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GloVe(Global Vector)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3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_Toc27747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 xml:space="preserve">1.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官方</w:t>
          </w:r>
          <w:r>
            <w:tab/>
          </w:r>
          <w:r>
            <w:fldChar w:fldCharType="begin"/>
          </w:r>
          <w:r>
            <w:instrText xml:space="preserve"> PAGEREF _Toc27747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_Toc3981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2. 背景</w:t>
          </w:r>
          <w:r>
            <w:tab/>
          </w:r>
          <w:r>
            <w:fldChar w:fldCharType="begin"/>
          </w:r>
          <w:r>
            <w:instrText xml:space="preserve"> PAGEREF _Toc3981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_Toc18924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3. 共现矩阵</w:t>
          </w:r>
          <w:r>
            <w:tab/>
          </w:r>
          <w:r>
            <w:fldChar w:fldCharType="begin"/>
          </w:r>
          <w:r>
            <w:instrText xml:space="preserve"> PAGEREF _Toc18924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_Toc31403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4. 模型</w:t>
          </w:r>
          <w:r>
            <w:tab/>
          </w:r>
          <w:r>
            <w:fldChar w:fldCharType="begin"/>
          </w:r>
          <w:r>
            <w:instrText xml:space="preserve"> PAGEREF _Toc31403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_Toc9868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5. 模型公式</w:t>
          </w:r>
          <w:r>
            <w:tab/>
          </w:r>
          <w:r>
            <w:fldChar w:fldCharType="begin"/>
          </w:r>
          <w:r>
            <w:instrText xml:space="preserve"> PAGEREF _Toc9868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_Toc3969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6. 模型推导</w:t>
          </w:r>
          <w:r>
            <w:tab/>
          </w:r>
          <w:r>
            <w:fldChar w:fldCharType="begin"/>
          </w:r>
          <w:r>
            <w:instrText xml:space="preserve"> PAGEREF _Toc3969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_Toc23047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7. 结论</w:t>
          </w:r>
          <w:r>
            <w:tab/>
          </w:r>
          <w:r>
            <w:fldChar w:fldCharType="begin"/>
          </w:r>
          <w:r>
            <w:instrText xml:space="preserve"> PAGEREF _Toc23047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436" w:lineRule="atLeast"/>
        <w:ind w:left="0" w:right="0" w:firstLine="0"/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bookmarkStart w:id="0" w:name="_Toc27747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官方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"https://nlp.stanford.edu/projects/glove/"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https://nlp.stanford.edu/projects/glove/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"https://github.com/stanfordnlp/GloVe"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https://github.com/stanfordnlp/GloVe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436" w:lineRule="atLeast"/>
        <w:ind w:left="0" w:right="0" w:firstLine="0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bookmarkStart w:id="1" w:name="_Toc3981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背景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Cbow 或者Skip-Gram取得了很大的成功，不管在训练效率还是在词向量的计算效果上面。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但是考虑到Cbow/Skip-Gram 是一个local context window的方法，比如使用NS来训练，缺乏了整体的词和词的关系，负样本采用sample的方式会缺失词的关系信息。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另外，直接训练Skip-Gram类型的算法，很容易使得高曝光词汇得到过多的权重。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Vector融合了矩阵分解Latent Semantic Analysis (LSA)的全局统计信息和local context window优势。融入全局的先验统计信息，可以加快模型的训练速度，又可以控制词的相对权重。（skip-gram、CBOW每次都是用一个窗口中的信息更新出词向量，但是Glove则是用了全局的信息（共线矩阵），也就是多个窗口进行更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436" w:lineRule="atLeast"/>
        <w:ind w:left="0" w:right="0" w:firstLine="0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bookmarkStart w:id="2" w:name="_Toc18924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共现矩阵</w:t>
      </w:r>
      <w:bookmarkEnd w:id="2"/>
    </w:p>
    <w:p>
      <w:r>
        <w:drawing>
          <wp:inline distT="0" distB="0" distL="114300" distR="114300">
            <wp:extent cx="5274310" cy="158940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7723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6479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436" w:lineRule="atLeast"/>
        <w:ind w:left="0" w:right="0" w:firstLine="0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bookmarkStart w:id="3" w:name="_Toc31403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模型</w:t>
      </w:r>
      <w:bookmarkEnd w:id="3"/>
    </w:p>
    <w:p>
      <w:r>
        <w:drawing>
          <wp:inline distT="0" distB="0" distL="114300" distR="114300">
            <wp:extent cx="5273675" cy="4514215"/>
            <wp:effectExtent l="0" t="0" r="1460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436" w:lineRule="atLeast"/>
        <w:ind w:left="0" w:right="0" w:firstLine="0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bookmarkStart w:id="4" w:name="_Toc9868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模型公式</w:t>
      </w:r>
      <w:bookmarkEnd w:id="4"/>
    </w:p>
    <w:p>
      <w:r>
        <w:drawing>
          <wp:inline distT="0" distB="0" distL="114300" distR="114300">
            <wp:extent cx="5268595" cy="114935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GloVe模型没有使用神经网络。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436" w:lineRule="atLeast"/>
        <w:ind w:left="0" w:right="0" w:firstLine="0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bookmarkStart w:id="5" w:name="_Toc3969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模型推导</w:t>
      </w:r>
      <w:bookmarkEnd w:id="5"/>
    </w:p>
    <w:p>
      <w:r>
        <w:drawing>
          <wp:inline distT="0" distB="0" distL="114300" distR="114300">
            <wp:extent cx="5271770" cy="340868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6332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67330"/>
            <wp:effectExtent l="0" t="0" r="19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55620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5862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842770"/>
            <wp:effectExtent l="0" t="0" r="317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因为在共现矩阵中，中心词的角色和上下文词是可以随时互换的，所以式子需要具有对称性</w:t>
      </w:r>
    </w:p>
    <w:p>
      <w:r>
        <w:drawing>
          <wp:inline distT="0" distB="0" distL="114300" distR="114300">
            <wp:extent cx="5273675" cy="3448685"/>
            <wp:effectExtent l="0" t="0" r="1460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60855"/>
            <wp:effectExtent l="0" t="0" r="190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436" w:lineRule="atLeast"/>
        <w:ind w:left="0" w:right="0" w:firstLine="0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bookmarkStart w:id="6" w:name="_Toc23047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结论</w:t>
      </w:r>
      <w:bookmarkEnd w:id="6"/>
    </w:p>
    <w:p>
      <w:r>
        <w:drawing>
          <wp:inline distT="0" distB="0" distL="114300" distR="114300">
            <wp:extent cx="5268595" cy="207264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类比任务的整体准确性与训练时间的关系，取决于GloVe的迭代次数以及CBOW（a）和skip-gram（b）的否定样本数量。 在所有情况下，我们都在具有相同400,000词表的相同6B令牌语料库（Wikipedia 2014 + Gigaword 5）上训练300维向量，并使用大小为10的对称上下文窗口。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7" w:name="_GoBack"/>
      <w:bookmarkEnd w:id="7"/>
      <w:r>
        <w:rPr>
          <w:rFonts w:hint="eastAsia"/>
          <w:lang w:val="en-US" w:eastAsia="zh-CN"/>
        </w:rPr>
        <w:t>结果GloVe是一种用于单词表示的</w:t>
      </w:r>
      <w:r>
        <w:rPr>
          <w:rFonts w:hint="eastAsia"/>
          <w:color w:val="FF0000"/>
          <w:lang w:val="en-US" w:eastAsia="zh-CN"/>
        </w:rPr>
        <w:t>无监督学习的新的全局对数-双线性回归模型</w:t>
      </w:r>
      <w:r>
        <w:rPr>
          <w:rFonts w:hint="eastAsia"/>
          <w:lang w:val="en-US" w:eastAsia="zh-CN"/>
        </w:rPr>
        <w:t>，在</w:t>
      </w:r>
      <w:r>
        <w:rPr>
          <w:rFonts w:hint="eastAsia"/>
          <w:color w:val="FF0000"/>
          <w:lang w:val="en-US" w:eastAsia="zh-CN"/>
        </w:rPr>
        <w:t>词类比，词相似性和命名实体识别任务方面</w:t>
      </w:r>
      <w:r>
        <w:rPr>
          <w:rFonts w:hint="eastAsia"/>
          <w:lang w:val="en-US" w:eastAsia="zh-CN"/>
        </w:rPr>
        <w:t>优于其他模型。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78BE03"/>
    <w:multiLevelType w:val="singleLevel"/>
    <w:tmpl w:val="B678BE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73EBE"/>
    <w:rsid w:val="0C335570"/>
    <w:rsid w:val="13B850A3"/>
    <w:rsid w:val="14D84E4D"/>
    <w:rsid w:val="15247705"/>
    <w:rsid w:val="15295A36"/>
    <w:rsid w:val="16F5346E"/>
    <w:rsid w:val="1A8E302E"/>
    <w:rsid w:val="28052161"/>
    <w:rsid w:val="29175FBA"/>
    <w:rsid w:val="2ACC6D23"/>
    <w:rsid w:val="2F421616"/>
    <w:rsid w:val="31993F72"/>
    <w:rsid w:val="373F6DCD"/>
    <w:rsid w:val="39371381"/>
    <w:rsid w:val="455D0B5F"/>
    <w:rsid w:val="492A117F"/>
    <w:rsid w:val="4B0903BF"/>
    <w:rsid w:val="4D89049F"/>
    <w:rsid w:val="57C83860"/>
    <w:rsid w:val="59EF671A"/>
    <w:rsid w:val="5A6026A7"/>
    <w:rsid w:val="674A3587"/>
    <w:rsid w:val="6D54119D"/>
    <w:rsid w:val="78CC3D28"/>
    <w:rsid w:val="7D66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1"/>
    <w:basedOn w:val="1"/>
    <w:next w:val="1"/>
    <w:qFormat/>
    <w:uiPriority w:val="0"/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2020-07-13T11:54:00Z</dcterms:created>
  <dc:creator>lliu6</dc:creator>
  <cp:lastModifiedBy>lliu6</cp:lastModifiedBy>
  <dcterms:modified xsi:type="dcterms:W3CDTF">2020-07-20T08:04:30Z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2052-11.1.0.9172</vt:lpwstr>
  </property>
</Properties>
</file>