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F451" w14:textId="77777777" w:rsidR="00616195" w:rsidRPr="00616195" w:rsidRDefault="00616195" w:rsidP="00616195">
      <w:pPr>
        <w:widowControl/>
        <w:shd w:val="clear" w:color="auto" w:fill="FFFFFF"/>
        <w:spacing w:before="90" w:after="90"/>
        <w:jc w:val="left"/>
        <w:outlineLvl w:val="1"/>
        <w:rPr>
          <w:rFonts w:ascii="Helvetica" w:eastAsia="宋体" w:hAnsi="Helvetica" w:cs="Helvetica"/>
          <w:color w:val="2D3B45"/>
          <w:kern w:val="0"/>
          <w:sz w:val="43"/>
          <w:szCs w:val="43"/>
        </w:rPr>
      </w:pPr>
      <w:r w:rsidRPr="00616195">
        <w:rPr>
          <w:rFonts w:ascii="Helvetica" w:eastAsia="宋体" w:hAnsi="Helvetica" w:cs="Helvetica"/>
          <w:color w:val="2D3B45"/>
          <w:kern w:val="0"/>
          <w:sz w:val="43"/>
          <w:szCs w:val="43"/>
        </w:rPr>
        <w:t>Q1. Department of Mathematics — Web Application [7 marks]</w:t>
      </w:r>
    </w:p>
    <w:p w14:paraId="5FA49DF7" w14:textId="04F1406A" w:rsidR="00616195" w:rsidRPr="00616195" w:rsidRDefault="00616195" w:rsidP="00616195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Our mathematicians have discovered that their web pages hardcode their </w:t>
      </w:r>
      <w:hyperlink r:id="rId5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staff list</w:t>
        </w:r>
      </w:hyperlink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. This they find difficult to maintain. They have therefore asked you to help to dynamically source the staff data from </w:t>
      </w:r>
      <w:proofErr w:type="spellStart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Unidirectory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— the central University database that holds staff details. To this end you are asked to develop a prototype web application to help the mathematicians.</w:t>
      </w:r>
    </w:p>
    <w:p w14:paraId="494D0511" w14:textId="3640E74B" w:rsidR="00616195" w:rsidRPr="00616195" w:rsidRDefault="00616195" w:rsidP="00616195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Develop a single-page web application that contains two </w:t>
      </w:r>
      <w:r w:rsidRPr="00616195">
        <w:rPr>
          <w:rFonts w:ascii="Helvetica" w:eastAsia="宋体" w:hAnsi="Helvetica" w:cs="Helvetica"/>
          <w:color w:val="FF0000"/>
          <w:kern w:val="0"/>
          <w:sz w:val="24"/>
          <w:szCs w:val="24"/>
        </w:rPr>
        <w:t>logical sections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: a </w:t>
      </w:r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  <w:shd w:val="clear" w:color="auto" w:fill="FFFF00"/>
        </w:rPr>
        <w:t>Home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 section that contains some </w:t>
      </w:r>
      <w:r w:rsidRPr="00616195">
        <w:rPr>
          <w:rFonts w:ascii="Helvetica" w:eastAsia="宋体" w:hAnsi="Helvetica" w:cs="Helvetica"/>
          <w:color w:val="FF0000"/>
          <w:kern w:val="0"/>
          <w:sz w:val="24"/>
          <w:szCs w:val="24"/>
        </w:rPr>
        <w:t>placeholder text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such as </w:t>
      </w:r>
      <w:r w:rsidRPr="00616195">
        <w:rPr>
          <w:rFonts w:ascii="Helvetica" w:eastAsia="宋体" w:hAnsi="Helvetica" w:cs="Helvetica"/>
          <w:color w:val="FF0000"/>
          <w:kern w:val="0"/>
          <w:sz w:val="24"/>
          <w:szCs w:val="24"/>
        </w:rPr>
        <w:t>"Our department is one of the most diverse within the University, with our courses connecting a broad range of disciplines and faculties."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and a </w:t>
      </w:r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  <w:shd w:val="clear" w:color="auto" w:fill="FFFF00"/>
        </w:rPr>
        <w:t>Staff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 section that </w:t>
      </w:r>
      <w:r w:rsidRPr="00616195">
        <w:rPr>
          <w:rFonts w:ascii="Helvetica" w:eastAsia="宋体" w:hAnsi="Helvetica" w:cs="Helvetica"/>
          <w:color w:val="FF0000"/>
          <w:kern w:val="0"/>
          <w:sz w:val="24"/>
          <w:szCs w:val="24"/>
        </w:rPr>
        <w:t>lists staff details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dynamically sourced from the </w:t>
      </w:r>
      <w:proofErr w:type="spellStart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Unidirectory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database: </w:t>
      </w:r>
      <w:hyperlink r:id="rId6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https://unidirectory.auckland.ac.nz/rest/search?orgFilter=MATHS</w:t>
        </w:r>
      </w:hyperlink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. You may show the department logo (as shown below in question 2) in the home section, if you wish. A user should be </w:t>
      </w:r>
      <w:r w:rsidRPr="00616195">
        <w:rPr>
          <w:rFonts w:ascii="Helvetica" w:eastAsia="宋体" w:hAnsi="Helvetica" w:cs="Helvetica"/>
          <w:color w:val="FF0000"/>
          <w:kern w:val="0"/>
          <w:sz w:val="24"/>
          <w:szCs w:val="24"/>
        </w:rPr>
        <w:t>able to switch between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the two sections and viewing a section should </w:t>
      </w:r>
      <w:r w:rsidRPr="00616195">
        <w:rPr>
          <w:rFonts w:ascii="Helvetica" w:eastAsia="宋体" w:hAnsi="Helvetica" w:cs="Helvetica"/>
          <w:color w:val="FF0000"/>
          <w:kern w:val="0"/>
          <w:sz w:val="24"/>
          <w:szCs w:val="24"/>
        </w:rPr>
        <w:t>only show the information relevant to that section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.</w:t>
      </w:r>
    </w:p>
    <w:p w14:paraId="2AC82C14" w14:textId="6145287A" w:rsidR="00616195" w:rsidRPr="00616195" w:rsidRDefault="00616195" w:rsidP="00616195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Include as much relevant staff details as you can — for example, phone numbers that can be </w:t>
      </w:r>
      <w:proofErr w:type="spellStart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dialled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easily, email addresses that can be used instantly, etc. Staff photos can be obtained from </w:t>
      </w:r>
      <w:hyperlink r:id="rId7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https://unidirectory.auckland.ac.nz/people/imageraw/{upi}/{imageId}/biggest</w:t>
        </w:r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where {</w:t>
      </w:r>
      <w:proofErr w:type="spellStart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upi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} and {</w:t>
      </w:r>
      <w:proofErr w:type="spellStart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imageId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} are available in the staff list. Recall that {</w:t>
      </w:r>
      <w:proofErr w:type="spellStart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upi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} is of the form sgal018. For the </w:t>
      </w:r>
      <w:proofErr w:type="spellStart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conveniece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of mobile users, </w:t>
      </w:r>
      <w:proofErr w:type="spellStart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Unidirectory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provides a vCard for each staff. These are available via the URL: </w:t>
      </w:r>
      <w:hyperlink r:id="rId8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https://unidirectory.auckland.ac.nz/people/vcard/{upi}</w:t>
        </w:r>
      </w:hyperlink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.</w:t>
      </w:r>
    </w:p>
    <w:p w14:paraId="5C4FB901" w14:textId="352EA85D" w:rsidR="00616195" w:rsidRPr="00616195" w:rsidRDefault="00616195" w:rsidP="00616195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You are </w:t>
      </w:r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  <w:u w:val="single"/>
        </w:rPr>
        <w:t>not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allowed to use loops for processing collections of items. Instead, you must use the </w:t>
      </w:r>
      <w:hyperlink r:id="rId9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forEach</w:t>
        </w:r>
      </w:hyperlink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method of JavaScript arrays.</w:t>
      </w:r>
    </w:p>
    <w:p w14:paraId="79794EF9" w14:textId="77777777" w:rsidR="00616195" w:rsidRPr="00616195" w:rsidRDefault="00616195" w:rsidP="0061619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Please note that you are </w:t>
      </w:r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</w:rPr>
        <w:t>not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allowed to use any libraries or frameworks. Please keep your style (CSS) and script (JS) external. You will be required to submit these as separate files.</w:t>
      </w:r>
    </w:p>
    <w:p w14:paraId="3DD7B113" w14:textId="77777777" w:rsidR="00616195" w:rsidRPr="00616195" w:rsidRDefault="00616195" w:rsidP="0061619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If required, you may use one of the CORS proxies provided at:</w:t>
      </w:r>
    </w:p>
    <w:p w14:paraId="16B1013E" w14:textId="59FDBBAB" w:rsidR="00616195" w:rsidRPr="00616195" w:rsidRDefault="00616195" w:rsidP="00616195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10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https://dividni.com/cors/CorsProxyService.svc/proxy?url={URL}</w:t>
        </w:r>
      </w:hyperlink>
    </w:p>
    <w:p w14:paraId="1F896B1C" w14:textId="50FDF28B" w:rsidR="00616195" w:rsidRPr="00616195" w:rsidRDefault="00616195" w:rsidP="00616195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11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https://cws.auckland.ac.nz/cors/CorsProxyService.svc/proxy?url={URL}</w:t>
        </w:r>
      </w:hyperlink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</w:t>
      </w:r>
    </w:p>
    <w:p w14:paraId="75DEE4DD" w14:textId="2CF446AA" w:rsidR="00616195" w:rsidRPr="00616195" w:rsidRDefault="00616195" w:rsidP="00616195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12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http://redsox.uoa.auckland.ac.nz/cors/CorsProxyService.svc/proxy?url={URL}</w:t>
        </w:r>
      </w:hyperlink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</w:t>
      </w:r>
    </w:p>
    <w:p w14:paraId="02FEEE5F" w14:textId="3247AD84" w:rsidR="00616195" w:rsidRPr="00616195" w:rsidRDefault="00616195" w:rsidP="00616195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Note that the URL must be </w:t>
      </w:r>
      <w:hyperlink r:id="rId13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URL-encoded</w:t>
        </w:r>
      </w:hyperlink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.</w:t>
      </w:r>
    </w:p>
    <w:p w14:paraId="090B5E33" w14:textId="77777777" w:rsidR="00616195" w:rsidRPr="00616195" w:rsidRDefault="00616195" w:rsidP="00616195">
      <w:pPr>
        <w:widowControl/>
        <w:shd w:val="clear" w:color="auto" w:fill="FFFFFF"/>
        <w:spacing w:before="90" w:after="90"/>
        <w:jc w:val="left"/>
        <w:outlineLvl w:val="1"/>
        <w:rPr>
          <w:rFonts w:ascii="Helvetica" w:eastAsia="宋体" w:hAnsi="Helvetica" w:cs="Helvetica"/>
          <w:color w:val="2D3B45"/>
          <w:kern w:val="0"/>
          <w:sz w:val="43"/>
          <w:szCs w:val="43"/>
        </w:rPr>
      </w:pPr>
      <w:r w:rsidRPr="00616195">
        <w:rPr>
          <w:rFonts w:ascii="Helvetica" w:eastAsia="宋体" w:hAnsi="Helvetica" w:cs="Helvetica"/>
          <w:color w:val="2D3B45"/>
          <w:kern w:val="0"/>
          <w:sz w:val="43"/>
          <w:szCs w:val="43"/>
        </w:rPr>
        <w:lastRenderedPageBreak/>
        <w:t>Q2. Department of Mathematics — Logo [3 marks]</w:t>
      </w:r>
    </w:p>
    <w:p w14:paraId="14297A0A" w14:textId="02D87EEB" w:rsidR="00616195" w:rsidRPr="00616195" w:rsidRDefault="00616195" w:rsidP="00616195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The mathematicians have crafted an </w:t>
      </w:r>
      <w:hyperlink r:id="rId14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SVG logo</w:t>
        </w:r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for the department. Typical of mathematicians, the logo source contains a series of numbers that we aren't able to decode.</w:t>
      </w:r>
    </w:p>
    <w:p w14:paraId="163B7BE3" w14:textId="37423174" w:rsidR="00616195" w:rsidRPr="00616195" w:rsidRDefault="00616195" w:rsidP="006161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7006BC" wp14:editId="41BF1ABC">
            <wp:extent cx="2105025" cy="1809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68C8" w14:textId="77777777" w:rsidR="00616195" w:rsidRPr="00616195" w:rsidRDefault="00616195" w:rsidP="0061619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Consequently, you are asked to redo this logo by hand using high-level SVG objects. You are not allowed to use tools such as </w:t>
      </w:r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</w:rPr>
        <w:t>Inkscape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.</w:t>
      </w:r>
    </w:p>
    <w:p w14:paraId="0E1C6A0F" w14:textId="77777777" w:rsidR="00616195" w:rsidRPr="00616195" w:rsidRDefault="00616195" w:rsidP="0061619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Your logo should be very close to the original logo crafted by the mathematicians.</w:t>
      </w:r>
    </w:p>
    <w:p w14:paraId="731D6F6B" w14:textId="77777777" w:rsidR="00616195" w:rsidRPr="00616195" w:rsidRDefault="00616195" w:rsidP="0061619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We have gathered some potentially useful information to help you with your attempt to help the mathematicians.</w:t>
      </w:r>
    </w:p>
    <w:p w14:paraId="4B484A47" w14:textId="5B71803A" w:rsidR="00616195" w:rsidRPr="00616195" w:rsidRDefault="00616195" w:rsidP="00616195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A </w:t>
      </w:r>
      <w:hyperlink r:id="rId16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blueprint</w:t>
        </w:r>
      </w:hyperlink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discovered in a recycle bin in the Mathematics department</w:t>
      </w:r>
    </w:p>
    <w:p w14:paraId="2F566554" w14:textId="77777777" w:rsidR="00616195" w:rsidRPr="00616195" w:rsidRDefault="00616195" w:rsidP="006161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A clever computer science student noted that the top arch of the logo could be drawn using an arc (i.e., A) command of the &lt;path&gt;: "</w:t>
      </w:r>
      <w:r w:rsidRPr="00616195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M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x1 y1 </w:t>
      </w:r>
      <w:r w:rsidRPr="00616195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A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 r1 </w:t>
      </w:r>
      <w:proofErr w:type="spellStart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r1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0 1 1 x2 y2" You are allowed to use &lt;path&gt; for the top arc, but for everything else you are not allowed to use &lt;path&gt;.</w:t>
      </w:r>
    </w:p>
    <w:p w14:paraId="207A11B2" w14:textId="77777777" w:rsidR="00616195" w:rsidRPr="00616195" w:rsidRDefault="00616195" w:rsidP="006161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Another computer science student found that the </w:t>
      </w:r>
      <w:r w:rsidRPr="00616195">
        <w:rPr>
          <w:rFonts w:ascii="Consolas" w:eastAsia="宋体" w:hAnsi="Consolas" w:cs="宋体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stroke-</w:t>
      </w:r>
      <w:proofErr w:type="spellStart"/>
      <w:r w:rsidRPr="00616195">
        <w:rPr>
          <w:rFonts w:ascii="Consolas" w:eastAsia="宋体" w:hAnsi="Consolas" w:cs="宋体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linecap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attribute can help to shape strokes.</w:t>
      </w:r>
    </w:p>
    <w:p w14:paraId="0605ACC3" w14:textId="77777777" w:rsidR="00616195" w:rsidRPr="00616195" w:rsidRDefault="00616195" w:rsidP="00616195">
      <w:pPr>
        <w:widowControl/>
        <w:shd w:val="clear" w:color="auto" w:fill="FFFFFF"/>
        <w:spacing w:before="90" w:after="90"/>
        <w:jc w:val="left"/>
        <w:outlineLvl w:val="1"/>
        <w:rPr>
          <w:rFonts w:ascii="Helvetica" w:eastAsia="宋体" w:hAnsi="Helvetica" w:cs="Helvetica"/>
          <w:color w:val="2D3B45"/>
          <w:kern w:val="0"/>
          <w:sz w:val="43"/>
          <w:szCs w:val="43"/>
        </w:rPr>
      </w:pPr>
      <w:r w:rsidRPr="00616195">
        <w:rPr>
          <w:rFonts w:ascii="Helvetica" w:eastAsia="宋体" w:hAnsi="Helvetica" w:cs="Helvetica"/>
          <w:color w:val="2D3B45"/>
          <w:kern w:val="0"/>
          <w:sz w:val="43"/>
          <w:szCs w:val="43"/>
        </w:rPr>
        <w:t>Submission</w:t>
      </w:r>
    </w:p>
    <w:p w14:paraId="22C1792D" w14:textId="2C5125E3" w:rsidR="00616195" w:rsidRPr="00616195" w:rsidRDefault="00616195" w:rsidP="00616195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The submission is to the </w:t>
      </w:r>
      <w:hyperlink r:id="rId17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assignment dropbox</w:t>
        </w:r>
      </w:hyperlink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. Please submit on-time. Given the large time window you have for this assessment, we will not entertain any extension or additional time. Please manage your time well. The assignment </w:t>
      </w:r>
      <w:proofErr w:type="spellStart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dropbox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allows multiple submissions, and it is the latest submission that is considered for marking. Therefore, it will be safe to submit versions well-before the </w:t>
      </w:r>
      <w:proofErr w:type="spellStart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dropbox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closes. We will not be able to consider any other forms of submission than </w:t>
      </w:r>
      <w:proofErr w:type="spellStart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dropbox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submissions.</w:t>
      </w:r>
    </w:p>
    <w:p w14:paraId="73527FFF" w14:textId="40272FC2" w:rsidR="00616195" w:rsidRPr="00616195" w:rsidRDefault="00616195" w:rsidP="00616195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Please submit to the </w:t>
      </w:r>
      <w:hyperlink r:id="rId18" w:tgtFrame="_blank" w:history="1">
        <w:r w:rsidRPr="00616195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Assignment Dropbox</w:t>
        </w:r>
      </w:hyperlink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the following items.</w:t>
      </w:r>
    </w:p>
    <w:p w14:paraId="3F0552DF" w14:textId="77777777" w:rsidR="00616195" w:rsidRPr="00616195" w:rsidRDefault="00616195" w:rsidP="006161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>The HTML file (called </w:t>
      </w:r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  <w:highlight w:val="yellow"/>
        </w:rPr>
        <w:t>UPI.html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where </w:t>
      </w:r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</w:rPr>
        <w:t>UPI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is your UPI).</w:t>
      </w:r>
    </w:p>
    <w:p w14:paraId="4A490AF4" w14:textId="77777777" w:rsidR="00616195" w:rsidRPr="00616195" w:rsidRDefault="00616195" w:rsidP="006161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The CSS file (called </w:t>
      </w:r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  <w:highlight w:val="yellow"/>
        </w:rPr>
        <w:t>UPI.css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where </w:t>
      </w:r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</w:rPr>
        <w:t>UPI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is your UPI).</w:t>
      </w:r>
    </w:p>
    <w:p w14:paraId="6F361997" w14:textId="77777777" w:rsidR="00616195" w:rsidRPr="00616195" w:rsidRDefault="00616195" w:rsidP="006161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The JavaScript file (called </w:t>
      </w:r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  <w:highlight w:val="yellow"/>
        </w:rPr>
        <w:t>UPI.js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where </w:t>
      </w:r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</w:rPr>
        <w:t>UPI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is your UPI).</w:t>
      </w:r>
    </w:p>
    <w:p w14:paraId="0980A5BA" w14:textId="77777777" w:rsidR="00616195" w:rsidRPr="00616195" w:rsidRDefault="00616195" w:rsidP="006161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The SVG file (called </w:t>
      </w:r>
      <w:proofErr w:type="spellStart"/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  <w:highlight w:val="yellow"/>
        </w:rPr>
        <w:t>UPI.svg</w:t>
      </w:r>
      <w:proofErr w:type="spellEnd"/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where </w:t>
      </w:r>
      <w:r w:rsidRPr="00616195">
        <w:rPr>
          <w:rFonts w:ascii="Helvetica" w:eastAsia="宋体" w:hAnsi="Helvetica" w:cs="Helvetica"/>
          <w:i/>
          <w:iCs/>
          <w:color w:val="2D3B45"/>
          <w:kern w:val="0"/>
          <w:sz w:val="24"/>
          <w:szCs w:val="24"/>
        </w:rPr>
        <w:t>UPI</w:t>
      </w:r>
      <w:r w:rsidRPr="00616195">
        <w:rPr>
          <w:rFonts w:ascii="Helvetica" w:eastAsia="宋体" w:hAnsi="Helvetica" w:cs="Helvetica"/>
          <w:color w:val="2D3B45"/>
          <w:kern w:val="0"/>
          <w:sz w:val="24"/>
          <w:szCs w:val="24"/>
        </w:rPr>
        <w:t> is your UPI).</w:t>
      </w:r>
    </w:p>
    <w:p w14:paraId="4EF72358" w14:textId="77777777" w:rsidR="006674D0" w:rsidRDefault="006674D0"/>
    <w:sectPr w:rsidR="00667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A749C"/>
    <w:multiLevelType w:val="multilevel"/>
    <w:tmpl w:val="9010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07546"/>
    <w:multiLevelType w:val="multilevel"/>
    <w:tmpl w:val="90BA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24C52"/>
    <w:multiLevelType w:val="multilevel"/>
    <w:tmpl w:val="6054D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95"/>
    <w:rsid w:val="002F54FF"/>
    <w:rsid w:val="00616195"/>
    <w:rsid w:val="006674D0"/>
    <w:rsid w:val="0080703B"/>
    <w:rsid w:val="00B0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71A0"/>
  <w15:chartTrackingRefBased/>
  <w15:docId w15:val="{81A83AFA-762F-486B-9C35-12F3A1EF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161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161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161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6195"/>
    <w:rPr>
      <w:color w:val="0000FF"/>
      <w:u w:val="single"/>
    </w:rPr>
  </w:style>
  <w:style w:type="character" w:customStyle="1" w:styleId="screenreader-only">
    <w:name w:val="screenreader-only"/>
    <w:basedOn w:val="a0"/>
    <w:rsid w:val="00616195"/>
  </w:style>
  <w:style w:type="character" w:styleId="a5">
    <w:name w:val="Emphasis"/>
    <w:basedOn w:val="a0"/>
    <w:uiPriority w:val="20"/>
    <w:qFormat/>
    <w:rsid w:val="00616195"/>
    <w:rPr>
      <w:i/>
      <w:iCs/>
    </w:rPr>
  </w:style>
  <w:style w:type="character" w:styleId="a6">
    <w:name w:val="Strong"/>
    <w:basedOn w:val="a0"/>
    <w:uiPriority w:val="22"/>
    <w:qFormat/>
    <w:rsid w:val="00616195"/>
    <w:rPr>
      <w:b/>
      <w:bCs/>
    </w:rPr>
  </w:style>
  <w:style w:type="character" w:styleId="HTML">
    <w:name w:val="HTML Code"/>
    <w:basedOn w:val="a0"/>
    <w:uiPriority w:val="99"/>
    <w:semiHidden/>
    <w:unhideWhenUsed/>
    <w:rsid w:val="006161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directory.auckland.ac.nz/people/vcard/sgal018" TargetMode="External"/><Relationship Id="rId13" Type="http://schemas.openxmlformats.org/officeDocument/2006/relationships/hyperlink" Target="https://en.wikipedia.org/wiki/Percent-encoding" TargetMode="External"/><Relationship Id="rId18" Type="http://schemas.openxmlformats.org/officeDocument/2006/relationships/hyperlink" Target="https://adb.auckland.ac.n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directory.auckland.ac.nz/people/imageraw/sgal018/10300384/biggest" TargetMode="External"/><Relationship Id="rId12" Type="http://schemas.openxmlformats.org/officeDocument/2006/relationships/hyperlink" Target="http://redsox.uoa.auckland.ac.nz/cors/CorsProxyService.svc/help" TargetMode="External"/><Relationship Id="rId17" Type="http://schemas.openxmlformats.org/officeDocument/2006/relationships/hyperlink" Target="https://adb.auckland.ac.nz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auckland.ac.nz/courses/compsci335s2c/lectures/mano/qz/Math_Blueprint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idirectory.auckland.ac.nz/rest/search?orgFilter=MATHS" TargetMode="External"/><Relationship Id="rId11" Type="http://schemas.openxmlformats.org/officeDocument/2006/relationships/hyperlink" Target="https://cws.auckland.ac.nz/cors/CorsProxyService.svc/help" TargetMode="External"/><Relationship Id="rId5" Type="http://schemas.openxmlformats.org/officeDocument/2006/relationships/hyperlink" Target="https://www.auckland.ac.nz/en/science/about-the-faculty/department-of-mathematics/our-people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ividni.com/cors/CorsProxyService.svc/hel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orEach" TargetMode="External"/><Relationship Id="rId14" Type="http://schemas.openxmlformats.org/officeDocument/2006/relationships/hyperlink" Target="https://www.cs.auckland.ac.nz/courses/compsci335s2c/lectures/mano/qz/MathLogo.sv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Josie</dc:creator>
  <cp:keywords/>
  <dc:description/>
  <cp:lastModifiedBy>Li Josie</cp:lastModifiedBy>
  <cp:revision>1</cp:revision>
  <dcterms:created xsi:type="dcterms:W3CDTF">2020-08-31T05:06:00Z</dcterms:created>
  <dcterms:modified xsi:type="dcterms:W3CDTF">2020-08-31T05:18:00Z</dcterms:modified>
</cp:coreProperties>
</file>