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5C2ED5">
        <w:t>solid state implementations</w:t>
      </w:r>
      <w:r w:rsidR="00C84E50">
        <w:t xml:space="preserve"> 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qubits.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3C0C66" w:rsidRDefault="005D44F9" w:rsidP="009D17AE">
      <w:r>
        <w:t>However, f</w:t>
      </w:r>
      <w:r w:rsidR="006B4BDC">
        <w:t xml:space="preserve">or </w:t>
      </w:r>
      <w:r w:rsidR="00FF247D">
        <w:t xml:space="preserve">creating </w:t>
      </w:r>
      <w:r w:rsidR="006B4BDC">
        <w:t xml:space="preserve">and manipulating the spin </w:t>
      </w:r>
      <w:r w:rsidR="00FF247D">
        <w:t>qubit</w:t>
      </w:r>
      <w:r w:rsidR="006B4BDC">
        <w:t xml:space="preserve">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discrete and far away from each other. </w:t>
      </w:r>
      <w:r>
        <w:t xml:space="preserve">A few years after the Loss-DiVincenzo proposal for the realization of a scalable </w:t>
      </w:r>
      <w:r>
        <w:lastRenderedPageBreak/>
        <w:t xml:space="preserve">quantum computer,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w:t>
      </w:r>
      <w:r w:rsidR="001C30F2">
        <w:t xml:space="preserve">necessary </w:t>
      </w:r>
      <w:r>
        <w:t>criteria are:</w:t>
      </w:r>
      <w:ins w:id="0" w:author="Georgios KATSAROS" w:date="2016-08-27T00:23:00Z">
        <w:r w:rsidR="00457EBC">
          <w:t xml:space="preserve"> </w:t>
        </w:r>
      </w:ins>
    </w:p>
    <w:p w:rsidR="00A03474" w:rsidRDefault="009318DF" w:rsidP="002C4E62">
      <w:pPr>
        <w:pStyle w:val="ListParagraph"/>
        <w:numPr>
          <w:ilvl w:val="0"/>
          <w:numId w:val="3"/>
        </w:numPr>
      </w:pPr>
      <w:r w:rsidRPr="00A03474">
        <w:rPr>
          <w:b/>
          <w:shd w:val="clear" w:color="auto" w:fill="FFFFFF"/>
        </w:rPr>
        <w:t>I</w:t>
      </w:r>
      <w:r w:rsidR="00841043" w:rsidRPr="00A03474">
        <w:rPr>
          <w:b/>
          <w:shd w:val="clear" w:color="auto" w:fill="FFFFFF"/>
        </w:rPr>
        <w:t>dentification of well-defined qubits</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9318DF" w:rsidP="002C4E62">
      <w:pPr>
        <w:pStyle w:val="ListParagraph"/>
        <w:numPr>
          <w:ilvl w:val="0"/>
          <w:numId w:val="3"/>
        </w:numPr>
      </w:pPr>
      <w:r w:rsidRPr="00A03474">
        <w:rPr>
          <w:b/>
        </w:rPr>
        <w:t>R</w:t>
      </w:r>
      <w:r w:rsidR="003C0C66" w:rsidRPr="00A03474">
        <w:rPr>
          <w:b/>
        </w:rPr>
        <w:t>eliable state preparation</w:t>
      </w:r>
      <w:r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DE336E" w:rsidP="00DE336E">
      <w:pPr>
        <w:pStyle w:val="ListParagraph"/>
        <w:numPr>
          <w:ilvl w:val="0"/>
          <w:numId w:val="3"/>
        </w:numPr>
      </w:pPr>
      <w:r w:rsidRPr="00F143FC">
        <w:rPr>
          <w:b/>
        </w:rPr>
        <w:t>Low</w:t>
      </w:r>
      <w:r w:rsidR="003C0C66" w:rsidRPr="00F143FC">
        <w:rPr>
          <w:b/>
        </w:rPr>
        <w:t xml:space="preserve"> decoherence</w:t>
      </w:r>
      <w:r w:rsidRPr="00F143FC">
        <w:rPr>
          <w:b/>
        </w:rPr>
        <w:t xml:space="preserve"> times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 xml:space="preserve">Because of the several noise sources </w:t>
      </w:r>
      <w:r w:rsidR="00457EBC">
        <w:t xml:space="preserve">to which the qubit is exposed </w:t>
      </w:r>
      <w:r>
        <w:t>its initially prepared state is lost (</w:t>
      </w:r>
      <w:r w:rsidR="001C30F2">
        <w:t xml:space="preserve">it does </w:t>
      </w:r>
      <w:r>
        <w:t xml:space="preserve">decohere) with the time. It is desirable to have </w:t>
      </w:r>
      <w:r w:rsidR="001C30F2">
        <w:t xml:space="preserve">as long as possible </w:t>
      </w:r>
      <w:r>
        <w:t>coherence time</w:t>
      </w:r>
      <w:r w:rsidR="001C30F2">
        <w:t>s</w:t>
      </w:r>
      <w:r>
        <w:t xml:space="preserve">. </w:t>
      </w:r>
    </w:p>
    <w:p w:rsidR="003C3C5A" w:rsidRDefault="000940E2" w:rsidP="00961F10">
      <w:pPr>
        <w:pStyle w:val="ListParagraph"/>
        <w:numPr>
          <w:ilvl w:val="0"/>
          <w:numId w:val="3"/>
        </w:num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457EBC" w:rsidRPr="003C3C5A">
        <w:rPr>
          <w:b/>
        </w:rPr>
        <w:t xml:space="preserve"> </w:t>
      </w:r>
      <w:r w:rsidR="004A0A4B" w:rsidRPr="003C3C5A">
        <w:rPr>
          <w:b/>
        </w:rPr>
        <w:t>(state manipulation)</w:t>
      </w:r>
      <w:r w:rsidR="00DE336E" w:rsidRPr="003C3C5A">
        <w:rPr>
          <w:b/>
        </w:rPr>
        <w:t>:</w:t>
      </w:r>
      <w:r w:rsidR="00DE336E">
        <w:t xml:space="preserve"> </w:t>
      </w:r>
      <w:r w:rsidR="003A696D">
        <w:t>Quantu</w:t>
      </w:r>
      <w:r w:rsidR="00321003">
        <w:t>m logic gate state is represented by the qubits spin directions</w:t>
      </w:r>
      <w:r w:rsidR="003A696D">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0F70ED">
        <w:t>achieved by applying</w:t>
      </w:r>
      <w:r w:rsidR="003C3C5A">
        <w:t xml:space="preserve"> pulses which duration define rotati</w:t>
      </w:r>
      <w:r w:rsidR="000F70ED">
        <w:t>on angles.</w:t>
      </w:r>
    </w:p>
    <w:p w:rsidR="00224C13" w:rsidRDefault="00536253" w:rsidP="00C80454">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Pr>
          <w:b/>
        </w:rPr>
        <w:t xml:space="preserve">: </w:t>
      </w:r>
      <w:r>
        <w:t>Qubit</w:t>
      </w:r>
      <w:r w:rsidR="004B4FA2">
        <w:t xml:space="preserve"> measurement is </w:t>
      </w:r>
      <w:r w:rsidR="00561A01">
        <w:t xml:space="preserve">a </w:t>
      </w:r>
      <w:r w:rsidR="007B0C9D">
        <w:t>process of getting the information about</w:t>
      </w:r>
      <w:r>
        <w:t xml:space="preserve"> its</w:t>
      </w:r>
      <w:r w:rsidR="007B0C9D">
        <w:t xml:space="preserve"> spin vector position. </w:t>
      </w:r>
    </w:p>
    <w:p w:rsidR="006E5B4E" w:rsidRDefault="006E5B4E" w:rsidP="00536253">
      <w:pPr>
        <w:pStyle w:val="ListParagraph"/>
      </w:pPr>
      <w:ins w:id="1" w:author="Josip KUKUCKA" w:date="2016-08-30T15:36:00Z">
        <w:r>
          <w:t>I can also put the exact criteria names from the DIVincenzo’s review – reference [6] . They seems to be nice.</w:t>
        </w:r>
      </w:ins>
    </w:p>
    <w:p w:rsidR="00D11084" w:rsidRPr="00D11084" w:rsidRDefault="00457EBC" w:rsidP="00457EBC">
      <w:pPr>
        <w:rPr>
          <w:b/>
          <w:vertAlign w:val="subscript"/>
        </w:rPr>
      </w:pPr>
      <w:r>
        <w:rPr>
          <w:b/>
        </w:rPr>
        <w:t xml:space="preserve">For all type of qubits there </w:t>
      </w:r>
      <w:r w:rsidR="00D11084" w:rsidRPr="00E74997">
        <w:rPr>
          <w:b/>
        </w:rPr>
        <w:t xml:space="preserve">is 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coherence time on the other side. For making a set of quantum operation</w:t>
      </w:r>
      <w:r>
        <w:rPr>
          <w:b/>
        </w:rPr>
        <w:t>s</w:t>
      </w:r>
      <w:r w:rsidR="00D11084" w:rsidRPr="00E74997">
        <w:rPr>
          <w:b/>
        </w:rPr>
        <w:t xml:space="preserve"> correctly, </w:t>
      </w:r>
      <w:r w:rsidR="00D11084">
        <w:rPr>
          <w:b/>
        </w:rPr>
        <w:t xml:space="preserve">the </w:t>
      </w:r>
      <w:r w:rsidR="00D11084" w:rsidRPr="00E74997">
        <w:rPr>
          <w:b/>
        </w:rPr>
        <w:t>manipulation time for one operation need</w:t>
      </w:r>
      <w:r>
        <w:rPr>
          <w:b/>
        </w:rPr>
        <w:t>s</w:t>
      </w:r>
      <w:r w:rsidR="00D11084" w:rsidRPr="00E74997">
        <w:rPr>
          <w:b/>
        </w:rPr>
        <w:t xml:space="preserve"> to be much shorter than </w:t>
      </w:r>
      <w:r w:rsidR="00D11084">
        <w:rPr>
          <w:b/>
        </w:rPr>
        <w:t xml:space="preserve">the </w:t>
      </w:r>
      <w:r w:rsidR="00D11084" w:rsidRPr="00E74997">
        <w:rPr>
          <w:b/>
        </w:rPr>
        <w:t xml:space="preserve">coherence time. </w:t>
      </w:r>
      <w:r w:rsidR="00D11084">
        <w:rPr>
          <w:b/>
        </w:rPr>
        <w:t xml:space="preserve"> Benchmark for the manipulation time is </w:t>
      </w:r>
      <w:r>
        <w:rPr>
          <w:b/>
        </w:rPr>
        <w:t xml:space="preserve">the </w:t>
      </w:r>
      <w:r w:rsidR="00D11084">
        <w:rPr>
          <w:b/>
        </w:rPr>
        <w:t xml:space="preserve">minimum time needed </w:t>
      </w:r>
      <w:r w:rsidR="00D775CF">
        <w:rPr>
          <w:b/>
        </w:rPr>
        <w:t xml:space="preserve">for </w:t>
      </w:r>
      <w:r w:rsidR="00D775CF">
        <w:rPr>
          <w:b/>
        </w:rPr>
        <w:t>going from the one</w:t>
      </w:r>
      <w:r w:rsidR="00D775CF">
        <w:rPr>
          <w:b/>
        </w:rPr>
        <w:t xml:space="preserve"> spin</w:t>
      </w:r>
      <w:r w:rsidR="00D775CF">
        <w:rPr>
          <w:b/>
        </w:rPr>
        <w:t xml:space="preserve"> state to the other</w:t>
      </w:r>
      <w:r w:rsidR="00D11084">
        <w:rPr>
          <w:b/>
        </w:rPr>
        <w:t xml:space="preserve">. </w:t>
      </w:r>
    </w:p>
    <w:p w:rsidR="008109AB" w:rsidRDefault="008109AB" w:rsidP="009D17AE"/>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There are several approaches of defining quantum dots</w:t>
      </w:r>
      <w:r w:rsidR="00A5397D">
        <w:t xml:space="preserve"> (QDs)</w:t>
      </w:r>
      <w:r>
        <w:t xml:space="preserve"> in silicon. </w:t>
      </w:r>
    </w:p>
    <w:p w:rsidR="00FD7154" w:rsidRDefault="00610755" w:rsidP="00F943B0">
      <w:r>
        <w:lastRenderedPageBreak/>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doping</w:t>
      </w:r>
      <w:r w:rsidR="00A5397D">
        <w:t>.</w:t>
      </w:r>
      <w:r w:rsidR="00F943B0">
        <w:t xml:space="preserve"> In that case </w:t>
      </w:r>
      <w:r w:rsidR="00B253D1">
        <w:t xml:space="preserve">a </w:t>
      </w:r>
      <w:r w:rsidR="00A5397D">
        <w:t xml:space="preserve">P </w:t>
      </w:r>
      <w:r w:rsidR="00F943B0">
        <w:t>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843ED2">
        <w:t xml:space="preserve">the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D11084">
        <w:t xml:space="preserve"> </w:t>
      </w:r>
      <w:r w:rsidR="00D775CF">
        <w:t>(</w:t>
      </w:r>
      <w:r w:rsidR="00D11084" w:rsidRPr="001A521D">
        <w:t>π</w:t>
      </w:r>
      <w:r w:rsidR="00671E19">
        <w:t xml:space="preserve"> spin rotation</w:t>
      </w:r>
      <w:r w:rsidR="00D775CF">
        <w:t>)</w:t>
      </w:r>
      <w:ins w:id="2" w:author="Georgios KATSAROS" w:date="2016-08-27T00:39:00Z">
        <w:r w:rsidR="00A5397D">
          <w:t xml:space="preserve"> (let’s discuss the definition of a pulse)</w:t>
        </w:r>
      </w:ins>
      <w:r w:rsidR="0039664B">
        <w:t xml:space="preserve"> in this case</w:t>
      </w:r>
      <w:r w:rsidR="00D775CF">
        <w:t xml:space="preserve"> is</w:t>
      </w:r>
      <w:r w:rsidR="0039664B">
        <w:t xml:space="preserve"> </w:t>
      </w:r>
      <w:r w:rsidR="0039664B" w:rsidRPr="0039664B">
        <w:t>τ</w:t>
      </w:r>
      <w:r w:rsidR="0039664B" w:rsidRPr="0039664B">
        <w:rPr>
          <w:vertAlign w:val="subscript"/>
        </w:rPr>
        <w:t>π</w:t>
      </w:r>
      <w:r w:rsidR="0039664B">
        <w:t xml:space="preserve"> =</w:t>
      </w:r>
      <w:r w:rsidR="00FD7154">
        <w:t xml:space="preserve"> 75 ns [3]</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A5397D">
        <w:t xml:space="preserve">an P </w:t>
      </w:r>
      <w:r w:rsidR="00207CC3">
        <w:t>atom as a qubit, the same group has achieved nuclear spin coherence time of 60</w:t>
      </w:r>
      <w:r w:rsidR="00671E19">
        <w:t xml:space="preserve"> </w:t>
      </w:r>
      <w:r w:rsidR="00207CC3">
        <w:t>mil</w:t>
      </w:r>
      <w:r w:rsidR="00D11F93">
        <w:t>l</w:t>
      </w:r>
      <w:r w:rsidR="00207CC3">
        <w:t>isecond</w:t>
      </w:r>
      <w:r w:rsidR="00B253D1">
        <w:t>s</w:t>
      </w:r>
      <w:r w:rsidR="00FD7154">
        <w:t xml:space="preserve"> and duration of</w:t>
      </w:r>
      <w:r w:rsidR="00843ED2">
        <w:t xml:space="preserve"> the</w:t>
      </w:r>
      <w:r w:rsidR="00FD7154">
        <w:t xml:space="preserve"> </w:t>
      </w:r>
      <w:r w:rsidR="00FD7154" w:rsidRPr="001A521D">
        <w:t>π</w:t>
      </w:r>
      <w:r w:rsidR="00671E19">
        <w:t xml:space="preserve"> rotation</w:t>
      </w:r>
      <w:r w:rsidR="00FD7154">
        <w:t xml:space="preserve"> of around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the </w:t>
      </w:r>
      <w:r w:rsidR="0039664B" w:rsidRPr="001A521D">
        <w:t>π</w:t>
      </w:r>
      <w:r w:rsidR="00671E19">
        <w:t xml:space="preserve"> rotation</w:t>
      </w:r>
      <w:r w:rsidR="0039664B">
        <w:t xml:space="preserve"> duration</w:t>
      </w:r>
      <w:r w:rsidR="00DF4CBE">
        <w:t xml:space="preserve"> time</w:t>
      </w:r>
      <w:r w:rsidR="00843ED2">
        <w:t xml:space="preserve"> for that case </w:t>
      </w:r>
      <w:r w:rsidR="00AD13EC">
        <w:t>was</w:t>
      </w:r>
      <w:r w:rsidR="0039664B">
        <w:t xml:space="preserve">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the </w:t>
      </w:r>
      <w:r w:rsidR="00971924">
        <w:t>coherence time using</w:t>
      </w:r>
      <w:r w:rsidR="00843ED2">
        <w:t xml:space="preserve"> the</w:t>
      </w:r>
      <w:r w:rsidR="00971924">
        <w:t xml:space="preserve"> Hahn-echo pulse sequence</w:t>
      </w:r>
      <w:r w:rsidR="00843ED2">
        <w:t xml:space="preserve"> </w:t>
      </w:r>
      <w:r w:rsidR="00971924">
        <w:t>T</w:t>
      </w:r>
      <w:r w:rsidR="00971924">
        <w:rPr>
          <w:vertAlign w:val="subscript"/>
        </w:rPr>
        <w:t>2</w:t>
      </w:r>
      <w:r w:rsidR="00671E19">
        <w:rPr>
          <w:vertAlign w:val="superscript"/>
        </w:rPr>
        <w:t>ECHO</w:t>
      </w:r>
      <w:r w:rsidR="00671E19">
        <w:t xml:space="preserve"> = 40 μs, while </w:t>
      </w:r>
      <w:r w:rsidR="00671E19" w:rsidRPr="001A521D">
        <w:t>π</w:t>
      </w:r>
      <w:r w:rsidR="00671E19">
        <w:t xml:space="preserve"> rotation duration</w:t>
      </w:r>
      <w:r w:rsidR="00671E19">
        <w:t xml:space="preserve"> </w:t>
      </w:r>
      <w:r w:rsidR="00671E19">
        <w:t>was</w:t>
      </w:r>
      <w:r>
        <w:t xml:space="preserve"> </w:t>
      </w:r>
      <w:r w:rsidR="00780B80">
        <w:t>around</w:t>
      </w:r>
      <w:r w:rsidR="00971924">
        <w:t xml:space="preserv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ins w:id="3" w:author="Josip KUKUCKA" w:date="2016-08-30T14:05:00Z">
        <w:r w:rsidR="00671E19">
          <w:t>(can we find the same coherence time (method) in each paper?)</w:t>
        </w:r>
        <w:r w:rsidR="00671E19">
          <w:t xml:space="preserve"> – Veldhorst does just CPMG</w:t>
        </w:r>
      </w:ins>
    </w:p>
    <w:p w:rsidR="00FC5271" w:rsidRDefault="00AD13EC" w:rsidP="00FC5271">
      <w:r>
        <w:t xml:space="preserve">One limitation of Si is the difficulty to perform fast gate operations while maintaining the good coherence. One way around this problem is to use the spin-orbit interaction of holes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section</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 xml:space="preserve">time was 245ns for a </w:t>
      </w:r>
      <w:r w:rsidR="00671E19" w:rsidRPr="001A521D">
        <w:t>π</w:t>
      </w:r>
      <w:r>
        <w:t xml:space="preserve"> spin rotation time of approximately </w:t>
      </w:r>
      <w:r w:rsidRPr="0039664B">
        <w:t>τ</w:t>
      </w:r>
      <w:r w:rsidRPr="0039664B">
        <w:rPr>
          <w:vertAlign w:val="subscript"/>
        </w:rPr>
        <w:t>π</w:t>
      </w:r>
      <w:r>
        <w:t xml:space="preserve"> = 3 ns</w:t>
      </w:r>
      <w:r w:rsidR="00671E19">
        <w:t>.</w:t>
      </w:r>
      <w:r w:rsidDel="00AD13EC">
        <w:t xml:space="preserve"> </w:t>
      </w:r>
      <w:r>
        <w:t xml:space="preserve">[11]. </w:t>
      </w:r>
    </w:p>
    <w:p w:rsidR="00B035E6" w:rsidRDefault="00961F10" w:rsidP="00C86B6F">
      <w:r>
        <w:t>Holes in germanium</w:t>
      </w:r>
      <w:r w:rsidR="009D5487">
        <w:t xml:space="preserve"> </w:t>
      </w:r>
      <w:r w:rsidR="009D5487" w:rsidRPr="00AC4E94">
        <w:rPr>
          <w:b/>
        </w:rPr>
        <w:t>Ge</w:t>
      </w:r>
      <w:r>
        <w:t xml:space="preserve">, on the other hand, have much higher spin orbit coupling which should lead to much </w:t>
      </w:r>
      <w:r w:rsidRPr="00785174">
        <w:rPr>
          <w:b/>
        </w:rPr>
        <w:t>faster spin ma</w:t>
      </w:r>
      <w:r w:rsidR="00604DE7" w:rsidRPr="00785174">
        <w:rPr>
          <w:b/>
        </w:rPr>
        <w:t>nipulation</w:t>
      </w:r>
      <w:r w:rsidR="009D5487" w:rsidRPr="00785174">
        <w:rPr>
          <w:b/>
        </w:rPr>
        <w:t xml:space="preserve"> time</w:t>
      </w:r>
      <w:r>
        <w:t>.</w:t>
      </w:r>
      <w:r w:rsidR="00624284">
        <w:t xml:space="preserve"> In addition, for purely heavy-hole (HH) states the dephasing time should be very long. In our group we study such qubits</w:t>
      </w:r>
      <w:r w:rsidR="00387E18">
        <w:t>, in Ge self-assembled nanostructures</w:t>
      </w:r>
      <w:r w:rsidR="001B77CB">
        <w:t xml:space="preserve"> </w:t>
      </w:r>
      <w:r w:rsidR="00387E18">
        <w:t>[10]</w:t>
      </w:r>
      <w:r w:rsidR="00624284">
        <w:t xml:space="preserve">. </w:t>
      </w:r>
      <w:r w:rsidR="00387E18">
        <w:t xml:space="preserve">Such nanostructures are created by epitaxial growth of Ge on Si. Such a growth leads, due to the different lattice constant, to various type of nanostructures. In this project the so-called Ge hut-wires are going to be studied. Very recently </w:t>
      </w:r>
      <w:r w:rsidR="001E79EC">
        <w:t>magnetotransport measurement</w:t>
      </w:r>
      <w:r w:rsidR="009251B7">
        <w:t xml:space="preserve"> have shown that holes,</w:t>
      </w:r>
      <w:r w:rsidR="001E79EC">
        <w:t xml:space="preserve"> </w:t>
      </w:r>
      <w:r w:rsidR="009251B7">
        <w:t xml:space="preserve">in this type of structures, are of the </w:t>
      </w:r>
      <w:r w:rsidR="00387E18" w:rsidRPr="001B77CB">
        <w:t>HH</w:t>
      </w:r>
      <w:r w:rsidR="001B77CB" w:rsidRPr="001B77CB">
        <w:t xml:space="preserve"> character</w:t>
      </w:r>
      <w:r w:rsidR="00387E18" w:rsidRPr="001B77CB">
        <w:t>, indicating long coherence times for this material system.</w:t>
      </w:r>
      <w:r w:rsidR="00387E18">
        <w:rPr>
          <w:b/>
        </w:rPr>
        <w:t xml:space="preserve"> </w:t>
      </w:r>
    </w:p>
    <w:p w:rsidR="00CC2675" w:rsidRDefault="00785174" w:rsidP="009D17AE">
      <w:r w:rsidRPr="00C23830">
        <w:rPr>
          <w:noProof/>
        </w:rPr>
        <w:lastRenderedPageBreak/>
        <w:drawing>
          <wp:anchor distT="0" distB="0" distL="114300" distR="114300" simplePos="0" relativeHeight="251677696" behindDoc="0" locked="0" layoutInCell="1" allowOverlap="1" wp14:anchorId="34C8D646" wp14:editId="17D11A84">
            <wp:simplePos x="0" y="0"/>
            <wp:positionH relativeFrom="margin">
              <wp:align>center</wp:align>
            </wp:positionH>
            <wp:positionV relativeFrom="paragraph">
              <wp:posOffset>73025</wp:posOffset>
            </wp:positionV>
            <wp:extent cx="1515600" cy="1234800"/>
            <wp:effectExtent l="0" t="0" r="8890" b="381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6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622" w:rsidRPr="00510622" w:rsidRDefault="00510622" w:rsidP="009D17AE">
      <w:pPr>
        <w:rPr>
          <w:i/>
        </w:rPr>
      </w:pPr>
    </w:p>
    <w:p w:rsidR="0035532A" w:rsidRDefault="0035532A" w:rsidP="00ED56D2">
      <w:pPr>
        <w:pStyle w:val="Subtitle"/>
      </w:pPr>
    </w:p>
    <w:p w:rsidR="00C23830" w:rsidRDefault="00C23830" w:rsidP="00785174">
      <w:pPr>
        <w:pStyle w:val="Subtitle"/>
        <w:jc w:val="both"/>
      </w:pPr>
    </w:p>
    <w:p w:rsidR="00ED56D2" w:rsidRPr="00ED56D2" w:rsidRDefault="0005015D" w:rsidP="00ED56D2">
      <w:pPr>
        <w:pStyle w:val="Subtitle"/>
      </w:pPr>
      <w:r>
        <w:t>Fig</w:t>
      </w:r>
      <w:r w:rsidR="0053298E">
        <w:t>ure 1</w:t>
      </w:r>
      <w:r w:rsidR="00C109C4">
        <w:t>:</w:t>
      </w:r>
      <w:r w:rsidR="006C3B94">
        <w:t xml:space="preserve"> Scanning electron micrograph of SiGe nanowire</w:t>
      </w:r>
      <w:r w:rsidR="00C23830">
        <w:t xml:space="preserve"> contacted by palladium Pd source and drain electrodes</w:t>
      </w:r>
      <w:r w:rsidR="00744666">
        <w:t xml:space="preserve"> [10]</w:t>
      </w: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24284" w:rsidP="009D17AE">
      <w:pPr>
        <w:rPr>
          <w:b/>
        </w:rPr>
      </w:pPr>
      <w:r w:rsidRPr="006C3B94">
        <w:rPr>
          <w:noProof/>
        </w:rPr>
        <w:drawing>
          <wp:anchor distT="0" distB="0" distL="114300" distR="114300" simplePos="0" relativeHeight="251676672" behindDoc="0" locked="0" layoutInCell="1" allowOverlap="1" wp14:anchorId="4C825E4C" wp14:editId="406863F9">
            <wp:simplePos x="0" y="0"/>
            <wp:positionH relativeFrom="margin">
              <wp:posOffset>1432181</wp:posOffset>
            </wp:positionH>
            <wp:positionV relativeFrom="page">
              <wp:posOffset>434160</wp:posOffset>
            </wp:positionV>
            <wp:extent cx="2520000" cy="2206800"/>
            <wp:effectExtent l="0" t="0" r="0" b="3175"/>
            <wp:wrapSquare wrapText="bothSides"/>
            <wp:docPr id="21" name="Picture 21" descr="C:\Users\jkukucka\Documents\GitHub\Fellowship\Preliminary_DQ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Preliminary_DQD_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22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298E" w:rsidRPr="00ED56D2" w:rsidRDefault="0053298E" w:rsidP="0053298E">
      <w:pPr>
        <w:pStyle w:val="Subtitle"/>
      </w:pPr>
      <w:r>
        <w:t xml:space="preserve">Figure 2: </w:t>
      </w:r>
      <w:ins w:id="4" w:author="Georgios KATSAROS" w:date="2016-08-27T00:58:00Z">
        <w:r w:rsidR="00387E18">
          <w:t xml:space="preserve">Here I would put a stability diagram of a single QD and combine Fig. 1 and Fig. 2 in one. </w:t>
        </w:r>
      </w:ins>
      <w:r>
        <w:t>Stability diagram of a SiGe nanowire double quant</w:t>
      </w:r>
      <w:r w:rsidR="00744666">
        <w:t>um dot</w:t>
      </w: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are applied in order to measure the state of a spin qubit and </w:t>
      </w:r>
      <w:r w:rsidR="00387E18">
        <w:t xml:space="preserve">to </w:t>
      </w:r>
      <w:r>
        <w:t xml:space="preserve">extract the coherence times: </w:t>
      </w:r>
    </w:p>
    <w:p w:rsidR="00C86B6F" w:rsidRDefault="001860D4" w:rsidP="001B77CB">
      <w:pPr>
        <w:pStyle w:val="ListParagraph"/>
        <w:numPr>
          <w:ilvl w:val="0"/>
          <w:numId w:val="22"/>
        </w:numPr>
      </w:pPr>
      <w: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C86B6F" w:rsidRDefault="00334797" w:rsidP="001B77CB">
      <w:pPr>
        <w:pStyle w:val="ListParagraph"/>
        <w:numPr>
          <w:ilvl w:val="0"/>
          <w:numId w:val="22"/>
        </w:numPr>
      </w:pPr>
      <w:r>
        <w:t>D</w:t>
      </w:r>
      <w:r w:rsidR="001860D4">
        <w:t xml:space="preserve">ifferential measurement (AC current readout) </w:t>
      </w:r>
      <w:r w:rsidR="00C86B6F">
        <w:t xml:space="preserve">: The </w:t>
      </w:r>
      <w:r w:rsidR="00C86B6F">
        <w:t>d</w:t>
      </w:r>
      <w:r w:rsidR="00C86B6F">
        <w:t xml:space="preserve">ifferential measurement (AC current readout) has the same drawbacks as DC current readout. It is typically done with </w:t>
      </w:r>
      <w:r w:rsidR="00C86B6F">
        <w:t xml:space="preserve">a </w:t>
      </w:r>
      <w:r w:rsidR="00C86B6F">
        <w:t xml:space="preserve">low frequency lock in technique. Because of the low frequency noise, </w:t>
      </w:r>
      <w:r w:rsidR="00C86B6F">
        <w:t xml:space="preserve">a </w:t>
      </w:r>
      <w:r w:rsidR="00C86B6F">
        <w:t xml:space="preserve">lock in amplifier usually operates on </w:t>
      </w:r>
      <w:r w:rsidR="00C86B6F">
        <w:t xml:space="preserve">a </w:t>
      </w:r>
      <w:r w:rsidR="00C86B6F">
        <w:t xml:space="preserve">very narrow </w:t>
      </w:r>
      <w:r w:rsidR="00C86B6F">
        <w:t>BW</w:t>
      </w:r>
      <w:r w:rsidR="00C86B6F">
        <w:t xml:space="preserve"> around </w:t>
      </w:r>
      <w:r w:rsidR="00C86B6F">
        <w:t xml:space="preserve">the </w:t>
      </w:r>
      <w:r w:rsidR="00801743">
        <w:t xml:space="preserve">measurement </w:t>
      </w:r>
      <w:r w:rsidR="00C86B6F">
        <w:t>frequency, which lead</w:t>
      </w:r>
      <w:r w:rsidR="00C86B6F">
        <w:t>s</w:t>
      </w:r>
      <w:r w:rsidR="00C86B6F">
        <w:t xml:space="preserve"> to long measurement time</w:t>
      </w:r>
      <w:ins w:id="5" w:author="Georgios KATSAROS" w:date="2016-08-27T01:06:00Z">
        <w:r w:rsidR="00801743">
          <w:t>s (let’s discuss this)</w:t>
        </w:r>
      </w:ins>
      <w:r w:rsidR="00C86B6F">
        <w:t>.</w:t>
      </w:r>
    </w:p>
    <w:p w:rsidR="001860D4" w:rsidRDefault="001860D4">
      <w:pPr>
        <w:pStyle w:val="ListParagraph"/>
        <w:pPrChange w:id="6" w:author="Georgios KATSAROS" w:date="2016-08-27T01:10:00Z">
          <w:pPr>
            <w:pStyle w:val="ListParagraph"/>
            <w:numPr>
              <w:numId w:val="5"/>
            </w:numPr>
            <w:ind w:hanging="360"/>
          </w:pPr>
        </w:pPrChange>
      </w:pPr>
    </w:p>
    <w:p w:rsidR="00C86B6F" w:rsidRDefault="00334797" w:rsidP="00E5561A">
      <w:pPr>
        <w:pStyle w:val="ListParagraph"/>
        <w:numPr>
          <w:ilvl w:val="0"/>
          <w:numId w:val="5"/>
        </w:numPr>
      </w:pPr>
      <w:r>
        <w:t>O</w:t>
      </w:r>
      <w:r w:rsidR="001860D4">
        <w:t>hmic reflectometry</w:t>
      </w:r>
      <w:r w:rsidR="00C86B6F">
        <w:t>:</w:t>
      </w:r>
      <w:r w:rsidR="00C86B6F" w:rsidRPr="00C86B6F">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from the </w:t>
      </w:r>
      <w:r w:rsidR="00801743">
        <w:t>QD</w:t>
      </w:r>
      <w:r w:rsidR="00C86B6F">
        <w:t xml:space="preserve"> </w:t>
      </w:r>
      <w:r w:rsidR="00801743">
        <w:t xml:space="preserve">wave </w:t>
      </w:r>
      <w:r w:rsidR="00C86B6F">
        <w:t xml:space="preserve">(see </w:t>
      </w:r>
      <w:r w:rsidR="00C86B6F">
        <w:lastRenderedPageBreak/>
        <w:t xml:space="preserve">Figure 3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t>G</w:t>
      </w:r>
      <w:r w:rsidR="001860D4">
        <w:t>ate reflectometry</w:t>
      </w:r>
      <w:r w:rsidR="00C86B6F">
        <w:t xml:space="preserve">: </w:t>
      </w:r>
      <w:r w:rsidR="00801743">
        <w:t xml:space="preserve">Similar to the ohmic reflectometry but it is connected to a gate and not to the source or the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p>
    <w:p w:rsidR="001860D4" w:rsidRDefault="001860D4" w:rsidP="00E5561A">
      <w:pPr>
        <w:pStyle w:val="ListParagraph"/>
      </w:pPr>
    </w:p>
    <w:p w:rsidR="00952319" w:rsidRDefault="00E5561A" w:rsidP="00952319">
      <w:pPr>
        <w:rPr>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r w:rsidR="003C7AD5">
                              <w:rPr>
                                <w:sz w:val="18"/>
                                <w:szCs w:val="18"/>
                              </w:rPr>
                              <w:t>R</w:t>
                            </w:r>
                            <w:r w:rsidR="003C7AD5">
                              <w:rPr>
                                <w:sz w:val="18"/>
                                <w:szCs w:val="18"/>
                              </w:rPr>
                              <w:t>esonant circuit</w:t>
                            </w:r>
                            <w:r w:rsidR="003C7AD5">
                              <w:rPr>
                                <w:sz w:val="18"/>
                                <w:szCs w:val="18"/>
                              </w:rPr>
                              <w:t xml:space="preserve"> </w:t>
                            </w:r>
                            <w:r w:rsidR="00354C61">
                              <w:rPr>
                                <w:sz w:val="18"/>
                                <w:szCs w:val="18"/>
                              </w:rPr>
                              <w:t>is consisting of the SHT sample and matching circuit.</w:t>
                            </w:r>
                            <w:r w:rsidR="003C7AD5">
                              <w:rPr>
                                <w:sz w:val="18"/>
                                <w:szCs w:val="18"/>
                              </w:rPr>
                              <w:t xml:space="preserve"> </w:t>
                            </w:r>
                            <w:r w:rsidR="00354C61">
                              <w:rPr>
                                <w:sz w:val="18"/>
                                <w:szCs w:val="18"/>
                              </w:rPr>
                              <w:t xml:space="preserve">SHT sample </w:t>
                            </w:r>
                            <w:r w:rsidR="00354C61">
                              <w:rPr>
                                <w:sz w:val="18"/>
                                <w:szCs w:val="18"/>
                              </w:rPr>
                              <w:t xml:space="preserve">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811EB4">
                              <w:rPr>
                                <w:sz w:val="18"/>
                                <w:szCs w:val="18"/>
                              </w:rPr>
                              <w:t xml:space="preserve">shows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Matching condition is situation in which large resistance (~100 KΩ) of th</w:t>
                            </w:r>
                            <w:r w:rsidR="00354C61">
                              <w:rPr>
                                <w:sz w:val="18"/>
                                <w:szCs w:val="18"/>
                              </w:rPr>
                              <w:t>e SHT</w:t>
                            </w:r>
                            <w:r w:rsidR="000F1C60" w:rsidRPr="00E5561A">
                              <w:rPr>
                                <w:sz w:val="18"/>
                                <w:szCs w:val="18"/>
                              </w:rPr>
                              <w:t xml:space="preserve"> is transformed to near 50 Ω value what is 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0F1C60">
                              <w:rPr>
                                <w:sz w:val="18"/>
                                <w:szCs w:val="18"/>
                              </w:rPr>
                              <w:t>.</w:t>
                            </w:r>
                            <w:r w:rsidRPr="00E5561A">
                              <w:rPr>
                                <w:sz w:val="18"/>
                                <w:szCs w:val="18"/>
                              </w:rPr>
                              <w:t xml:space="preserve">  </w:t>
                            </w:r>
                          </w:p>
                          <w:p w:rsidR="00E5561A" w:rsidDel="00811EB4" w:rsidRDefault="00E5561A" w:rsidP="00E5561A">
                            <w:pPr>
                              <w:rPr>
                                <w:del w:id="7"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8"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ins w:id="9" w:author="Georgios KATSAROS" w:date="2016-08-27T01:50:00Z">
                              <w:r w:rsidRPr="00E5561A">
                                <w:rPr>
                                  <w:rFonts w:eastAsiaTheme="minorEastAsia"/>
                                  <w:sz w:val="18"/>
                                  <w:szCs w:val="18"/>
                                </w:rPr>
                                <w:t xml:space="preserve">Maybe already here you should say sth about the </w:t>
                              </w:r>
                            </w:ins>
                            <w:ins w:id="10" w:author="Georgios KATSAROS" w:date="2016-08-27T02:38:00Z">
                              <w:r w:rsidRPr="00E5561A">
                                <w:rPr>
                                  <w:rFonts w:eastAsiaTheme="minorEastAsia"/>
                                  <w:sz w:val="18"/>
                                  <w:szCs w:val="18"/>
                                </w:rPr>
                                <w:t>sensitivity</w:t>
                              </w:r>
                            </w:ins>
                            <w:ins w:id="11" w:author="Georgios KATSAROS" w:date="2016-08-27T01:50:00Z">
                              <w:r w:rsidRPr="00E5561A">
                                <w:rPr>
                                  <w:rFonts w:eastAsiaTheme="minorEastAsia"/>
                                  <w:sz w:val="18"/>
                                  <w:szCs w:val="18"/>
                                </w:rPr>
                                <w:t>?</w:t>
                              </w:r>
                            </w:ins>
                            <w:r w:rsidR="00711862">
                              <w:rPr>
                                <w:rFonts w:eastAsiaTheme="minorEastAsia"/>
                                <w:sz w:val="18"/>
                                <w:szCs w:val="18"/>
                              </w:rPr>
                              <w:t xml:space="preserve"> </w:t>
                            </w:r>
                            <w:ins w:id="12" w:author="Josip KUKUCKA" w:date="2016-08-30T14:37:00Z">
                              <w:r w:rsidR="00711862">
                                <w:rPr>
                                  <w:rFonts w:eastAsiaTheme="minorEastAsia"/>
                                  <w:sz w:val="18"/>
                                  <w:szCs w:val="18"/>
                                </w:rPr>
                                <w:t xml:space="preserve">– </w:t>
                              </w:r>
                            </w:ins>
                            <w:del w:id="13"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r w:rsidR="003C7AD5">
                        <w:rPr>
                          <w:sz w:val="18"/>
                          <w:szCs w:val="18"/>
                        </w:rPr>
                        <w:t>R</w:t>
                      </w:r>
                      <w:r w:rsidR="003C7AD5">
                        <w:rPr>
                          <w:sz w:val="18"/>
                          <w:szCs w:val="18"/>
                        </w:rPr>
                        <w:t>esonant circuit</w:t>
                      </w:r>
                      <w:r w:rsidR="003C7AD5">
                        <w:rPr>
                          <w:sz w:val="18"/>
                          <w:szCs w:val="18"/>
                        </w:rPr>
                        <w:t xml:space="preserve"> </w:t>
                      </w:r>
                      <w:r w:rsidR="00354C61">
                        <w:rPr>
                          <w:sz w:val="18"/>
                          <w:szCs w:val="18"/>
                        </w:rPr>
                        <w:t>is consisting of the SHT sample and matching circuit.</w:t>
                      </w:r>
                      <w:r w:rsidR="003C7AD5">
                        <w:rPr>
                          <w:sz w:val="18"/>
                          <w:szCs w:val="18"/>
                        </w:rPr>
                        <w:t xml:space="preserve"> </w:t>
                      </w:r>
                      <w:r w:rsidR="00354C61">
                        <w:rPr>
                          <w:sz w:val="18"/>
                          <w:szCs w:val="18"/>
                        </w:rPr>
                        <w:t xml:space="preserve">SHT sample </w:t>
                      </w:r>
                      <w:r w:rsidR="00354C61">
                        <w:rPr>
                          <w:sz w:val="18"/>
                          <w:szCs w:val="18"/>
                        </w:rPr>
                        <w:t xml:space="preserve">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811EB4">
                        <w:rPr>
                          <w:sz w:val="18"/>
                          <w:szCs w:val="18"/>
                        </w:rPr>
                        <w:t xml:space="preserve">shows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Matching condition is situation in which large resistance (~100 KΩ) of th</w:t>
                      </w:r>
                      <w:r w:rsidR="00354C61">
                        <w:rPr>
                          <w:sz w:val="18"/>
                          <w:szCs w:val="18"/>
                        </w:rPr>
                        <w:t>e SHT</w:t>
                      </w:r>
                      <w:r w:rsidR="000F1C60" w:rsidRPr="00E5561A">
                        <w:rPr>
                          <w:sz w:val="18"/>
                          <w:szCs w:val="18"/>
                        </w:rPr>
                        <w:t xml:space="preserve"> is transformed to near 50 Ω value what is 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0F1C60">
                        <w:rPr>
                          <w:sz w:val="18"/>
                          <w:szCs w:val="18"/>
                        </w:rPr>
                        <w:t>.</w:t>
                      </w:r>
                      <w:r w:rsidRPr="00E5561A">
                        <w:rPr>
                          <w:sz w:val="18"/>
                          <w:szCs w:val="18"/>
                        </w:rPr>
                        <w:t xml:space="preserve">  </w:t>
                      </w:r>
                    </w:p>
                    <w:p w:rsidR="00E5561A" w:rsidDel="00811EB4" w:rsidRDefault="00E5561A" w:rsidP="00E5561A">
                      <w:pPr>
                        <w:rPr>
                          <w:del w:id="14"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15"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ins w:id="16" w:author="Georgios KATSAROS" w:date="2016-08-27T01:50:00Z">
                        <w:r w:rsidRPr="00E5561A">
                          <w:rPr>
                            <w:rFonts w:eastAsiaTheme="minorEastAsia"/>
                            <w:sz w:val="18"/>
                            <w:szCs w:val="18"/>
                          </w:rPr>
                          <w:t xml:space="preserve">Maybe already here you should say sth about the </w:t>
                        </w:r>
                      </w:ins>
                      <w:ins w:id="17" w:author="Georgios KATSAROS" w:date="2016-08-27T02:38:00Z">
                        <w:r w:rsidRPr="00E5561A">
                          <w:rPr>
                            <w:rFonts w:eastAsiaTheme="minorEastAsia"/>
                            <w:sz w:val="18"/>
                            <w:szCs w:val="18"/>
                          </w:rPr>
                          <w:t>sensitivity</w:t>
                        </w:r>
                      </w:ins>
                      <w:ins w:id="18" w:author="Georgios KATSAROS" w:date="2016-08-27T01:50:00Z">
                        <w:r w:rsidRPr="00E5561A">
                          <w:rPr>
                            <w:rFonts w:eastAsiaTheme="minorEastAsia"/>
                            <w:sz w:val="18"/>
                            <w:szCs w:val="18"/>
                          </w:rPr>
                          <w:t>?</w:t>
                        </w:r>
                      </w:ins>
                      <w:r w:rsidR="00711862">
                        <w:rPr>
                          <w:rFonts w:eastAsiaTheme="minorEastAsia"/>
                          <w:sz w:val="18"/>
                          <w:szCs w:val="18"/>
                        </w:rPr>
                        <w:t xml:space="preserve"> </w:t>
                      </w:r>
                      <w:ins w:id="19" w:author="Josip KUKUCKA" w:date="2016-08-30T14:37:00Z">
                        <w:r w:rsidR="00711862">
                          <w:rPr>
                            <w:rFonts w:eastAsiaTheme="minorEastAsia"/>
                            <w:sz w:val="18"/>
                            <w:szCs w:val="18"/>
                          </w:rPr>
                          <w:t xml:space="preserve">– </w:t>
                        </w:r>
                      </w:ins>
                      <w:del w:id="20"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v:textbox>
                <w10:wrap type="square"/>
              </v:shape>
            </w:pict>
          </mc:Fallback>
        </mc:AlternateContent>
      </w:r>
    </w:p>
    <w:p w:rsidR="00952319" w:rsidRPr="00952319" w:rsidRDefault="00952319" w:rsidP="00952319">
      <w:pPr>
        <w:rPr>
          <w:b/>
        </w:rPr>
      </w:pPr>
    </w:p>
    <w:p w:rsidR="00801743" w:rsidRDefault="000F44F9" w:rsidP="00536253">
      <w:pPr>
        <w:pStyle w:val="Heading3"/>
      </w:pPr>
      <w:r>
        <w:lastRenderedPageBreak/>
        <w:t>Definition of the problem:</w:t>
      </w:r>
    </w:p>
    <w:p w:rsidR="0079533E" w:rsidRDefault="00626F0C" w:rsidP="009D17AE">
      <w:r w:rsidRPr="00605679">
        <w:rPr>
          <w:b/>
        </w:rPr>
        <w:t>Since 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alternative methods have been looked for. </w:t>
      </w:r>
      <w:r w:rsidR="00DF4316">
        <w:t xml:space="preserve">A usual </w:t>
      </w:r>
      <w:r w:rsidR="0079533E">
        <w:t>solution to this problem is t</w:t>
      </w:r>
      <w:r w:rsidR="00BE1763">
        <w:t>o place</w:t>
      </w:r>
      <w:r w:rsidR="0070019A">
        <w:t>,</w:t>
      </w:r>
      <w:r w:rsidR="00BE1763">
        <w:t xml:space="preserve"> </w:t>
      </w:r>
      <w:r w:rsidR="0005550C">
        <w:t>next to a measured qubit</w:t>
      </w:r>
      <w:r w:rsidR="0070019A">
        <w:t>,</w:t>
      </w:r>
      <w:r w:rsidR="0005550C">
        <w:t xml:space="preserve"> an </w:t>
      </w:r>
      <w:r w:rsidR="00BE1763">
        <w:t xml:space="preserve">additional, separated </w:t>
      </w:r>
      <w:r w:rsidR="004D6D7B">
        <w:t>QD</w:t>
      </w:r>
      <w:r w:rsidR="004D4908">
        <w:t xml:space="preserve"> in </w:t>
      </w:r>
      <w:r w:rsidR="00DF4316">
        <w:t xml:space="preserve">the </w:t>
      </w:r>
      <w:r w:rsidR="004D4908">
        <w:t xml:space="preserve">form of </w:t>
      </w:r>
      <w:r w:rsidR="00DF4316">
        <w:t xml:space="preserve">a </w:t>
      </w:r>
      <w:r w:rsidR="004D4908">
        <w:t>single electron</w:t>
      </w:r>
      <w:r w:rsidR="009221DD">
        <w:t xml:space="preserve"> (hole)</w:t>
      </w:r>
      <w:r w:rsidR="004D4908">
        <w:t xml:space="preserve"> transistor</w:t>
      </w:r>
      <w:r w:rsidR="00BE1763">
        <w:t xml:space="preserve"> or </w:t>
      </w:r>
      <w:r w:rsidR="004D6D7B">
        <w:t xml:space="preserve">a </w:t>
      </w:r>
      <w:r w:rsidR="00BE1763">
        <w:t>quantum point contact</w:t>
      </w:r>
      <w:r w:rsidR="00632E07">
        <w:t>, called charge sensor</w:t>
      </w:r>
      <w:r w:rsidR="00DF4316">
        <w:t xml:space="preserve">. 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7E48A5" w:rsidP="00512FD8">
      <w:pPr>
        <w:rPr>
          <w:b/>
        </w:rPr>
      </w:pPr>
      <w:r w:rsidRPr="00512FD8">
        <w:rPr>
          <w:b/>
        </w:rPr>
        <w:t>Gate reflectometry</w:t>
      </w:r>
      <w:r w:rsidR="0007448F" w:rsidRPr="00512FD8">
        <w:rPr>
          <w:b/>
        </w:rPr>
        <w:t xml:space="preserve"> does not suffer from </w:t>
      </w:r>
      <w:r w:rsidR="00165BDB">
        <w:rPr>
          <w:b/>
        </w:rPr>
        <w:t xml:space="preserve">the </w:t>
      </w:r>
      <w:r w:rsidR="0007448F" w:rsidRPr="00512FD8">
        <w:rPr>
          <w:b/>
        </w:rPr>
        <w:t>previously listed problems</w:t>
      </w:r>
      <w:r w:rsidR="00513967">
        <w:rPr>
          <w:b/>
        </w:rPr>
        <w:t>.</w:t>
      </w:r>
    </w:p>
    <w:p w:rsidR="00892536" w:rsidDel="00462D16" w:rsidRDefault="00513967" w:rsidP="00512FD8">
      <w:pPr>
        <w:rPr>
          <w:del w:id="21" w:author="Georgios KATSAROS" w:date="2016-08-27T02:36:00Z"/>
        </w:rPr>
      </w:pPr>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DQD </w:t>
      </w:r>
      <w:r w:rsidR="0070019A">
        <w:t xml:space="preserve">in </w:t>
      </w:r>
      <w:r w:rsidR="00510727">
        <w:t xml:space="preserve">GaAs/AlGaAs heterostrucure to </w:t>
      </w:r>
      <w:r>
        <w:t>a</w:t>
      </w:r>
      <w:r w:rsidR="00892536">
        <w:t xml:space="preserve"> lumped element resonator </w:t>
      </w:r>
      <w:r w:rsidR="00462D16">
        <w:t xml:space="preserve">acting </w:t>
      </w:r>
      <w:r w:rsidR="00892536">
        <w:t>as a gate reflectometry circuit</w:t>
      </w:r>
      <w:r w:rsidR="00510727">
        <w:t>, J. I. Colless et al. from D. J. Reilly group</w:t>
      </w:r>
      <w:r w:rsidR="00892536">
        <w:t>,</w:t>
      </w:r>
      <w:r w:rsidR="00510727">
        <w:t xml:space="preserve">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510727">
        <w:t xml:space="preserve"> </w:t>
      </w:r>
    </w:p>
    <w:p w:rsidR="00A11815" w:rsidRDefault="0009103D" w:rsidP="00512FD8">
      <w:r>
        <w:t xml:space="preserve">Last year, </w:t>
      </w:r>
      <w:r w:rsidR="00A11815">
        <w:t xml:space="preserve">M.F. Gonzalez – Zalba et al. reported </w:t>
      </w:r>
      <w:r>
        <w:t>a</w:t>
      </w:r>
      <w:r w:rsidR="00462D16">
        <w:t>n improved</w:t>
      </w:r>
      <w:r>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t xml:space="preserve">by </w:t>
      </w:r>
      <w:r w:rsidR="009A4E1A">
        <w:t>using</w:t>
      </w:r>
      <w:r w:rsidR="0038243A">
        <w:t xml:space="preserve"> the similar</w:t>
      </w:r>
      <w:r w:rsidR="009A4E1A">
        <w:t xml:space="preserve"> gate reflectometry</w:t>
      </w:r>
      <w:r w:rsidR="0038243A">
        <w:t xml:space="preserve"> approach</w:t>
      </w:r>
      <w:r w:rsidR="009A4E1A">
        <w:t xml:space="preserve"> </w:t>
      </w:r>
      <w:r>
        <w:t xml:space="preserve">for </w:t>
      </w:r>
      <w:r w:rsidR="00462D16">
        <w:t xml:space="preserve">a </w:t>
      </w:r>
      <w:r w:rsidR="0038243A">
        <w:t xml:space="preserve">silicon nanowire based </w:t>
      </w:r>
      <w:r w:rsidR="00856ABB">
        <w:t>DQD</w:t>
      </w:r>
      <w:r w:rsidR="009A4E1A">
        <w:t xml:space="preserve"> </w:t>
      </w:r>
      <w:r>
        <w:t xml:space="preserve">device </w:t>
      </w:r>
      <w:r w:rsidR="009A4E1A">
        <w:t>[12].</w:t>
      </w:r>
      <w:r w:rsidR="00377FC9">
        <w:t xml:space="preserve"> </w:t>
      </w:r>
      <w:r>
        <w:t>The r</w:t>
      </w:r>
      <w:r w:rsidR="00377FC9">
        <w:t xml:space="preserve">eported sensitivity </w:t>
      </w:r>
      <w:r>
        <w:t xml:space="preserve">is </w:t>
      </w:r>
      <w:r w:rsidR="009221DD">
        <w:t xml:space="preserve">similar to </w:t>
      </w:r>
      <w:r>
        <w:t xml:space="preserve">that </w:t>
      </w:r>
      <w:r w:rsidR="009221DD">
        <w:t>achieved with</w:t>
      </w:r>
      <w:r w:rsidR="00377FC9">
        <w:t xml:space="preserve"> </w:t>
      </w:r>
      <w:r>
        <w:t xml:space="preserve">ohmic reflectometry in </w:t>
      </w:r>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70019A">
        <w:t>.</w:t>
      </w:r>
    </w:p>
    <w:p w:rsidR="00F95CE3" w:rsidRDefault="00462D16" w:rsidP="00DD74DE">
      <w:ins w:id="22" w:author="Georgios KATSAROS" w:date="2016-08-27T02:38:00Z">
        <w:r>
          <w:t>(Is it the same or still a bit less?)</w:t>
        </w:r>
      </w:ins>
    </w:p>
    <w:p w:rsidR="008F3989" w:rsidDel="00DD253D" w:rsidRDefault="008F3989" w:rsidP="00DD74DE">
      <w:pPr>
        <w:rPr>
          <w:del w:id="23" w:author="Georgios KATSAROS" w:date="2016-08-20T15:59:00Z"/>
        </w:rPr>
      </w:pPr>
    </w:p>
    <w:p w:rsidR="00952319" w:rsidRDefault="00952319" w:rsidP="00776062">
      <w:pPr>
        <w:pStyle w:val="Heading3"/>
      </w:pPr>
    </w:p>
    <w:p w:rsidR="00952319" w:rsidRDefault="00952319" w:rsidP="00776062">
      <w:pPr>
        <w:pStyle w:val="Heading3"/>
      </w:pPr>
    </w:p>
    <w:p w:rsidR="00952319" w:rsidRPr="00952319" w:rsidRDefault="00952319" w:rsidP="00952319">
      <w:bookmarkStart w:id="24" w:name="_GoBack"/>
      <w:bookmarkEnd w:id="24"/>
    </w:p>
    <w:p w:rsidR="00F95CE3" w:rsidRDefault="00EC4B67" w:rsidP="00776062">
      <w:pPr>
        <w:pStyle w:val="Heading3"/>
      </w:pPr>
      <w:r>
        <w:lastRenderedPageBreak/>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w:t>
      </w:r>
      <w:r w:rsidR="00391AE8">
        <w:t xml:space="preserve">in second part of my PhD </w:t>
      </w:r>
      <w:r w:rsidR="00FD4915">
        <w:t xml:space="preserve">the </w:t>
      </w:r>
      <w:r w:rsidR="00391AE8">
        <w:t xml:space="preserve">spin properties of the </w:t>
      </w:r>
      <w:r w:rsidR="00856ABB">
        <w:t>Loss-DiVincenzo</w:t>
      </w:r>
      <w:r w:rsidR="00035BE3">
        <w:t xml:space="preserve"> qubit created in</w:t>
      </w:r>
      <w:r w:rsidR="00FD4915">
        <w:t xml:space="preserve"> </w:t>
      </w:r>
      <w:r w:rsidR="00F95CE3">
        <w:t xml:space="preserve">a </w:t>
      </w:r>
      <w:r w:rsidR="00391AE8">
        <w:t xml:space="preserve">Ge </w:t>
      </w:r>
      <w:r w:rsidR="00F95CE3">
        <w:t xml:space="preserve">based, double quantum dot.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rsidR="00370882">
        <w:t xml:space="preserve">will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391AE8">
        <w:t xml:space="preserve">will </w:t>
      </w:r>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r w:rsidR="00391AE8">
        <w:t>.</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6E5852">
        <w:t>spin coherence time using Hahn echo technique T</w:t>
      </w:r>
      <w:r w:rsidR="006E5852">
        <w:rPr>
          <w:vertAlign w:val="subscript"/>
        </w:rPr>
        <w:t>2</w:t>
      </w:r>
      <w:r w:rsidR="0070019A">
        <w:rPr>
          <w:vertAlign w:val="superscript"/>
        </w:rPr>
        <w:t>ECHO</w:t>
      </w:r>
      <w:r w:rsidR="00141D13">
        <w:t xml:space="preserve">, </w:t>
      </w:r>
      <w:r w:rsidR="00FD4915">
        <w:t xml:space="preserve">and the </w:t>
      </w:r>
      <w:r w:rsidR="00141D13">
        <w:t xml:space="preserve">spin coherence time using </w:t>
      </w:r>
      <w:r w:rsidR="00FD4915">
        <w:t xml:space="preserve">the </w:t>
      </w:r>
      <w:r w:rsidR="00141D13">
        <w:t>CPMG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B87682" w:rsidRDefault="005A7B36" w:rsidP="00AD357D">
      <w:r>
        <w:t>In order to tune the gate reflectometry system</w:t>
      </w:r>
      <w:r w:rsidR="003A02FD">
        <w:t>,</w:t>
      </w:r>
      <w:r>
        <w:t xml:space="preserve"> measurements will be initially performed at</w:t>
      </w:r>
      <w:r w:rsidR="00D768F6">
        <w:t xml:space="preserve"> </w:t>
      </w:r>
      <w:r>
        <w:t>4</w:t>
      </w:r>
      <w:r w:rsidR="00D768F6">
        <w:t>K</w:t>
      </w:r>
      <w:r w:rsidR="00E27BE6">
        <w:t xml:space="preserve">, </w:t>
      </w:r>
      <w:r w:rsidR="00370882">
        <w:t>by using a single QD device as SHT</w:t>
      </w:r>
      <w:r w:rsidR="0070019A">
        <w:t xml:space="preserve">. </w:t>
      </w:r>
      <w:r>
        <w:t xml:space="preserve">During the first year of my PhD I have already prepared a 4K dip stick </w:t>
      </w:r>
      <w:r w:rsidR="0070019A">
        <w:t>(Figure 4</w:t>
      </w:r>
      <w:r w:rsidR="00AD357D">
        <w:t xml:space="preserve">) </w:t>
      </w:r>
      <w:r>
        <w:t>for such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C66AC0">
        <w:t xml:space="preserve"> (Figure 5</w:t>
      </w:r>
      <w:r w:rsidR="00804CA9">
        <w:t>) to reduce thermal noise from</w:t>
      </w:r>
      <w:r w:rsidR="001302F9">
        <w:t xml:space="preserve"> the wires. After low pass filtering</w:t>
      </w:r>
      <w:r w:rsidR="00804CA9">
        <w:t>,</w:t>
      </w:r>
      <w:r w:rsidR="001302F9">
        <w:t xml:space="preserve"> 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a</w:t>
      </w:r>
      <w:r w:rsidR="001302F9">
        <w:t xml:space="preserve"> silver paste</w:t>
      </w:r>
      <w:r w:rsidR="00C66AC0">
        <w:t xml:space="preserve"> (Figure 5</w:t>
      </w:r>
      <w:r w:rsidR="00784829">
        <w:t>)</w:t>
      </w:r>
      <w:r w:rsidR="001302F9">
        <w:t xml:space="preserve">. </w:t>
      </w:r>
      <w:r w:rsidR="00784C06">
        <w:t>The RF coaxial lines are finishing on the PCB mounted SMP connectors. After the SMP connector,</w:t>
      </w:r>
      <w:r w:rsidR="00C66AC0">
        <w:t xml:space="preserve"> </w:t>
      </w:r>
      <w:r w:rsidR="00784C06">
        <w:t>a DC signal is added to the RF signal</w:t>
      </w:r>
      <w:r w:rsidR="00C66AC0">
        <w:t xml:space="preserve"> </w:t>
      </w:r>
      <w:r w:rsidR="00C66AC0">
        <w:t>by using a bias tee</w:t>
      </w:r>
      <w:r w:rsidR="00784C06">
        <w:t xml:space="preserve">.  From there 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15B54">
        <w:t xml:space="preserve"> achieved by wedge wire bonding. </w:t>
      </w:r>
    </w:p>
    <w:p w:rsidR="00FF12B9" w:rsidRPr="002814DB" w:rsidRDefault="00FF12B9" w:rsidP="002814DB"/>
    <w:p w:rsidR="0070019A" w:rsidRDefault="0070019A" w:rsidP="0070019A">
      <w:pPr>
        <w:rPr>
          <w:i/>
        </w:rPr>
      </w:pPr>
      <w:r w:rsidRPr="00E469D0">
        <w:rPr>
          <w:noProof/>
        </w:rPr>
        <w:lastRenderedPageBreak/>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70019A" w:rsidP="0070019A">
      <w:pPr>
        <w:pStyle w:val="Subtitle"/>
      </w:pPr>
      <w:r>
        <w:t>Figure 4</w:t>
      </w:r>
      <w:r>
        <w:t xml:space="preserve">: Plexiglas 4K dip-stick used for cooling down samples to 4K and performing reflectometry measurements. The left picture shows the whole stick, while the right is a zoom-in, highlighting the directional coupler and the low noise Minicircuits </w:t>
      </w:r>
      <w:r w:rsidRPr="005028B0">
        <w:t>ZX60-33LN-S+</w:t>
      </w:r>
      <w:r>
        <w:t xml:space="preserve"> RF amplifier. An additional low noise cryogenic RF amplifier CITLF2 from Sander Weinreb’s </w:t>
      </w:r>
      <w:r>
        <w:rPr>
          <w:color w:val="575757"/>
        </w:rPr>
        <w:t xml:space="preserve">Caltech Microwave Research Group </w:t>
      </w:r>
      <w:r w:rsidRPr="00213FA0">
        <w:t>can be added in order</w:t>
      </w:r>
      <w:r>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70019A" w:rsidP="0070019A"/>
    <w:p w:rsidR="0070019A" w:rsidRDefault="00C66AC0" w:rsidP="0070019A">
      <w:r>
        <w:rPr>
          <w:b/>
          <w:noProof/>
        </w:rPr>
        <w:lastRenderedPageBreak/>
        <w:drawing>
          <wp:anchor distT="0" distB="0" distL="114300" distR="114300" simplePos="0" relativeHeight="251684864" behindDoc="0" locked="0" layoutInCell="1" allowOverlap="1" wp14:anchorId="75B27908" wp14:editId="5ADA2FE6">
            <wp:simplePos x="0" y="0"/>
            <wp:positionH relativeFrom="margin">
              <wp:posOffset>2967990</wp:posOffset>
            </wp:positionH>
            <wp:positionV relativeFrom="paragraph">
              <wp:posOffset>0</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70019A" w:rsidP="0070019A">
      <w:pPr>
        <w:pStyle w:val="Subtitle"/>
      </w:pPr>
      <w:r>
        <w:t>Figure 5</w:t>
      </w:r>
      <w:r>
        <w:t xml:space="preserve">: Initial version of the PCB sample holder. The left figure show the upper view of the PCB board while the right figure focuses on the back side. </w:t>
      </w:r>
    </w:p>
    <w:p w:rsidR="0070019A" w:rsidRPr="0070019A" w:rsidRDefault="0070019A" w:rsidP="0070019A"/>
    <w:p w:rsidR="00784C06" w:rsidRPr="00AB580B" w:rsidRDefault="00784C06" w:rsidP="00784C06">
      <w:pPr>
        <w:rPr>
          <w:b/>
        </w:rPr>
      </w:pPr>
      <w:r w:rsidRPr="00AB580B">
        <w:rPr>
          <w:b/>
        </w:rPr>
        <w:t>Resonant Circuit</w:t>
      </w:r>
    </w:p>
    <w:p w:rsidR="00784C06" w:rsidRDefault="00784C06" w:rsidP="00784C06">
      <w:r>
        <w:t>The used resonance circuit consist</w:t>
      </w:r>
      <w:r>
        <w:t>s</w:t>
      </w:r>
      <w:r w:rsidR="00C66AC0">
        <w:t xml:space="preserve"> of a matching circuit (Figure 5</w:t>
      </w:r>
      <w:r>
        <w:t>) and the SHT resistance R</w:t>
      </w:r>
      <w:r>
        <w:rPr>
          <w:vertAlign w:val="subscript"/>
        </w:rPr>
        <w:t>S</w:t>
      </w:r>
      <w:r>
        <w:t xml:space="preserve"> in parallel to the capacitance C</w:t>
      </w:r>
      <w:r>
        <w:rPr>
          <w:vertAlign w:val="subscript"/>
        </w:rPr>
        <w:t>S</w:t>
      </w:r>
      <w:r>
        <w:t>, as can be seen in a simple circuit model in Figure 3. Finally there always exists a parasitic capacitance in parallel to C</w:t>
      </w:r>
      <w:r>
        <w:rPr>
          <w:vertAlign w:val="subscript"/>
        </w:rPr>
        <w:t>S</w:t>
      </w:r>
      <w:r>
        <w:t xml:space="preserve">, which is a capacitance to the ground that comes from bonding wires, the sample itself, the RF line and the used inductor. </w:t>
      </w:r>
      <w:r>
        <w:t xml:space="preserve">For the matching circuit, </w:t>
      </w:r>
      <w:r>
        <w:t xml:space="preserve">the surface mounted inductor Murata 1.2 </w:t>
      </w:r>
      <w:r w:rsidRPr="00652CB2">
        <w:t>μH</w:t>
      </w:r>
      <w:r>
        <w:t xml:space="preserve"> and </w:t>
      </w:r>
      <w:r>
        <w:t xml:space="preserve">the </w:t>
      </w:r>
      <w:r>
        <w:t xml:space="preserve">varactor MACOM </w:t>
      </w:r>
      <w:r w:rsidRPr="00652CB2">
        <w:t>MA46H070-1056</w:t>
      </w:r>
      <w:r>
        <w:t xml:space="preserve"> were used</w:t>
      </w:r>
      <w:r>
        <w:t xml:space="preserve">. </w:t>
      </w:r>
      <w:r>
        <w:t xml:space="preserve">The </w:t>
      </w:r>
      <w:r>
        <w:t xml:space="preserve">Varactor – a voltage tunable capacitor - was used </w:t>
      </w:r>
      <w:r>
        <w:t xml:space="preserve">in order </w:t>
      </w:r>
      <w:r>
        <w:t xml:space="preserve">to be able to always achieve </w:t>
      </w:r>
      <w:r>
        <w:t xml:space="preserve">a </w:t>
      </w:r>
      <w:r>
        <w:t>good matching condition despite the change of the SHT resistance R</w:t>
      </w:r>
      <w:r>
        <w:rPr>
          <w:vertAlign w:val="subscript"/>
        </w:rPr>
        <w:t>s</w:t>
      </w:r>
      <w:r>
        <w:t xml:space="preserve"> [13], as explained in “What is reflectometry” section of the “State of the art” chapter. </w:t>
      </w:r>
    </w:p>
    <w:p w:rsidR="00180D54" w:rsidRDefault="00180D54" w:rsidP="003562C0">
      <w:pPr>
        <w:rPr>
          <w:b/>
        </w:rPr>
      </w:pPr>
    </w:p>
    <w:p w:rsidR="00A018F0"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C66AC0">
        <w:t xml:space="preserve"> 4</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 configuration</w:t>
      </w:r>
      <w:r w:rsidR="00C66AC0">
        <w:t>, shown in Figure 4</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23130B" w:rsidRPr="00AB580B">
        <w:t xml:space="preserve">a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SNR on its output approximately 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AB580B" w:rsidRPr="00AB580B">
        <w:t>higher noise room temperature electronics.</w:t>
      </w:r>
      <w:r w:rsidR="00A018F0" w:rsidRPr="00AB580B">
        <w:t xml:space="preserve">  </w:t>
      </w:r>
      <w:ins w:id="25" w:author="Georgios KATSAROS" w:date="2016-08-27T03:12:00Z">
        <w:r w:rsidR="0023130B" w:rsidRPr="00AB580B">
          <w:t>Here I think</w:t>
        </w:r>
        <w:r w:rsidR="0023130B">
          <w:t xml:space="preserve"> you should show the ohmic reflectometry measurement of the QD device you performed. </w:t>
        </w:r>
      </w:ins>
    </w:p>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03474" w:rsidRDefault="00A03474" w:rsidP="00FF7A41">
      <w:pPr>
        <w:rPr>
          <w:sz w:val="48"/>
          <w:szCs w:val="48"/>
        </w:rPr>
      </w:pPr>
    </w:p>
    <w:p w:rsidR="00E86687" w:rsidRDefault="00E86687" w:rsidP="00FF7A41">
      <w:pPr>
        <w:rPr>
          <w:sz w:val="48"/>
          <w:szCs w:val="48"/>
        </w:rPr>
      </w:pPr>
      <w:r>
        <w:rPr>
          <w:sz w:val="48"/>
          <w:szCs w:val="48"/>
        </w:rPr>
        <w:t>THINGS THAT ARE KICKED OUT, BUT MAYBE SOME OF THOSE CAN BE IMPLEMENTED ABOVE:</w:t>
      </w:r>
    </w:p>
    <w:p w:rsidR="00230272" w:rsidRDefault="00230272" w:rsidP="00FF7A41">
      <w:pPr>
        <w:rPr>
          <w:sz w:val="48"/>
          <w:szCs w:val="48"/>
        </w:rPr>
      </w:pPr>
    </w:p>
    <w:p w:rsidR="00230272" w:rsidRPr="00855CF5" w:rsidRDefault="00230272" w:rsidP="00230272">
      <w:pPr>
        <w:rPr>
          <w:i/>
        </w:rPr>
      </w:pPr>
      <w:r w:rsidRPr="00855CF5">
        <w:rPr>
          <w:i/>
        </w:rPr>
        <w:t>Measurement</w:t>
      </w:r>
      <w:r>
        <w:rPr>
          <w:i/>
        </w:rPr>
        <w:t>s</w:t>
      </w:r>
      <w:r w:rsidRPr="00855CF5">
        <w:rPr>
          <w:i/>
        </w:rPr>
        <w:t xml:space="preserve"> need to be sensitive enough to achieve </w:t>
      </w:r>
      <w:r>
        <w:rPr>
          <w:i/>
        </w:rPr>
        <w:t xml:space="preserve">a high enough </w:t>
      </w:r>
      <w:r w:rsidRPr="00855CF5">
        <w:rPr>
          <w:i/>
        </w:rPr>
        <w:t>signal to noise ratio (SNR)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 and SNR raised but measurement become slower. Thus for achieving good SNR in short time signal need to be high. In our case fast measurement is required to obtain good quality measurement fast enough. </w:t>
      </w:r>
      <w:ins w:id="26" w:author="Georgios KATSAROS" w:date="2016-08-20T15:48:00Z">
        <w:r>
          <w:rPr>
            <w:i/>
          </w:rPr>
          <w:t>(I think this part does not fit here, should be put when you explain how you will tune your reflectometry what is important)</w:t>
        </w:r>
      </w:ins>
    </w:p>
    <w:p w:rsidR="00230272" w:rsidRDefault="00230272" w:rsidP="00FF7A41">
      <w:pPr>
        <w:rPr>
          <w:sz w:val="48"/>
          <w:szCs w:val="48"/>
        </w:rPr>
      </w:pPr>
    </w:p>
    <w:p w:rsidR="006A795A" w:rsidRDefault="006A795A" w:rsidP="00FF7A41">
      <w:pPr>
        <w:rPr>
          <w:sz w:val="48"/>
          <w:szCs w:val="48"/>
        </w:rPr>
      </w:pPr>
    </w:p>
    <w:p w:rsidR="00D6113B" w:rsidRDefault="00D6113B" w:rsidP="00FF7A41">
      <w:pPr>
        <w:rPr>
          <w:sz w:val="48"/>
          <w:szCs w:val="48"/>
        </w:rPr>
      </w:pPr>
    </w:p>
    <w:sectPr w:rsidR="00D6113B"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6D0" w:rsidRDefault="00E736D0" w:rsidP="007436F6">
      <w:pPr>
        <w:spacing w:after="0" w:line="240" w:lineRule="auto"/>
      </w:pPr>
      <w:r>
        <w:separator/>
      </w:r>
    </w:p>
  </w:endnote>
  <w:endnote w:type="continuationSeparator" w:id="0">
    <w:p w:rsidR="00E736D0" w:rsidRDefault="00E736D0"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6D0" w:rsidRDefault="00E736D0" w:rsidP="007436F6">
      <w:pPr>
        <w:spacing w:after="0" w:line="240" w:lineRule="auto"/>
      </w:pPr>
      <w:r>
        <w:separator/>
      </w:r>
    </w:p>
  </w:footnote>
  <w:footnote w:type="continuationSeparator" w:id="0">
    <w:p w:rsidR="00E736D0" w:rsidRDefault="00E736D0"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9"/>
  </w:num>
  <w:num w:numId="3">
    <w:abstractNumId w:val="2"/>
  </w:num>
  <w:num w:numId="4">
    <w:abstractNumId w:val="1"/>
  </w:num>
  <w:num w:numId="5">
    <w:abstractNumId w:val="16"/>
  </w:num>
  <w:num w:numId="6">
    <w:abstractNumId w:val="0"/>
  </w:num>
  <w:num w:numId="7">
    <w:abstractNumId w:val="6"/>
  </w:num>
  <w:num w:numId="8">
    <w:abstractNumId w:val="21"/>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20"/>
  </w:num>
  <w:num w:numId="2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A85"/>
    <w:rsid w:val="00024D67"/>
    <w:rsid w:val="00025028"/>
    <w:rsid w:val="0003295A"/>
    <w:rsid w:val="00035244"/>
    <w:rsid w:val="00035BE3"/>
    <w:rsid w:val="0004154C"/>
    <w:rsid w:val="00045DC6"/>
    <w:rsid w:val="00046077"/>
    <w:rsid w:val="000473C6"/>
    <w:rsid w:val="0005015D"/>
    <w:rsid w:val="00051423"/>
    <w:rsid w:val="0005550C"/>
    <w:rsid w:val="00062FD8"/>
    <w:rsid w:val="00064BA8"/>
    <w:rsid w:val="00065FB6"/>
    <w:rsid w:val="00067A20"/>
    <w:rsid w:val="00067E06"/>
    <w:rsid w:val="000726DD"/>
    <w:rsid w:val="00073A9B"/>
    <w:rsid w:val="0007448F"/>
    <w:rsid w:val="0009103D"/>
    <w:rsid w:val="000940E2"/>
    <w:rsid w:val="00096EBE"/>
    <w:rsid w:val="000A4559"/>
    <w:rsid w:val="000B669C"/>
    <w:rsid w:val="000B7841"/>
    <w:rsid w:val="000C0306"/>
    <w:rsid w:val="000E0517"/>
    <w:rsid w:val="000E1B4D"/>
    <w:rsid w:val="000E3043"/>
    <w:rsid w:val="000F1C60"/>
    <w:rsid w:val="000F44F9"/>
    <w:rsid w:val="000F70ED"/>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65BDB"/>
    <w:rsid w:val="001775B9"/>
    <w:rsid w:val="00177C29"/>
    <w:rsid w:val="00177C9D"/>
    <w:rsid w:val="00180D54"/>
    <w:rsid w:val="001823D0"/>
    <w:rsid w:val="0018270F"/>
    <w:rsid w:val="001860D4"/>
    <w:rsid w:val="0018642C"/>
    <w:rsid w:val="001933BB"/>
    <w:rsid w:val="001A1E15"/>
    <w:rsid w:val="001A3413"/>
    <w:rsid w:val="001A521D"/>
    <w:rsid w:val="001A7B80"/>
    <w:rsid w:val="001B1922"/>
    <w:rsid w:val="001B5F57"/>
    <w:rsid w:val="001B77CB"/>
    <w:rsid w:val="001C0BA2"/>
    <w:rsid w:val="001C19B2"/>
    <w:rsid w:val="001C24CF"/>
    <w:rsid w:val="001C26DD"/>
    <w:rsid w:val="001C30F2"/>
    <w:rsid w:val="001C3410"/>
    <w:rsid w:val="001D54F4"/>
    <w:rsid w:val="001D6031"/>
    <w:rsid w:val="001E79EC"/>
    <w:rsid w:val="001E7BBA"/>
    <w:rsid w:val="001F6E03"/>
    <w:rsid w:val="0020343A"/>
    <w:rsid w:val="00204BEF"/>
    <w:rsid w:val="00204E97"/>
    <w:rsid w:val="00207CC3"/>
    <w:rsid w:val="00213FA0"/>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7BCB"/>
    <w:rsid w:val="00303DF3"/>
    <w:rsid w:val="003142F1"/>
    <w:rsid w:val="00315E2B"/>
    <w:rsid w:val="00321003"/>
    <w:rsid w:val="00323823"/>
    <w:rsid w:val="0033444E"/>
    <w:rsid w:val="00334797"/>
    <w:rsid w:val="00337E3C"/>
    <w:rsid w:val="00340C1D"/>
    <w:rsid w:val="00351A14"/>
    <w:rsid w:val="00354C61"/>
    <w:rsid w:val="0035532A"/>
    <w:rsid w:val="00355A27"/>
    <w:rsid w:val="003562C0"/>
    <w:rsid w:val="00360A4E"/>
    <w:rsid w:val="00360E81"/>
    <w:rsid w:val="00363628"/>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696D"/>
    <w:rsid w:val="003B702D"/>
    <w:rsid w:val="003C0C66"/>
    <w:rsid w:val="003C3873"/>
    <w:rsid w:val="003C3C5A"/>
    <w:rsid w:val="003C7AD5"/>
    <w:rsid w:val="003D4446"/>
    <w:rsid w:val="003D485C"/>
    <w:rsid w:val="003E2347"/>
    <w:rsid w:val="003E2388"/>
    <w:rsid w:val="003E6BC9"/>
    <w:rsid w:val="003F24EB"/>
    <w:rsid w:val="00405B2C"/>
    <w:rsid w:val="00406363"/>
    <w:rsid w:val="0041250F"/>
    <w:rsid w:val="00421ECE"/>
    <w:rsid w:val="00424C70"/>
    <w:rsid w:val="00425DF3"/>
    <w:rsid w:val="00442A6C"/>
    <w:rsid w:val="004451EC"/>
    <w:rsid w:val="00451C71"/>
    <w:rsid w:val="00453777"/>
    <w:rsid w:val="00456D15"/>
    <w:rsid w:val="00457011"/>
    <w:rsid w:val="00457EBC"/>
    <w:rsid w:val="004610C8"/>
    <w:rsid w:val="0046208B"/>
    <w:rsid w:val="00462D16"/>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6CA0"/>
    <w:rsid w:val="004C7864"/>
    <w:rsid w:val="004D1C95"/>
    <w:rsid w:val="004D4908"/>
    <w:rsid w:val="004D52AB"/>
    <w:rsid w:val="004D6D7B"/>
    <w:rsid w:val="004D7FE8"/>
    <w:rsid w:val="004F3DAD"/>
    <w:rsid w:val="004F4AAD"/>
    <w:rsid w:val="005028B0"/>
    <w:rsid w:val="00510622"/>
    <w:rsid w:val="00510727"/>
    <w:rsid w:val="00512FD8"/>
    <w:rsid w:val="00513967"/>
    <w:rsid w:val="00515C88"/>
    <w:rsid w:val="0052422F"/>
    <w:rsid w:val="00525A02"/>
    <w:rsid w:val="00530490"/>
    <w:rsid w:val="00532073"/>
    <w:rsid w:val="0053298E"/>
    <w:rsid w:val="00533A2B"/>
    <w:rsid w:val="00534ED8"/>
    <w:rsid w:val="00536253"/>
    <w:rsid w:val="0053730E"/>
    <w:rsid w:val="00553EBF"/>
    <w:rsid w:val="005619A0"/>
    <w:rsid w:val="00561A01"/>
    <w:rsid w:val="005648E2"/>
    <w:rsid w:val="005671CD"/>
    <w:rsid w:val="005710A5"/>
    <w:rsid w:val="00573BFB"/>
    <w:rsid w:val="00577FEC"/>
    <w:rsid w:val="00580D5B"/>
    <w:rsid w:val="005A23A8"/>
    <w:rsid w:val="005A3F64"/>
    <w:rsid w:val="005A3FDC"/>
    <w:rsid w:val="005A6C04"/>
    <w:rsid w:val="005A7B36"/>
    <w:rsid w:val="005B2830"/>
    <w:rsid w:val="005B6B72"/>
    <w:rsid w:val="005C16AB"/>
    <w:rsid w:val="005C2ED5"/>
    <w:rsid w:val="005C5359"/>
    <w:rsid w:val="005C72D2"/>
    <w:rsid w:val="005D44F9"/>
    <w:rsid w:val="005D591A"/>
    <w:rsid w:val="005D6464"/>
    <w:rsid w:val="005E2F77"/>
    <w:rsid w:val="00600F2F"/>
    <w:rsid w:val="00602137"/>
    <w:rsid w:val="00604DE7"/>
    <w:rsid w:val="00605679"/>
    <w:rsid w:val="006058CE"/>
    <w:rsid w:val="006065D9"/>
    <w:rsid w:val="00610755"/>
    <w:rsid w:val="00614BB9"/>
    <w:rsid w:val="00624284"/>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1E19"/>
    <w:rsid w:val="006768CC"/>
    <w:rsid w:val="00690A9C"/>
    <w:rsid w:val="006932B5"/>
    <w:rsid w:val="006A60FD"/>
    <w:rsid w:val="006A795A"/>
    <w:rsid w:val="006B2AAA"/>
    <w:rsid w:val="006B4BDC"/>
    <w:rsid w:val="006B5390"/>
    <w:rsid w:val="006C3B94"/>
    <w:rsid w:val="006D225E"/>
    <w:rsid w:val="006D44E9"/>
    <w:rsid w:val="006E1AD6"/>
    <w:rsid w:val="006E5852"/>
    <w:rsid w:val="006E5B4E"/>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4C06"/>
    <w:rsid w:val="00785174"/>
    <w:rsid w:val="007900B4"/>
    <w:rsid w:val="00792A40"/>
    <w:rsid w:val="0079533E"/>
    <w:rsid w:val="007A4BFA"/>
    <w:rsid w:val="007B0C9D"/>
    <w:rsid w:val="007B31E0"/>
    <w:rsid w:val="007B4243"/>
    <w:rsid w:val="007B7DD1"/>
    <w:rsid w:val="007C2475"/>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363C5"/>
    <w:rsid w:val="00837E71"/>
    <w:rsid w:val="00841043"/>
    <w:rsid w:val="0084329E"/>
    <w:rsid w:val="008435CA"/>
    <w:rsid w:val="00843ED2"/>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2319"/>
    <w:rsid w:val="009548B4"/>
    <w:rsid w:val="00961F10"/>
    <w:rsid w:val="009626B0"/>
    <w:rsid w:val="00962F2E"/>
    <w:rsid w:val="00963E43"/>
    <w:rsid w:val="00971924"/>
    <w:rsid w:val="00984292"/>
    <w:rsid w:val="009938E2"/>
    <w:rsid w:val="00995B83"/>
    <w:rsid w:val="0099768B"/>
    <w:rsid w:val="009A0E9B"/>
    <w:rsid w:val="009A4E1A"/>
    <w:rsid w:val="009B288C"/>
    <w:rsid w:val="009B33CE"/>
    <w:rsid w:val="009B639D"/>
    <w:rsid w:val="009C0FA8"/>
    <w:rsid w:val="009C4526"/>
    <w:rsid w:val="009C6ADE"/>
    <w:rsid w:val="009D17AE"/>
    <w:rsid w:val="009D5487"/>
    <w:rsid w:val="009E00FA"/>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610D"/>
    <w:rsid w:val="00A71E8A"/>
    <w:rsid w:val="00A74988"/>
    <w:rsid w:val="00A827AF"/>
    <w:rsid w:val="00A87AD4"/>
    <w:rsid w:val="00A91CE1"/>
    <w:rsid w:val="00A96C26"/>
    <w:rsid w:val="00AA1619"/>
    <w:rsid w:val="00AA46FA"/>
    <w:rsid w:val="00AA7551"/>
    <w:rsid w:val="00AB1A5C"/>
    <w:rsid w:val="00AB3B6B"/>
    <w:rsid w:val="00AB580B"/>
    <w:rsid w:val="00AB5B68"/>
    <w:rsid w:val="00AC4D90"/>
    <w:rsid w:val="00AC4E94"/>
    <w:rsid w:val="00AC56ED"/>
    <w:rsid w:val="00AD13EC"/>
    <w:rsid w:val="00AD357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A6A6F"/>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084"/>
    <w:rsid w:val="00D119AB"/>
    <w:rsid w:val="00D11F93"/>
    <w:rsid w:val="00D13254"/>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36D0"/>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E78EE"/>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2635"/>
    <w:rsid w:val="00FB661C"/>
    <w:rsid w:val="00FC3EEB"/>
    <w:rsid w:val="00FC46D0"/>
    <w:rsid w:val="00FC5271"/>
    <w:rsid w:val="00FD0465"/>
    <w:rsid w:val="00FD41A0"/>
    <w:rsid w:val="00FD4915"/>
    <w:rsid w:val="00FD6886"/>
    <w:rsid w:val="00FD7154"/>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D9EE2-D6EE-479F-8AEE-A4930EAA1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10</Pages>
  <Words>2441</Words>
  <Characters>13918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16327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9</cp:revision>
  <dcterms:created xsi:type="dcterms:W3CDTF">2016-08-30T13:29:00Z</dcterms:created>
  <dcterms:modified xsi:type="dcterms:W3CDTF">2016-08-30T14:33:00Z</dcterms:modified>
</cp:coreProperties>
</file>