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previous chapter, </w:t>
      </w:r>
      <w:r w:rsidR="00D13F7A">
        <w:t>the SHT</w:t>
      </w:r>
      <w:r>
        <w:t xml:space="preserve"> formed as a single quantum dot in </w:t>
      </w:r>
      <w:r w:rsidR="0042482E">
        <w:t xml:space="preserve">the </w:t>
      </w:r>
      <w:r>
        <w:t>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r w:rsidR="00027AE5">
        <w:t xml:space="preserve">a </w:t>
      </w:r>
      <w:r w:rsidR="00D13F7A">
        <w:t xml:space="preserve">showing Coulomb diamond pattern, as in [10].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of the SHT charge stability measurement.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result </w:t>
      </w:r>
      <w:r w:rsidR="00677FA0">
        <w:t xml:space="preserve">of D. J. Reilly, C. M. Marcus et al </w:t>
      </w:r>
      <w:r w:rsidR="00677FA0">
        <w:rPr>
          <w:rFonts w:ascii="Verdana" w:hAnsi="Verdana"/>
          <w:color w:val="333333"/>
          <w:sz w:val="17"/>
          <w:szCs w:val="17"/>
          <w:shd w:val="clear" w:color="auto" w:fill="FFFFFF"/>
        </w:rPr>
        <w:t xml:space="preserve">where 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the quantum point contact in 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723874" w:rsidP="00064BA8">
      <w:r>
        <w:t>In our measurement on the 4K temperature</w:t>
      </w:r>
      <w:r w:rsidR="00F81DDD">
        <w:t xml:space="preserve"> in liquid helium</w:t>
      </w:r>
      <w:r>
        <w:t xml:space="preserve">, </w:t>
      </w:r>
      <w:r w:rsidR="00822654">
        <w:t xml:space="preserve">thermal </w:t>
      </w:r>
      <w:r>
        <w:t xml:space="preserve">broadening of the energy levels in the SHT was high causing the SHT resistance change with the small modulation gate voltage applied in the region with the highest slope to be small. Thus, reflected signal amplitude was smaller, which meant lower sensitivity of our reflectometry setup. Conclusively, following the same approach as in </w:t>
      </w:r>
      <w:r>
        <w:rPr>
          <w:rFonts w:ascii="Verdana" w:hAnsi="Verdana"/>
          <w:color w:val="333333"/>
          <w:sz w:val="17"/>
          <w:szCs w:val="17"/>
          <w:shd w:val="clear" w:color="auto" w:fill="FFFFFF"/>
        </w:rPr>
        <w:t>[19]</w:t>
      </w:r>
      <w:r>
        <w:t xml:space="preserve"> we </w:t>
      </w:r>
      <w:r w:rsidR="00F81DDD">
        <w:t>have measured around five times lower</w:t>
      </w:r>
      <w:r>
        <w:t xml:space="preserve"> sensitivity.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ins w:id="4" w:author="Georgios KATSAROS" w:date="2016-08-25T10:04:00Z">
        <w:r w:rsidR="009F518E">
          <w:t xml:space="preserve"> </w:t>
        </w:r>
      </w:ins>
    </w:p>
    <w:p w:rsidR="00822654" w:rsidRDefault="00822654" w:rsidP="00741801">
      <w:r>
        <w:t xml:space="preserve">The first generation of the used setup (at 4K temperature in liquid helium) and PCB board aimed to verify that indeed we have the knowhow to perform RF reflectometry measurements. The second generation of the reflectometry setup will be installed in dilution fridges allowing us to achieve temperatures down to 10 mK. </w:t>
      </w:r>
      <w:r w:rsidR="00741801">
        <w:t>Going lower in temperature</w:t>
      </w:r>
      <w:r w:rsidR="00BA1C89">
        <w:t>,</w:t>
      </w:r>
      <w:r w:rsidR="00741801">
        <w:t xml:space="preserve"> decreases</w:t>
      </w:r>
      <w:r w:rsidR="00BA1C89">
        <w:t xml:space="preserve"> </w:t>
      </w:r>
      <w:r w:rsidR="00027AE5">
        <w:t xml:space="preserve">the </w:t>
      </w:r>
      <w:r w:rsidR="00741801">
        <w:t xml:space="preserve">electron </w:t>
      </w:r>
      <w:r w:rsidR="00BA1C89">
        <w:t>temperature</w:t>
      </w:r>
      <w:r w:rsidR="00F81DDD">
        <w:t xml:space="preserve"> (reduces broadening of the energy levels)</w:t>
      </w:r>
      <w:r w:rsidR="00BA1C89">
        <w:t xml:space="preserve"> needed to resolve</w:t>
      </w:r>
      <w:r w:rsidR="00741801">
        <w:t xml:space="preserve"> the </w:t>
      </w:r>
      <w:r w:rsidR="00BA1C89">
        <w:t xml:space="preserve">physical </w:t>
      </w:r>
      <w:r w:rsidR="00F81DDD">
        <w:t>effects in the next experiments, and increases reflectometry sensitivity as explained in the previous chapter.</w:t>
      </w:r>
      <w:r w:rsidR="00BA1C89">
        <w:t xml:space="preserve">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and superconducting niobium titanium coaxial cables</w:t>
      </w:r>
      <w:r w:rsidR="002A6168">
        <w:t xml:space="preserve">, attenuators, </w:t>
      </w:r>
      <w:r w:rsidR="009F518E">
        <w:t xml:space="preserve">and </w:t>
      </w:r>
      <w:r w:rsidR="002A6168">
        <w:t xml:space="preserve">additional DC filtering of all </w:t>
      </w:r>
      <w:r w:rsidR="009F518E">
        <w:t xml:space="preserve">the </w:t>
      </w:r>
      <w:r w:rsidR="002A6168">
        <w:t xml:space="preserve">DC </w:t>
      </w:r>
      <w:r w:rsidR="002A6168">
        <w:lastRenderedPageBreak/>
        <w:t xml:space="preserve">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65656C" w:rsidRPr="0065656C" w:rsidRDefault="009F518E" w:rsidP="0065656C">
      <w:r>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ins w:id="5" w:author="Georgios KATSAROS" w:date="2016-08-25T10:05:00Z">
        <w:r>
          <w:t xml:space="preserve">a </w:t>
        </w:r>
      </w:ins>
      <w:r w:rsidR="0065656C">
        <w:t>Zurich Instruments UHF lock</w:t>
      </w:r>
      <w:r w:rsidR="004A00C1">
        <w:t xml:space="preserve"> </w:t>
      </w:r>
      <w:r w:rsidR="0065656C">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ins w:id="6" w:author="Georgios KATSAROS" w:date="2016-08-25T10:05:00Z">
        <w:r>
          <w:t>This part should go below when you describe the experiments)</w:t>
        </w:r>
      </w:ins>
    </w:p>
    <w:p w:rsidR="00B00503" w:rsidRDefault="00B00503" w:rsidP="00B00503">
      <w:pPr>
        <w:pStyle w:val="ListParagraph"/>
        <w:ind w:left="1440"/>
        <w:rPr>
          <w:b/>
          <w:i/>
        </w:rPr>
      </w:pP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xml:space="preserve">. </w:t>
      </w:r>
      <w:ins w:id="7" w:author="Georgios KATSAROS" w:date="2016-08-24T22:26:00Z">
        <w:r w:rsidR="006D4427">
          <w:rPr>
            <w:rFonts w:eastAsiaTheme="minorEastAsia"/>
          </w:rPr>
          <w:t>Is there an intuitive argument why it scales with the the square of alpha?</w:t>
        </w:r>
      </w:ins>
      <w:r w:rsidR="00D22C15">
        <w:rPr>
          <w:rFonts w:eastAsiaTheme="minorEastAsia"/>
        </w:rPr>
        <w:t xml:space="preserve"> </w:t>
      </w:r>
      <w:del w:id="8" w:author="Josip KUKUCKA" w:date="2016-08-27T15:39:00Z">
        <w:r w:rsidR="00D22C15" w:rsidDel="00D22C15">
          <w:rPr>
            <w:rFonts w:eastAsiaTheme="minorEastAsia"/>
          </w:rPr>
          <w:delText>(</w:delText>
        </w:r>
      </w:del>
      <w:ins w:id="9" w:author="Josip KUKUCKA" w:date="2016-08-27T15:39:00Z">
        <w:r w:rsidR="00D22C15">
          <w:rPr>
            <w:rFonts w:eastAsiaTheme="minorEastAsia"/>
          </w:rPr>
          <w:t>From fast looking at the articles I took this from, I cannot find asked argument</w:t>
        </w:r>
      </w:ins>
      <w:del w:id="10" w:author="Josip KUKUCKA" w:date="2016-08-27T15:39:00Z">
        <w:r w:rsidR="00D22C15" w:rsidDel="00D22C15">
          <w:rPr>
            <w:rFonts w:eastAsiaTheme="minorEastAsia"/>
          </w:rPr>
          <w:delText>)</w:delText>
        </w:r>
      </w:del>
      <w:ins w:id="11" w:author="Georgios KATSAROS" w:date="2016-08-24T22:26:00Z">
        <w:r w:rsidR="006D4427">
          <w:rPr>
            <w:rFonts w:eastAsiaTheme="minorEastAsia"/>
          </w:rPr>
          <w:t xml:space="preserve"> </w:t>
        </w:r>
      </w:ins>
      <w:r w:rsidR="00386FF5">
        <w:rPr>
          <w:rFonts w:eastAsiaTheme="minorEastAsia"/>
        </w:rPr>
        <w:t>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851F08">
        <w:t>T</w:t>
      </w:r>
      <w:r>
        <w:t xml:space="preserve">he </w:t>
      </w:r>
      <w:r w:rsidR="00CE4A72">
        <w:t xml:space="preserve">gate electrode and </w:t>
      </w:r>
      <w:r>
        <w:t xml:space="preserve">the </w:t>
      </w:r>
      <w:r w:rsidR="00CE4A72">
        <w:t>nanowire</w:t>
      </w:r>
      <w:r>
        <w:t xml:space="preserve"> separated by a thin </w:t>
      </w:r>
      <w:r w:rsidR="00CE4A72">
        <w:t xml:space="preserve">dielectric form approximately </w:t>
      </w:r>
      <w:r>
        <w:t xml:space="preserve">a </w:t>
      </w:r>
      <w:r w:rsidR="00CE4A72">
        <w:t>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8D5CDA" w:rsidRPr="008D5CDA">
        <w:t>Using gate reflectometry in gate defined DQD in GaAs J.I. Colless et</w:t>
      </w:r>
      <w:r w:rsidR="00AC4D90">
        <w:t xml:space="preserve"> al</w:t>
      </w:r>
      <w:r w:rsidR="00851F08">
        <w:t>,</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sensitivity achieved using ohmic reflectometry and the rf-QPC as a charge sensor is 100 </w:t>
      </w:r>
      <w:r w:rsidR="00465425" w:rsidRPr="002A4E48">
        <w:t>μ</w:t>
      </w:r>
      <w:r w:rsidR="00465425" w:rsidRPr="008D5CDA">
        <w:t>eHz</w:t>
      </w:r>
      <w:r w:rsidR="00465425" w:rsidRPr="008D5CDA">
        <w:rPr>
          <w:vertAlign w:val="superscript"/>
        </w:rPr>
        <w:t>-1/2</w:t>
      </w:r>
      <w:r w:rsidR="00465425">
        <w:t xml:space="preserve"> and using the rf-SET as a charge sensor is 0.9 </w:t>
      </w:r>
      <w:r w:rsidR="00465425" w:rsidRPr="002A4E48">
        <w:t>μ</w:t>
      </w:r>
      <w:r w:rsidR="00465425" w:rsidRPr="008D5CDA">
        <w:t>eHz</w:t>
      </w:r>
      <w:r w:rsidR="00465425" w:rsidRPr="008D5CDA">
        <w:rPr>
          <w:vertAlign w:val="superscript"/>
        </w:rPr>
        <w:t>-1/2</w:t>
      </w:r>
      <w:r w:rsidR="00332508">
        <w:rPr>
          <w:vertAlign w:val="superscript"/>
        </w:rPr>
        <w:t xml:space="preserve"> </w:t>
      </w:r>
      <w:r w:rsidR="00332508">
        <w:t>[12]</w:t>
      </w:r>
      <w:r w:rsidR="00465425">
        <w:t>.</w:t>
      </w:r>
      <w:r w:rsidR="00AC4D90">
        <w:t xml:space="preserve"> In our system using</w:t>
      </w:r>
      <w:r w:rsidR="00286930">
        <w:t xml:space="preserve">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can </w:t>
      </w:r>
      <w:r w:rsidR="005966DE">
        <w:t xml:space="preserve">have a film of 4nm </w:t>
      </w:r>
      <w:r w:rsidR="00AC4D90">
        <w:t xml:space="preserve">in thickness, so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425DF3" w:rsidRDefault="00425DF3" w:rsidP="00CE4A72">
      <w:r>
        <w:t>From the equation for ∆</w:t>
      </w:r>
      <w:r>
        <w:rPr>
          <w:rFonts w:ascii="Gulim" w:eastAsia="Gulim" w:hAnsi="Gulim" w:hint="eastAsia"/>
        </w:rPr>
        <w:t>φ</w:t>
      </w:r>
      <w:r>
        <w:t>, i</w:t>
      </w:r>
      <w:r w:rsidR="00024D67">
        <w:t xml:space="preserve">t seems that the </w:t>
      </w:r>
      <w:r w:rsidR="001C12E4">
        <w:t xml:space="preserve">strategy </w:t>
      </w:r>
      <w:r w:rsidR="00024D67">
        <w:t xml:space="preserve">for getting </w:t>
      </w:r>
      <w:r w:rsidR="005966DE">
        <w:t xml:space="preserve">a </w:t>
      </w:r>
      <w:r w:rsidR="00024D67">
        <w:t>sensitive gate reflectometry</w:t>
      </w:r>
      <w:r w:rsidR="005966DE">
        <w:t xml:space="preserve"> setup </w:t>
      </w:r>
      <w:r w:rsidR="001C12E4">
        <w:t>involves two things. F</w:t>
      </w:r>
      <w:r w:rsidR="00024D67">
        <w:t xml:space="preserve">irstly to reduce </w:t>
      </w:r>
      <w:r>
        <w:t xml:space="preserve">the </w:t>
      </w:r>
      <w:r w:rsidR="00024D67">
        <w:t>parasitic capacitance as much as possib</w:t>
      </w:r>
      <w:r>
        <w:t>le by engineering the sampl</w:t>
      </w:r>
      <w:r w:rsidR="00F9175E">
        <w:t>e holder</w:t>
      </w:r>
      <w:r>
        <w:t>. Secondly, to tune</w:t>
      </w:r>
      <w:r w:rsidR="001C12E4">
        <w:t xml:space="preserve"> the reflectometry</w:t>
      </w:r>
      <w:r>
        <w:t xml:space="preserve"> to the good matching condition by changing the </w:t>
      </w:r>
      <w:r>
        <w:lastRenderedPageBreak/>
        <w:t>inductor values in the resonant circuit</w:t>
      </w:r>
      <w:r w:rsidR="00F9175E">
        <w:t>. Explanation why the good matching condition is wanted can be found at the end of the “State of the art” chapter.</w:t>
      </w:r>
      <w:r w:rsidR="006D4427">
        <w:t xml:space="preserve"> </w:t>
      </w:r>
      <w:ins w:id="12" w:author="Georgios KATSAROS" w:date="2016-08-24T22:28:00Z">
        <w:r w:rsidR="006D4427">
          <w:t>(</w:t>
        </w:r>
      </w:ins>
      <w:ins w:id="13" w:author="Georgios KATSAROS" w:date="2016-08-25T10:26:00Z">
        <w:r w:rsidR="00EA04DC">
          <w:t>should we speak about the quality factor of the dip?)</w:t>
        </w:r>
      </w:ins>
      <w:r>
        <w:t>.</w:t>
      </w:r>
    </w:p>
    <w:p w:rsidR="00024D67" w:rsidRPr="00024D67" w:rsidRDefault="001C12E4" w:rsidP="00CE4A72">
      <w:pPr>
        <w:rPr>
          <w:rFonts w:eastAsiaTheme="minorEastAsia"/>
        </w:rPr>
      </w:pPr>
      <w:r>
        <w:rPr>
          <w:b/>
        </w:rPr>
        <w:t xml:space="preserve">The </w:t>
      </w:r>
      <w:r w:rsidRPr="009136E6">
        <w:rPr>
          <w:b/>
        </w:rPr>
        <w:t xml:space="preserve">first generation of the gate reflectometry setup </w:t>
      </w:r>
      <w:r>
        <w:rPr>
          <w:b/>
        </w:rPr>
        <w:t>will emerge from the s</w:t>
      </w:r>
      <w:r w:rsidR="00024D67" w:rsidRPr="009136E6">
        <w:rPr>
          <w:b/>
        </w:rPr>
        <w:t>econd generation of the ohmic reflectometry</w:t>
      </w:r>
      <w:r w:rsidR="00024D67">
        <w:t xml:space="preserve"> by </w:t>
      </w:r>
      <w:r w:rsidR="00024D67" w:rsidRPr="009136E6">
        <w:rPr>
          <w:b/>
        </w:rPr>
        <w:t>changing inductor value</w:t>
      </w:r>
      <w:r w:rsidR="00425DF3" w:rsidRPr="009136E6">
        <w:rPr>
          <w:b/>
        </w:rPr>
        <w:t>s</w:t>
      </w:r>
      <w:r w:rsidR="00425DF3">
        <w:t xml:space="preserve"> and by trying inductors of </w:t>
      </w:r>
      <w:r>
        <w:t xml:space="preserve">different </w:t>
      </w:r>
      <w:r w:rsidR="00425DF3">
        <w:t xml:space="preserve">core material and size in order to reduce inductor losses.  </w:t>
      </w:r>
    </w:p>
    <w:p w:rsidR="00AB3B6B" w:rsidRPr="00AB3B6B" w:rsidDel="001C12E4" w:rsidRDefault="00AB3B6B" w:rsidP="00AB3B6B">
      <w:pPr>
        <w:rPr>
          <w:del w:id="14" w:author="Georgios KATSAROS" w:date="2016-08-25T10:29:00Z"/>
        </w:rPr>
      </w:pPr>
    </w:p>
    <w:p w:rsidR="00B80CDB" w:rsidRDefault="00B80CDB" w:rsidP="00AB3B6B">
      <w:pPr>
        <w:pStyle w:val="Heading4"/>
      </w:pPr>
      <w:r>
        <w:t xml:space="preserve">Optimizing </w:t>
      </w:r>
      <w:r w:rsidR="00A55DCD">
        <w:t xml:space="preserve">the </w:t>
      </w:r>
      <w:r w:rsidR="0037501E">
        <w:t>gate reflectometry:</w:t>
      </w:r>
    </w:p>
    <w:p w:rsidR="003C36A6" w:rsidRDefault="00AB5B68" w:rsidP="008E2449">
      <w:r>
        <w:t xml:space="preserve">There are several sources </w:t>
      </w:r>
      <w:r w:rsidR="006E0B0C">
        <w:t>for</w:t>
      </w:r>
      <w:r>
        <w:t xml:space="preserve"> signal loss in </w:t>
      </w:r>
      <w:r w:rsidR="006E0B0C">
        <w:t xml:space="preserve">a </w:t>
      </w:r>
      <w:r>
        <w:t xml:space="preserve">gate reflectometry system: inductor losses, PCB dielectric losses, losses in PCB RF transmission lines, losses caused by the </w:t>
      </w:r>
      <w:r w:rsidR="00315E2B">
        <w:t xml:space="preserve">geometric </w:t>
      </w:r>
      <w:r>
        <w:t>parasitic capacitance [12]</w:t>
      </w:r>
      <w:r w:rsidR="0037501E">
        <w:t>.</w:t>
      </w:r>
      <w:r w:rsidR="0004013B">
        <w:t xml:space="preserve"> </w:t>
      </w:r>
    </w:p>
    <w:p w:rsidR="00492334" w:rsidRDefault="00492334" w:rsidP="008E2449">
      <w:r>
        <w:t>The inductor losses come from the dissipation on the ohmic resistance of the wire wound and core losses due to hysteresis of the core magnetization curve and dissipation caused by eddy currents. The overall loss can be represented by adding next to the inductor a series resistance</w:t>
      </w:r>
      <w:r w:rsidR="002D0DF4">
        <w:t xml:space="preserve"> – equivalent series resistance.</w:t>
      </w:r>
      <w:r>
        <w:t xml:space="preserve"> Inductors with air core have smaller core losses but for achieving high inductor values they need to have more wounds and they are bigger, lowering their self – resonant frequency and increasing wire resistance. As a part of this work, </w:t>
      </w:r>
      <w:r w:rsidRPr="0074069F">
        <w:rPr>
          <w:b/>
        </w:rPr>
        <w:t xml:space="preserve">examination of the inductor influence </w:t>
      </w:r>
      <w:r w:rsidRPr="0074069F">
        <w:t>on the gate reflectometry sensitivity</w:t>
      </w:r>
      <w:r>
        <w:t xml:space="preserve"> regarding the core material and the inductance value will be conducted.   </w:t>
      </w:r>
    </w:p>
    <w:p w:rsidR="00CC4F1C"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00CC4F1C">
        <w:t xml:space="preserve">Simulation of PCB RF lines and bonding pads geometric capacitance in respect to their dimensions, routing configuration and PCB dielectric will be simulated. </w:t>
      </w:r>
    </w:p>
    <w:p w:rsidR="00CC4F1C" w:rsidRPr="00CC4F1C" w:rsidRDefault="00CC4F1C" w:rsidP="008E2449">
      <w:r>
        <w:t>Losses in the PCB dielectric will be addressed by using dielectric with lower dielectric loss then currently used FR4, e.g. some of the Rogers Corporation laminates.</w:t>
      </w:r>
    </w:p>
    <w:p w:rsidR="00315E2B" w:rsidRDefault="00315E2B" w:rsidP="008E2449">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6E0B0C">
        <w:t xml:space="preserve">the </w:t>
      </w:r>
      <w:r w:rsidR="00E05506">
        <w:t xml:space="preserve">Sonnet software for simulating </w:t>
      </w:r>
      <w:r w:rsidR="006E0B0C">
        <w:t xml:space="preserve">the </w:t>
      </w:r>
      <w:r w:rsidR="00E05506">
        <w:t>RF line scattering parameters.</w:t>
      </w:r>
    </w:p>
    <w:p w:rsidR="00FF7C3A" w:rsidRDefault="00FF7C3A" w:rsidP="00FF7C3A">
      <w:pPr>
        <w:pStyle w:val="Heading4"/>
        <w:rPr>
          <w:ins w:id="15" w:author="Georgios KATSAROS" w:date="2016-08-25T10:37:00Z"/>
        </w:rPr>
      </w:pPr>
      <w:r>
        <w:t xml:space="preserve">Measuring </w:t>
      </w:r>
      <w:r w:rsidR="00A55DCD">
        <w:t xml:space="preserve">the </w:t>
      </w:r>
      <w:r>
        <w:t>spin relaxation time T</w:t>
      </w:r>
      <w:r>
        <w:rPr>
          <w:vertAlign w:val="subscript"/>
        </w:rPr>
        <w:t>1</w:t>
      </w:r>
      <w:r>
        <w:t xml:space="preserve"> </w:t>
      </w:r>
    </w:p>
    <w:p w:rsidR="006E0B0C" w:rsidRPr="006E0B0C" w:rsidRDefault="0053764A" w:rsidP="0053764A">
      <w:r>
        <w:t>O</w:t>
      </w:r>
      <w:r w:rsidR="006E0B0C">
        <w:t>nce the gate reflectometry setup will be properly working</w:t>
      </w:r>
      <w:r>
        <w:t>,</w:t>
      </w:r>
      <w:r w:rsidR="006E0B0C">
        <w:t xml:space="preserve"> I will focus on performing spin manipulation experiments. During my PhD I will focus on the </w:t>
      </w:r>
      <w:r>
        <w:t>Loss-Divincenzo</w:t>
      </w:r>
      <w:r w:rsidR="006E0B0C">
        <w:t xml:space="preserve"> spin qubit in a double dot device.</w:t>
      </w:r>
      <w:r w:rsidR="00B65963">
        <w:t xml:space="preserve"> </w:t>
      </w:r>
    </w:p>
    <w:p w:rsidR="00FF7C3A" w:rsidRPr="0073362E" w:rsidRDefault="0033444E" w:rsidP="00655F7C">
      <w:r>
        <w:lastRenderedPageBreak/>
        <w:t xml:space="preserve">For measuring </w:t>
      </w:r>
      <w:r w:rsidR="00856250">
        <w:t xml:space="preserve">the </w:t>
      </w:r>
      <w:r>
        <w:t>spin relaxation time</w:t>
      </w:r>
      <w:r w:rsidR="00EF11B4">
        <w:t>,</w:t>
      </w:r>
      <w:r>
        <w:t xml:space="preserve"> </w:t>
      </w:r>
      <w:r w:rsidR="00EF11B4">
        <w:t>approach similar to approach of Koppens et al. [20</w:t>
      </w:r>
      <w:r>
        <w:t>]</w:t>
      </w:r>
      <w:r w:rsidR="00EF11B4">
        <w:t xml:space="preserve"> will be used</w:t>
      </w:r>
      <w:r>
        <w:t>.</w:t>
      </w:r>
      <w:r w:rsidR="0053764A">
        <w:t xml:space="preserve"> </w:t>
      </w:r>
      <w:r w:rsidR="00B65963">
        <w:t>The DQD will be tuned to a the (0,1)-(1,1)-(0,2) triple point</w:t>
      </w:r>
      <w:r>
        <w:t xml:space="preserve">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allowing lead to dot tunneling of the hole</w:t>
      </w:r>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w:t>
      </w:r>
      <w:r w:rsidR="00B17175">
        <w:t>ings the higher energy spin up</w:t>
      </w:r>
      <w:r w:rsidR="00655F7C">
        <w:t xml:space="preserve"> level of the left dot in </w:t>
      </w:r>
      <w:r w:rsidR="00856250">
        <w:t xml:space="preserve">the </w:t>
      </w:r>
      <w:r w:rsidR="00655F7C">
        <w:t xml:space="preserve">resonance with </w:t>
      </w:r>
      <w:r w:rsidR="00856250">
        <w:t xml:space="preserve">the </w:t>
      </w:r>
      <w:r w:rsidR="00B17175">
        <w:t>empty spin up</w:t>
      </w:r>
      <w:r w:rsidR="00655F7C">
        <w:t xml:space="preserve"> level of the right dot</w:t>
      </w:r>
      <w:r w:rsidR="00B17175">
        <w:t xml:space="preserve"> </w:t>
      </w:r>
      <w:r w:rsidR="00B65963">
        <w:t>(singlet state)</w:t>
      </w:r>
      <w:r w:rsidR="00655F7C">
        <w:t>. If</w:t>
      </w:r>
      <w:r w:rsidR="00B17175">
        <w:t xml:space="preserve"> the spin up</w:t>
      </w:r>
      <w:r w:rsidR="00655F7C">
        <w:t xml:space="preserve">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w:t>
      </w:r>
      <w:r w:rsidR="00B17175">
        <w:t xml:space="preserve"> (capacitance originating from </w:t>
      </w:r>
      <w:r w:rsidR="004C0C57">
        <w:t xml:space="preserve">the </w:t>
      </w:r>
      <w:r w:rsidR="00B17175">
        <w:t xml:space="preserve">DQD charge polarization) </w:t>
      </w:r>
      <w:r w:rsidR="00655F7C">
        <w:t xml:space="preserve">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6643D4" w:rsidP="00AB3B6B">
      <w:pPr>
        <w:pStyle w:val="Heading4"/>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 xml:space="preserve">esses around the </w:t>
      </w:r>
      <w:r w:rsidR="00FF0ABE">
        <w:t xml:space="preserve">applied </w:t>
      </w:r>
      <w:r w:rsidR="001B1922">
        <w:t xml:space="preserve">static </w:t>
      </w:r>
      <w:r w:rsidR="00FF0ABE">
        <w:t>magnetic field</w:t>
      </w:r>
      <w:r w:rsidR="001B1922">
        <w:t xml:space="preserve"> (basis states axes)</w:t>
      </w:r>
      <w:r w:rsidR="00FF0ABE">
        <w:t xml:space="preserve"> with </w:t>
      </w:r>
      <w:r w:rsidR="00642FD4">
        <w:t xml:space="preserve">a </w:t>
      </w:r>
      <w:r w:rsidR="00FF0ABE">
        <w:t xml:space="preserve">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w:t>
      </w:r>
      <w:r w:rsidR="003763F4">
        <w:rPr>
          <w:rFonts w:eastAsiaTheme="minorEastAsia"/>
        </w:rPr>
        <w:lastRenderedPageBreak/>
        <w:t xml:space="preserve">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apply static </w:t>
      </w:r>
      <w:r>
        <w:t xml:space="preserve">a </w:t>
      </w:r>
      <w:r w:rsidR="00F812BB">
        <w:t xml:space="preserve">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r w:rsidR="009D4E58">
        <w:t>Such a technique of achieving the effective oscillatory magnetic by means of static one and g factor modulation is called g-tensor modulation technique.</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9D4E58">
        <w:t xml:space="preserve">or frequencies (10 – 20 GHz, </w:t>
      </w:r>
      <w:r w:rsidR="009D4E58" w:rsidRPr="009D4E58">
        <w:rPr>
          <w:i/>
        </w:rPr>
        <w:t>not sure if you meant that I need to exactly calculate some Larmor frequencies</w:t>
      </w:r>
      <w:r w:rsidR="009D4E58">
        <w:t>)</w:t>
      </w:r>
      <w:r w:rsidR="001374AA">
        <w:t xml:space="preserve">. For this purpose </w:t>
      </w:r>
      <w:r w:rsidR="00AD6572">
        <w:t xml:space="preserve">a </w:t>
      </w:r>
      <w:r w:rsidR="001374AA">
        <w:t xml:space="preserve">signal generator SMF100A </w:t>
      </w:r>
      <w:r w:rsidR="009D4E58">
        <w:t>(</w:t>
      </w:r>
      <w:r w:rsidR="009D4E58" w:rsidRPr="009D4E58">
        <w:rPr>
          <w:i/>
        </w:rPr>
        <w:t>maybe to put a vector one here</w:t>
      </w:r>
      <w:r w:rsidR="009D4E58">
        <w:t xml:space="preserve">) </w:t>
      </w:r>
      <w:r w:rsidR="001374AA">
        <w:t>from Rohde and Schwarz</w:t>
      </w:r>
      <w:r w:rsidR="00E36205">
        <w:t xml:space="preserve"> will be used, controlled also from the python measurement application.</w:t>
      </w:r>
    </w:p>
    <w:p w:rsidR="00747652" w:rsidRDefault="00293741" w:rsidP="00AB3B6B">
      <w:pPr>
        <w:pStyle w:val="Heading4"/>
        <w:rPr>
          <w:ins w:id="16"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3A56C7">
      <w:pPr>
        <w:rPr>
          <w:rPrChange w:id="17" w:author="Georgios KATSAROS" w:date="2016-08-25T11:40:00Z">
            <w:rPr>
              <w:vertAlign w:val="superscript"/>
            </w:rPr>
          </w:rPrChange>
        </w:rPr>
        <w:pPrChange w:id="18" w:author="Georgios KATSAROS" w:date="2016-08-25T11:40:00Z">
          <w:pPr>
            <w:pStyle w:val="Heading4"/>
          </w:pPr>
        </w:pPrChange>
      </w:pPr>
      <w:r>
        <w:t>In order to perform next measurements</w:t>
      </w:r>
      <w:r w:rsidR="00C3036F">
        <w:t>,</w:t>
      </w:r>
      <w:r>
        <w:t xml:space="preserve"> coherent manipulation of the spin is needed. In order to verify coherent manipulation of the spin, Rabi oscillation experiment will</w:t>
      </w:r>
      <w:r w:rsidR="00C3036F">
        <w:t xml:space="preserve"> be conducted. DQD will be first initialized in (1,1) charge configuration. Then the spin in the left dot will be rotated for an angle determined by the spin rotation time </w:t>
      </w:r>
      <w:r w:rsidR="00C3036F" w:rsidRPr="00AC0517">
        <w:t>τ</w:t>
      </w:r>
      <w:r w:rsidR="00C3036F" w:rsidRPr="00AC0517">
        <w:rPr>
          <w:vertAlign w:val="subscript"/>
        </w:rPr>
        <w:t xml:space="preserve">BURST </w:t>
      </w:r>
      <w:r w:rsidR="00C3036F">
        <w:t xml:space="preserve">, followed by spin readout by trying to push the DQD to the (0,2) charge configuration. If (0,2) configuration is achieved – spin is rotated. By linearly changing </w:t>
      </w:r>
      <w:r w:rsidR="00C3036F" w:rsidRPr="00AC0517">
        <w:t>τ</w:t>
      </w:r>
      <w:r w:rsidR="00C3036F" w:rsidRPr="00AC0517">
        <w:rPr>
          <w:vertAlign w:val="subscript"/>
        </w:rPr>
        <w:t>BURST</w:t>
      </w:r>
      <w:r w:rsidR="00C3036F">
        <w:rPr>
          <w:rFonts w:ascii="Calibri" w:hAnsi="Calibri" w:cs="Arial"/>
          <w:color w:val="252525"/>
          <w:sz w:val="21"/>
          <w:szCs w:val="21"/>
          <w:shd w:val="clear" w:color="auto" w:fill="FFFFFF"/>
        </w:rPr>
        <w:t xml:space="preserve"> </w:t>
      </w:r>
      <w:r w:rsidR="00C3036F" w:rsidRPr="00AC0517">
        <w:t>Rabi oscillation pattern [11] should be observed proving the coherent spin manipulation.</w:t>
      </w:r>
      <w:r w:rsidR="00C3036F">
        <w:t xml:space="preserve"> </w:t>
      </w:r>
    </w:p>
    <w:p w:rsidR="00E921B3" w:rsidRPr="00E36205" w:rsidRDefault="00275E67" w:rsidP="00DE5558">
      <w:r w:rsidRPr="00AC0517">
        <w:t>Following the approach of R. Maurand et al., f</w:t>
      </w:r>
      <w:r w:rsidR="0084329E" w:rsidRPr="00AC0517">
        <w:t>or evaluating inhomogeneous dephasing time T</w:t>
      </w:r>
      <w:r w:rsidR="0084329E" w:rsidRPr="00AC0517">
        <w:rPr>
          <w:vertAlign w:val="subscript"/>
        </w:rPr>
        <w:t>2</w:t>
      </w:r>
      <w:r w:rsidR="0084329E" w:rsidRPr="00AC0517">
        <w:t>*, Ramsey – fringe</w:t>
      </w:r>
      <w:r w:rsidR="00303DF3" w:rsidRPr="00AC0517">
        <w:t>s</w:t>
      </w:r>
      <w:r w:rsidR="0084329E" w:rsidRPr="00AC0517">
        <w:t xml:space="preserve"> like experiment will be conducted</w:t>
      </w:r>
      <w:r w:rsidR="00E36205" w:rsidRPr="00AC0517">
        <w:t xml:space="preserve"> [11]</w:t>
      </w:r>
      <w:r w:rsidR="0084329E" w:rsidRPr="00AC0517">
        <w:t xml:space="preserve">. </w:t>
      </w:r>
      <w:r w:rsidR="002D43A4" w:rsidRPr="00AC0517">
        <w:t>First</w:t>
      </w:r>
      <w:r w:rsidR="00FD6886" w:rsidRPr="00AC0517">
        <w:t xml:space="preserve">, </w:t>
      </w:r>
      <w:r w:rsidR="00683249" w:rsidRPr="00AC0517">
        <w:t>a</w:t>
      </w:r>
      <w:r w:rsidR="002D43A4" w:rsidRPr="00AC0517">
        <w:t xml:space="preserve"> ∏/2</w:t>
      </w:r>
      <w:r w:rsidR="002E0869" w:rsidRPr="00AC0517">
        <w:t xml:space="preserve"> </w:t>
      </w:r>
      <w:r w:rsidR="00467658" w:rsidRPr="00AC0517">
        <w:t>pulse</w:t>
      </w:r>
      <w:r w:rsidR="00303DF3" w:rsidRPr="00AC0517">
        <w:t xml:space="preserve"> around x axes</w:t>
      </w:r>
      <w:r w:rsidR="00467658" w:rsidRPr="00AC0517">
        <w:t xml:space="preserve"> is applied to bring the spin vector </w:t>
      </w:r>
      <w:r w:rsidR="002D43A4" w:rsidRPr="00AC0517">
        <w:t>f</w:t>
      </w:r>
      <w:r w:rsidR="00E36205" w:rsidRPr="00AC0517">
        <w:t>rom</w:t>
      </w:r>
      <w:r w:rsidR="00AC0517">
        <w:t xml:space="preserve"> north pole (positive </w:t>
      </w:r>
      <w:r w:rsidR="00E36205" w:rsidRPr="00AC0517">
        <w:t xml:space="preserve">z </w:t>
      </w:r>
      <w:r w:rsidR="00397875" w:rsidRPr="00AC0517">
        <w:t>axis</w:t>
      </w:r>
      <w:r w:rsidR="00AC0517">
        <w:t>)</w:t>
      </w:r>
      <w:r w:rsidR="00397875" w:rsidRPr="00AC0517">
        <w:t xml:space="preserve"> </w:t>
      </w:r>
      <w:r w:rsidR="00E36205" w:rsidRPr="00AC0517">
        <w:t xml:space="preserve">to the xy plane in </w:t>
      </w:r>
      <w:r w:rsidR="002D43A4" w:rsidRPr="00AC0517">
        <w:t xml:space="preserve">Figure 10. </w:t>
      </w:r>
      <w:r w:rsidR="00E36205" w:rsidRPr="00AC0517">
        <w:t>It</w:t>
      </w:r>
      <w:r w:rsidR="002E0869" w:rsidRPr="00AC0517">
        <w:t xml:space="preserve"> </w:t>
      </w:r>
      <w:r w:rsidR="00E36205" w:rsidRPr="00AC0517">
        <w:t>stays there</w:t>
      </w:r>
      <w:r w:rsidR="00303DF3" w:rsidRPr="00AC0517">
        <w:t xml:space="preserve"> for the time τ</w:t>
      </w:r>
      <w:r w:rsidR="002E0869" w:rsidRPr="00AC0517">
        <w:t xml:space="preserve"> being exposed to the dephasing noise</w:t>
      </w:r>
      <w:r w:rsidR="00303DF3" w:rsidRPr="00AC0517">
        <w:t xml:space="preserve">. After time τ, </w:t>
      </w:r>
      <w:r w:rsidR="00683249" w:rsidRPr="00AC0517">
        <w:t xml:space="preserve">a second </w:t>
      </w:r>
      <w:r w:rsidR="00303DF3" w:rsidRPr="00AC0517">
        <w:t xml:space="preserve">∏/2 </w:t>
      </w:r>
      <w:r w:rsidR="00DE5558" w:rsidRPr="00AC0517">
        <w:t xml:space="preserve">pulse </w:t>
      </w:r>
      <w:r w:rsidR="00D745CE" w:rsidRPr="00AC0517">
        <w:t>around x</w:t>
      </w:r>
      <w:r w:rsidR="00AC0517">
        <w:t xml:space="preserve"> axis</w:t>
      </w:r>
      <w:r w:rsidR="00DE5558">
        <w:t xml:space="preserve"> project</w:t>
      </w:r>
      <w:r w:rsidR="00AC0517">
        <w:t>s</w:t>
      </w:r>
      <w:r w:rsidR="00DE5558">
        <w:t xml:space="preserve"> the spin vector</w:t>
      </w:r>
      <w:r w:rsidR="00096EBE">
        <w:t xml:space="preserve"> back on</w:t>
      </w:r>
      <w:r w:rsidR="004B1812">
        <w:t xml:space="preserve"> the</w:t>
      </w:r>
      <w:r w:rsidR="00096EBE">
        <w:t xml:space="preserve"> z </w:t>
      </w:r>
      <w:r w:rsidR="00397875">
        <w:t xml:space="preserve">axis </w:t>
      </w:r>
      <w:r w:rsidR="00096EBE">
        <w:t>for</w:t>
      </w:r>
      <w:r w:rsidR="004B1812">
        <w:t xml:space="preserve"> the</w:t>
      </w:r>
      <w:r w:rsidR="00096EBE">
        <w:t xml:space="preserve"> readout</w:t>
      </w:r>
      <w:r w:rsidR="00AC0517">
        <w:t>. If no dephasing has taken place, spin should finish at the south pole of the Bloch sphere</w:t>
      </w:r>
      <w:r w:rsidR="00670AAF">
        <w:t xml:space="preserve"> (spin up state)</w:t>
      </w:r>
      <w:r w:rsidR="00AC0517">
        <w:t xml:space="preserve">. </w:t>
      </w:r>
      <w:r w:rsidR="00DE5558">
        <w:t>Linear increase of the</w:t>
      </w:r>
      <w:r w:rsidR="00670AAF">
        <w:t xml:space="preserve"> </w:t>
      </w:r>
      <w:r w:rsidR="00670AAF" w:rsidRPr="00670AAF">
        <w:t>τ</w:t>
      </w:r>
      <w:r w:rsidR="00DE5558">
        <w:t xml:space="preserve"> </w:t>
      </w:r>
      <w:r w:rsidR="00DE5558" w:rsidRPr="00DE5558">
        <w:rPr>
          <w:rFonts w:hint="eastAsia"/>
        </w:rPr>
        <w:t>between the measurement points results in the</w:t>
      </w:r>
      <w:r w:rsidR="00DE5558">
        <w:rPr>
          <w:rFonts w:ascii="Gulim" w:eastAsia="Gulim" w:hAnsi="Gulim" w:hint="eastAsia"/>
        </w:rPr>
        <w:t xml:space="preserve"> </w:t>
      </w:r>
      <w:r w:rsidR="00670AAF">
        <w:t xml:space="preserve">exponentially decaying </w:t>
      </w:r>
      <w:r w:rsidR="00E36205">
        <w:t xml:space="preserve">spin up state </w:t>
      </w:r>
      <w:r w:rsidR="00096EBE">
        <w:t>probab</w:t>
      </w:r>
      <w:r w:rsidR="00E36205">
        <w:t>ility</w:t>
      </w:r>
      <w:r w:rsidR="00670AAF">
        <w:t>, with T</w:t>
      </w:r>
      <w:r w:rsidR="00670AAF">
        <w:rPr>
          <w:vertAlign w:val="subscript"/>
        </w:rPr>
        <w:t>2</w:t>
      </w:r>
      <w:r w:rsidR="00670AAF">
        <w:rPr>
          <w:vertAlign w:val="superscript"/>
        </w:rPr>
        <w:t>*</w:t>
      </w:r>
      <w:r w:rsidR="00670AAF">
        <w:t xml:space="preserve"> being the dephasing time.</w:t>
      </w:r>
      <w:r w:rsidR="00DE5558">
        <w:t xml:space="preserve"> </w:t>
      </w:r>
    </w:p>
    <w:p w:rsidR="00747652" w:rsidRDefault="002A616B" w:rsidP="00AB3B6B">
      <w:pPr>
        <w:pStyle w:val="Heading4"/>
      </w:pPr>
      <w:r>
        <w:lastRenderedPageBreak/>
        <w:t>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r>
        <w:t xml:space="preserve">Coherence can be extended by the so called Hahn echo technique which can partially cancel dephasing originating for example from slow varying nuclear magnetic field or applied field inhomogeneities. </w:t>
      </w:r>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r w:rsidR="00715B18">
        <w:t xml:space="preserve">the </w:t>
      </w:r>
      <w:r w:rsidR="007D670C">
        <w:t>x ax</w:t>
      </w:r>
      <w:r w:rsidR="00715B18">
        <w:t>i</w:t>
      </w:r>
      <w:r w:rsidR="007D670C">
        <w:t xml:space="preserve">s </w:t>
      </w:r>
      <w:r w:rsidR="00715B18">
        <w:t xml:space="preserve">the </w:t>
      </w:r>
      <w:r w:rsidR="007D670C">
        <w:t xml:space="preserve">spin vector lays in the xy plane. Because of the dephasing sources </w:t>
      </w:r>
      <w:r w:rsidR="00715B18">
        <w:t xml:space="preserve">the </w:t>
      </w:r>
      <w:r w:rsidR="007D670C">
        <w:t xml:space="preserve">spin </w:t>
      </w:r>
      <w:r w:rsidR="00715B18">
        <w:t xml:space="preserve">will </w:t>
      </w:r>
      <w:r w:rsidR="007D670C">
        <w:t>dephase</w:t>
      </w:r>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r w:rsidR="00715B18">
        <w:t xml:space="preserve">a </w:t>
      </w:r>
      <w:r w:rsidR="007D670C" w:rsidRPr="002D43A4">
        <w:rPr>
          <w:sz w:val="18"/>
        </w:rPr>
        <w:t>∏</w:t>
      </w:r>
      <w:r w:rsidR="007D670C">
        <w:rPr>
          <w:sz w:val="18"/>
        </w:rPr>
        <w:t xml:space="preserve"> </w:t>
      </w:r>
      <w:r w:rsidR="007D670C">
        <w:t xml:space="preserve">pulse around </w:t>
      </w:r>
      <w:r w:rsidR="002E0869">
        <w:t xml:space="preserve">the </w:t>
      </w:r>
      <w:r w:rsidR="007D670C">
        <w:t xml:space="preserve">y </w:t>
      </w:r>
      <w:r w:rsidR="00715B18">
        <w:t xml:space="preserve">axis </w:t>
      </w:r>
      <w:r w:rsidR="007D670C">
        <w:t xml:space="preserve">will be applied which mirrors the spin vector around </w:t>
      </w:r>
      <w:r w:rsidR="00375FC9">
        <w:t xml:space="preserve">the </w:t>
      </w:r>
      <w:r w:rsidR="007D670C">
        <w:t xml:space="preserve">y </w:t>
      </w:r>
      <w:r w:rsidR="00715B18">
        <w:t>axis</w:t>
      </w:r>
      <w:r w:rsidR="007D670C">
        <w:t xml:space="preserve">. </w:t>
      </w:r>
      <w:r w:rsidR="002E0869">
        <w:t>The s</w:t>
      </w:r>
      <w:r w:rsidR="007D670C">
        <w:t xml:space="preserve">pin is then left to dephase for the same time, but since </w:t>
      </w:r>
      <w:r w:rsidR="00715B18">
        <w:t xml:space="preserve">it is </w:t>
      </w:r>
      <w:r w:rsidR="007D670C">
        <w:t xml:space="preserve">mirrored, </w:t>
      </w:r>
      <w:r w:rsidR="002E0869">
        <w:t xml:space="preserve">the </w:t>
      </w:r>
      <w:r w:rsidR="007D670C">
        <w:t>direction of this dephasing will cancel the previous</w:t>
      </w:r>
      <w:r w:rsidR="002E0869">
        <w:t xml:space="preserve"> one</w:t>
      </w:r>
      <w:r w:rsidR="007D670C">
        <w:t xml:space="preserve">, causing </w:t>
      </w:r>
      <w:r w:rsidR="002E0869">
        <w:t xml:space="preserve">the </w:t>
      </w:r>
      <w:r w:rsidR="00715B18">
        <w:t xml:space="preserve">so-called </w:t>
      </w:r>
      <w:r w:rsidR="007D670C">
        <w:t>spin refocusing.</w:t>
      </w:r>
      <w:r w:rsidR="005E64E2">
        <w:t xml:space="preserve"> Followed by another</w:t>
      </w:r>
      <w:r w:rsidR="00375FC9">
        <w:t xml:space="preserve"> </w:t>
      </w:r>
      <w:r w:rsidR="00375FC9" w:rsidRPr="002D43A4">
        <w:rPr>
          <w:sz w:val="18"/>
        </w:rPr>
        <w:t>∏</w:t>
      </w:r>
      <w:r w:rsidR="00375FC9">
        <w:t>/2</w:t>
      </w:r>
      <w:r w:rsidR="005E64E2">
        <w:rPr>
          <w:vertAlign w:val="subscript"/>
        </w:rPr>
        <w:t xml:space="preserve"> </w:t>
      </w:r>
      <w:r w:rsidR="005E64E2">
        <w:t>pulse around x axis</w:t>
      </w:r>
      <w:r w:rsidR="00375FC9">
        <w:rPr>
          <w:rFonts w:ascii="Gulim" w:eastAsia="Gulim" w:hAnsi="Gulim" w:hint="eastAsia"/>
        </w:rPr>
        <w:t xml:space="preserve">, </w:t>
      </w:r>
      <w:r w:rsidR="00375FC9" w:rsidRPr="00375FC9">
        <w:rPr>
          <w:rFonts w:hint="eastAsia"/>
        </w:rPr>
        <w:t>spin is projected to z axes and a spin up probability is measured.</w:t>
      </w:r>
      <w:r w:rsidR="00A13125" w:rsidRPr="00A13125">
        <w:t xml:space="preserve"> </w:t>
      </w:r>
      <w:r w:rsidR="00A13125">
        <w:t>From its exponentially decaying envelope in this case T</w:t>
      </w:r>
      <w:r w:rsidR="00A13125">
        <w:rPr>
          <w:vertAlign w:val="subscript"/>
        </w:rPr>
        <w:t>2</w:t>
      </w:r>
      <w:r w:rsidR="00697081">
        <w:rPr>
          <w:vertAlign w:val="superscript"/>
        </w:rPr>
        <w:t>ECHO</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567C9C" w:rsidP="00AB3B6B">
      <w:r>
        <w:t>In order to extend further the coherence time we a</w:t>
      </w:r>
      <w:r w:rsidR="004B2C78">
        <w:t>i</w:t>
      </w:r>
      <w:r>
        <w:t xml:space="preserve">m to use the a </w:t>
      </w:r>
      <w:r w:rsidR="002E0D24">
        <w:t xml:space="preserve">sequence of </w:t>
      </w:r>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r>
        <w:t xml:space="preserve">. The </w:t>
      </w:r>
      <w:r w:rsidR="00870D23" w:rsidRPr="002D43A4">
        <w:rPr>
          <w:sz w:val="18"/>
        </w:rPr>
        <w:t>∏</w:t>
      </w:r>
      <w:r>
        <w:t xml:space="preserve"> pulses</w:t>
      </w:r>
      <w:r w:rsidR="002E0D24">
        <w:t xml:space="preserve">, </w:t>
      </w:r>
      <w:r w:rsidR="00D74681">
        <w:t xml:space="preserve">rotating the spin </w:t>
      </w:r>
      <w:r w:rsidR="00F56E7F">
        <w:t xml:space="preserve">around </w:t>
      </w:r>
      <w:r w:rsidR="002E0D24">
        <w:t xml:space="preserve">the </w:t>
      </w:r>
      <w:r w:rsidR="00F56E7F">
        <w:t xml:space="preserve">y </w:t>
      </w:r>
      <w:r>
        <w:t xml:space="preserve">axis </w:t>
      </w:r>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t xml:space="preserve">a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sidRPr="00870D23">
        <w:t xml:space="preserve">Coherence time </w:t>
      </w:r>
      <w:r w:rsidR="00BC41AA" w:rsidRPr="00870D23">
        <w:t>T</w:t>
      </w:r>
      <w:r w:rsidR="00BC41AA" w:rsidRPr="00870D23">
        <w:rPr>
          <w:vertAlign w:val="subscript"/>
        </w:rPr>
        <w:t>2</w:t>
      </w:r>
      <w:r w:rsidR="00BC41AA" w:rsidRPr="00870D23">
        <w:rPr>
          <w:vertAlign w:val="superscript"/>
        </w:rPr>
        <w:t>CPMG</w:t>
      </w:r>
      <w:r w:rsidR="00BC41AA" w:rsidRPr="00870D23">
        <w:t xml:space="preserve"> will be extracted from the exponentially decaying envelope of spin up probability vs ∏ pulses separation time τ. </w:t>
      </w:r>
      <w:r w:rsidR="002E0D24" w:rsidRPr="00870D23">
        <w:t xml:space="preserve">This method is insensitive to the ∏ pulse </w:t>
      </w:r>
      <w:r w:rsidR="00FB13BC">
        <w:t xml:space="preserve">length </w:t>
      </w:r>
      <w:r w:rsidR="002E0D24" w:rsidRPr="00870D23">
        <w:t>errors</w:t>
      </w:r>
      <w:r w:rsidR="00FB13BC">
        <w:t xml:space="preserve"> because the rotation axis alternates between y and –y substracting the pulse length errors</w:t>
      </w:r>
      <w:r w:rsidR="005A2A96">
        <w:t xml:space="preserve"> [15]</w:t>
      </w:r>
      <w:r w:rsidR="00FB13BC">
        <w:t>.</w:t>
      </w:r>
      <w:r w:rsidR="002E0D24" w:rsidRPr="00870D23">
        <w:t xml:space="preserve"> </w:t>
      </w:r>
    </w:p>
    <w:p w:rsidR="00614BB9" w:rsidRPr="00614BB9" w:rsidRDefault="00D119AB" w:rsidP="00614BB9">
      <w:pPr>
        <w:pStyle w:val="Heading3"/>
      </w:pPr>
      <w:r>
        <w:t>Innovative aspects</w:t>
      </w:r>
      <w:r w:rsidR="00204BEF">
        <w:t>:</w:t>
      </w:r>
    </w:p>
    <w:p w:rsidR="000E1B4D" w:rsidRDefault="000121E5" w:rsidP="009D17AE">
      <w:r>
        <w:t>There has been a huge interest in the past few years in the realiz</w:t>
      </w:r>
      <w:r w:rsidR="00FA275E">
        <w:t>ation</w:t>
      </w:r>
      <w:r>
        <w:t xml:space="preserve"> of electron spin qubits in Silicon. </w:t>
      </w:r>
      <w:r w:rsidR="00204BEF">
        <w:t xml:space="preserve">In </w:t>
      </w:r>
      <w:r w:rsidR="00447890">
        <w:t xml:space="preserve">this project a hole spin qubit in </w:t>
      </w:r>
      <w:r w:rsidR="00127DD8">
        <w:t xml:space="preserve">a DQD formed in a </w:t>
      </w:r>
      <w:r w:rsidR="00FA275E">
        <w:t xml:space="preserve">Ge </w:t>
      </w:r>
      <w:r w:rsidR="00127DD8">
        <w:t>hut wire will be</w:t>
      </w:r>
      <w:r>
        <w:t xml:space="preserve"> studied. Despite the interesting electronic properties of this type on nanostructure nothing is known about the spin properties of the confined holes. </w:t>
      </w:r>
      <w:r w:rsidR="00FA275E">
        <w:t>Due to the low hyperfine interaction and the heavy hole character of the wavefunction very long dephasing times are expe</w:t>
      </w:r>
      <w:r w:rsidR="001C7C33">
        <w:t>c</w:t>
      </w:r>
      <w:r w:rsidR="00FA275E">
        <w:t>ted [</w:t>
      </w:r>
      <w:r w:rsidR="00C62842">
        <w:t>10],[21</w:t>
      </w:r>
      <w:r w:rsidR="00FA275E">
        <w:t>]</w:t>
      </w:r>
      <w:r w:rsidR="00C62842">
        <w:t xml:space="preserve">. </w:t>
      </w:r>
      <w:r w:rsidR="00FA275E">
        <w:t>In addition, e</w:t>
      </w:r>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w:t>
      </w:r>
      <w:r w:rsidR="00FA275E">
        <w:t xml:space="preserve">the </w:t>
      </w:r>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holes in </w:t>
      </w:r>
      <w:r w:rsidR="00A51B2E">
        <w:t>Ge</w:t>
      </w:r>
      <w:r w:rsidR="00FA275E">
        <w:t>. This should</w:t>
      </w:r>
      <w:r w:rsidR="000E1B4D">
        <w:t xml:space="preserve"> enable</w:t>
      </w:r>
      <w:r w:rsidR="00614BB9">
        <w:t xml:space="preserve"> </w:t>
      </w:r>
      <w:r w:rsidR="00614BB9" w:rsidRPr="00614BB9">
        <w:rPr>
          <w:b/>
        </w:rPr>
        <w:t>fast</w:t>
      </w:r>
      <w:r w:rsidR="000E1B4D" w:rsidRPr="00614BB9">
        <w:rPr>
          <w:b/>
        </w:rPr>
        <w:t xml:space="preserve"> spin manipulation</w:t>
      </w:r>
      <w:r w:rsidR="000E1B4D">
        <w:t xml:space="preserve"> eliminating </w:t>
      </w:r>
      <w:r w:rsidR="00FA275E">
        <w:t xml:space="preserve">the </w:t>
      </w:r>
      <w:r w:rsidR="000E1B4D">
        <w:t>necessity fo</w:t>
      </w:r>
      <w:r w:rsidR="00007E8F">
        <w:t xml:space="preserve">r </w:t>
      </w:r>
      <w:r w:rsidR="00FA275E">
        <w:t xml:space="preserve">an </w:t>
      </w:r>
      <w:r w:rsidR="00007E8F">
        <w:t xml:space="preserve">oscillatory magnetic field. </w:t>
      </w:r>
      <w:r w:rsidR="00FA275E">
        <w:t xml:space="preserve">Such a manipulation by means of oscillatory electric fields in combination with the gate reflectometry will dramatically </w:t>
      </w:r>
      <w:r w:rsidR="000E1B4D">
        <w:t>reduc</w:t>
      </w:r>
      <w:r w:rsidR="00FA275E">
        <w:t>e the</w:t>
      </w:r>
      <w:r w:rsidR="000E1B4D">
        <w:t xml:space="preserve"> fabrication complexity</w:t>
      </w:r>
      <w:r w:rsidR="00614BB9">
        <w:t xml:space="preserve"> </w:t>
      </w:r>
      <w:r w:rsidR="00FA275E">
        <w:t xml:space="preserve">since no extra structure (charge sensor, stripline) </w:t>
      </w:r>
      <w:r w:rsidR="00614BB9">
        <w:t>is required except of already defined gates</w:t>
      </w:r>
      <w:r w:rsidR="000E1B4D">
        <w:t>.</w:t>
      </w:r>
      <w:r w:rsidR="00BD2F3A">
        <w:t xml:space="preserve"> </w:t>
      </w:r>
      <w:r w:rsidR="00FA275E">
        <w:t xml:space="preserve">Thus this </w:t>
      </w:r>
      <w:r w:rsidR="00BD2F3A">
        <w:t xml:space="preserve"> approach has high chances of </w:t>
      </w:r>
      <w:r w:rsidR="00BD2F3A" w:rsidRPr="00614BB9">
        <w:rPr>
          <w:b/>
        </w:rPr>
        <w:t xml:space="preserve">addressing </w:t>
      </w:r>
      <w:r w:rsidR="00FA275E">
        <w:rPr>
          <w:b/>
        </w:rPr>
        <w:t xml:space="preserve">the challenge of </w:t>
      </w:r>
      <w:r w:rsidR="00BD2F3A" w:rsidRPr="00614BB9">
        <w:rPr>
          <w:b/>
        </w:rPr>
        <w:t>scalability</w:t>
      </w:r>
      <w:r w:rsidR="00BD2F3A">
        <w:t>.</w:t>
      </w:r>
    </w:p>
    <w:p w:rsidR="00C62842" w:rsidRDefault="00FA275E" w:rsidP="00C62842">
      <w:r>
        <w:t xml:space="preserve">Finally we </w:t>
      </w:r>
      <w:r w:rsidR="006B7755">
        <w:t>aim</w:t>
      </w:r>
      <w:r>
        <w:t xml:space="preserve"> to achieve </w:t>
      </w:r>
      <w:r w:rsidR="006B7755">
        <w:t>the</w:t>
      </w:r>
      <w:r>
        <w:t xml:space="preserve"> high</w:t>
      </w:r>
      <w:r w:rsidR="006B7755">
        <w:t>est reported</w:t>
      </w:r>
      <w:r>
        <w:t xml:space="preserve"> sensitivity in the gate reflectometry setup. The g</w:t>
      </w:r>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t>very closely to the hut wire</w:t>
      </w:r>
      <w:r w:rsidR="006B7755">
        <w:t xml:space="preserve"> (less than 4nm – defined simply by the </w:t>
      </w:r>
      <w:r w:rsidR="006B7755">
        <w:lastRenderedPageBreak/>
        <w:t>thickness of the dielectric)</w:t>
      </w:r>
      <w:r>
        <w:t xml:space="preserve"> in which the QDs are formed. </w:t>
      </w:r>
      <w:r w:rsidR="00D119AB">
        <w:t>This implies</w:t>
      </w:r>
      <w:r w:rsidR="00AE45B0">
        <w:t xml:space="preserve"> </w:t>
      </w:r>
      <w:r w:rsidR="00AE45B0" w:rsidRPr="006F1623">
        <w:rPr>
          <w:b/>
        </w:rPr>
        <w:t xml:space="preserve">high capacitive coupling between gate and </w:t>
      </w:r>
      <w:r w:rsidR="00D119AB" w:rsidRPr="006F1623">
        <w:rPr>
          <w:b/>
        </w:rPr>
        <w:t>quantum dots</w:t>
      </w:r>
      <w:r w:rsidR="006B7755">
        <w:rPr>
          <w:b/>
        </w:rPr>
        <w:t xml:space="preserve"> and as a consequence high speed of the gate reflectometry setup </w:t>
      </w:r>
      <w:r w:rsidR="006B7755">
        <w:t xml:space="preserve">as explained in </w:t>
      </w:r>
      <w:r w:rsidR="00C62842" w:rsidRPr="00C62842">
        <w:rPr>
          <w:i/>
        </w:rPr>
        <w:t>Moving to the gate reflectometry</w:t>
      </w:r>
      <w:r w:rsidR="00C62842" w:rsidRPr="00025028">
        <w:t xml:space="preserve"> </w:t>
      </w:r>
      <w:r w:rsidR="00C62842">
        <w:t>chapter</w:t>
      </w:r>
      <w:r w:rsidR="006B7755">
        <w:t>.</w:t>
      </w:r>
    </w:p>
    <w:p w:rsidR="00D119AB" w:rsidRDefault="00C62842" w:rsidP="00C62842">
      <w:ins w:id="19" w:author="Josip KUKUCKA" w:date="2016-08-28T15:02:00Z">
        <w:r>
          <w:rPr>
            <w:b/>
          </w:rPr>
          <w:t>(I think what is missing is to mention somewhere when you start the explanation about the experiemtns related to the spin readout to state why you need to be able to measure fast)</w:t>
        </w:r>
        <w:r>
          <w:t xml:space="preserve">. </w:t>
        </w:r>
      </w:ins>
    </w:p>
    <w:p w:rsidR="00FE7FD5" w:rsidRDefault="00FE7FD5" w:rsidP="009D17AE"/>
    <w:p w:rsidR="00FE7FD5" w:rsidRDefault="00FE7FD5" w:rsidP="00FE7FD5">
      <w:pPr>
        <w:pStyle w:val="Heading3"/>
      </w:pPr>
      <w:r>
        <w:t>International collaboration:</w:t>
      </w:r>
    </w:p>
    <w:p w:rsidR="006B7755" w:rsidRDefault="00FE7FD5" w:rsidP="00FE7FD5">
      <w:pPr>
        <w:rPr>
          <w:ins w:id="20" w:author="Georgios KATSAROS" w:date="2016-08-25T19:40:00Z"/>
        </w:rPr>
      </w:pPr>
      <w:r>
        <w:t xml:space="preserve">We are collaborating with </w:t>
      </w:r>
      <w:r w:rsidR="006B7755">
        <w:t xml:space="preserve">the </w:t>
      </w:r>
      <w:r>
        <w:t>spin qubit team in</w:t>
      </w:r>
      <w:r w:rsidR="006B7755">
        <w:t xml:space="preserve"> the group of C. Marcus </w:t>
      </w:r>
      <w:r>
        <w:t xml:space="preserve">in Copenhagen, lead by </w:t>
      </w:r>
      <w:r w:rsidRPr="003E2388">
        <w:rPr>
          <w:b/>
        </w:rPr>
        <w:t>Ferdinand Kuemmeth</w:t>
      </w:r>
      <w:r>
        <w:t xml:space="preserve">. </w:t>
      </w:r>
      <w:r w:rsidR="006B7755">
        <w:t xml:space="preserve">Actually I have been visiting them for three months end of 2015. </w:t>
      </w:r>
      <w:r>
        <w:t xml:space="preserve">Since they are </w:t>
      </w:r>
      <w:r w:rsidR="006B7755">
        <w:t xml:space="preserve">a leading </w:t>
      </w:r>
      <w:r>
        <w:t xml:space="preserve">group with a </w:t>
      </w:r>
      <w:r w:rsidR="00802509">
        <w:t xml:space="preserve">vast </w:t>
      </w:r>
      <w:r>
        <w:t xml:space="preserve">knowledge in instrumentation and </w:t>
      </w:r>
      <w:r w:rsidR="006B7755">
        <w:t>in the physics of spin dynamics</w:t>
      </w:r>
      <w:r>
        <w:t xml:space="preserve">, this collaboration </w:t>
      </w:r>
      <w:r w:rsidR="006B7755">
        <w:t xml:space="preserve">will </w:t>
      </w:r>
      <w:r>
        <w:t xml:space="preserve">help </w:t>
      </w:r>
      <w:r w:rsidR="006B7755">
        <w:t>me</w:t>
      </w:r>
      <w:r>
        <w:t xml:space="preserve"> a lot in </w:t>
      </w:r>
      <w:r w:rsidR="006B7755">
        <w:t xml:space="preserve">realizing the proposed project. </w:t>
      </w:r>
      <w:r>
        <w:t xml:space="preserve">It would be helpful to visit them </w:t>
      </w:r>
      <w:r w:rsidR="006B7755">
        <w:t>once per year to discuss with the technical and physics related ques</w:t>
      </w:r>
      <w:r w:rsidR="006D4140">
        <w:t>tions thus I am requesting 1000</w:t>
      </w:r>
      <w:r w:rsidR="006B7755">
        <w:t xml:space="preserve"> Euro per year as travel expenses. </w:t>
      </w:r>
    </w:p>
    <w:p w:rsidR="003E2388" w:rsidRDefault="00FE7FD5" w:rsidP="00FE7FD5">
      <w:r>
        <w:t xml:space="preserve">The other significant collaboration is with </w:t>
      </w:r>
      <w:r w:rsidR="006B7755">
        <w:t xml:space="preserve">Prof. </w:t>
      </w:r>
      <w:r w:rsidRPr="003E2388">
        <w:rPr>
          <w:b/>
        </w:rPr>
        <w:t>J.J. Zhang</w:t>
      </w:r>
      <w:r>
        <w:t xml:space="preserve"> </w:t>
      </w:r>
      <w:r w:rsidR="006B7755">
        <w:t xml:space="preserve">who is working in the Chinese Academy of Science, in the Institute of Physics </w:t>
      </w:r>
      <w:r>
        <w:t xml:space="preserve">in Beijing, China. </w:t>
      </w:r>
      <w:r w:rsidR="005A3FDC">
        <w:t xml:space="preserve">He is </w:t>
      </w:r>
      <w:r w:rsidR="006B7755">
        <w:t xml:space="preserve">a </w:t>
      </w:r>
      <w:r w:rsidR="005A3FDC">
        <w:t xml:space="preserve">material scientist providing us with </w:t>
      </w:r>
      <w:r w:rsidR="006B7755">
        <w:t xml:space="preserve">the very high quality Ge hut wires which very few groups around the world can grow. </w:t>
      </w:r>
    </w:p>
    <w:p w:rsidR="0053730E" w:rsidRDefault="00FA065A" w:rsidP="0053730E">
      <w:ins w:id="21" w:author="Georgios KATSAROS" w:date="2016-08-25T20:00:00Z">
        <w:r>
          <w:t xml:space="preserve">Here you should include a work table, what will you do when </w:t>
        </w:r>
      </w:ins>
    </w:p>
    <w:p w:rsidR="00FF7A41" w:rsidRDefault="00FF7A41" w:rsidP="00BB6DB1">
      <w:pPr>
        <w:pStyle w:val="Heading3"/>
      </w:pPr>
      <w:r>
        <w:t>Contingency plan:</w:t>
      </w:r>
    </w:p>
    <w:p w:rsidR="00FF7A41" w:rsidRPr="00B37647" w:rsidRDefault="00FF7A41" w:rsidP="00FF7A41">
      <w:pPr>
        <w:rPr>
          <w:i/>
        </w:rPr>
      </w:pPr>
      <w:r>
        <w:t xml:space="preserve">In case it </w:t>
      </w:r>
      <w:r w:rsidR="00FA065A">
        <w:t>turns</w:t>
      </w:r>
      <w:r>
        <w:t xml:space="preserve"> out that the gate reflectometry technique </w:t>
      </w:r>
      <w:r w:rsidR="00FA065A">
        <w:t>is not sensitive/fast enough</w:t>
      </w:r>
      <w:r>
        <w:t xml:space="preserve"> we are going to</w:t>
      </w:r>
      <w:r w:rsidR="00BA5BF5">
        <w:t xml:space="preserve"> </w:t>
      </w:r>
      <w:r w:rsidR="00FA065A">
        <w:t xml:space="preserve">use </w:t>
      </w:r>
      <w:r>
        <w:t>ohmic reflectomet</w:t>
      </w:r>
      <w:r w:rsidR="00BA5BF5">
        <w:t xml:space="preserve">ry. </w:t>
      </w:r>
      <w:r w:rsidR="00BB6DB1">
        <w:t xml:space="preserve">For that reason </w:t>
      </w:r>
      <w:r w:rsidR="00BA5BF5">
        <w:t xml:space="preserve">a </w:t>
      </w:r>
      <w:r w:rsidR="00BB6DB1">
        <w:t xml:space="preserve">charge sensor proximate to the double quantum dot should be added </w:t>
      </w:r>
      <w:r w:rsidR="00FA065A">
        <w:t xml:space="preserve">during the </w:t>
      </w:r>
      <w:r w:rsidR="00BB6DB1">
        <w:t xml:space="preserve">nanofabrication process </w:t>
      </w:r>
      <w:r w:rsidR="00BA5BF5">
        <w:t xml:space="preserve">of </w:t>
      </w:r>
      <w:r w:rsidR="00FA065A">
        <w:t xml:space="preserve">the </w:t>
      </w:r>
      <w:r w:rsidR="00BA5BF5">
        <w:t>samples</w:t>
      </w:r>
      <w:ins w:id="22" w:author="Georgios KATSAROS" w:date="2016-08-25T20:03:00Z">
        <w:r w:rsidR="00FA065A">
          <w:t xml:space="preserve">. </w:t>
        </w:r>
        <w:bookmarkStart w:id="23" w:name="_GoBack"/>
        <w:bookmarkEnd w:id="23"/>
        <w:r w:rsidR="00FA065A">
          <w:t>Charge sensing has been recently demonstrated in our group for hut wires [cite Lada like Vukusic et al., unpublished data)</w:t>
        </w:r>
      </w:ins>
      <w:del w:id="24" w:author="Georgios KATSAROS" w:date="2016-08-25T20:03:00Z">
        <w:r w:rsidR="00BA5BF5" w:rsidDel="00FA065A">
          <w:delText>, similar to the approach used in [8], but replacing electrons with holes in our case.</w:delText>
        </w:r>
      </w:del>
      <w:r w:rsidR="00BA5BF5">
        <w:t xml:space="preserve"> For the charge sensor a </w:t>
      </w:r>
      <w:del w:id="25" w:author="Georgios KATSAROS" w:date="2016-08-25T20:04:00Z">
        <w:r w:rsidR="00BA5BF5" w:rsidDel="00FA065A">
          <w:delText>single hole transistor</w:delText>
        </w:r>
      </w:del>
      <w:ins w:id="26" w:author="Georgios KATSAROS" w:date="2016-08-25T20:04:00Z">
        <w:r w:rsidR="00FA065A">
          <w:t>single QD</w:t>
        </w:r>
      </w:ins>
      <w:r w:rsidR="00BA5BF5">
        <w:t xml:space="preserve"> </w:t>
      </w:r>
      <w:ins w:id="27" w:author="Georgios KATSAROS" w:date="2016-08-25T20:04:00Z">
        <w:r w:rsidR="00FA065A">
          <w:t xml:space="preserve">located very closely </w:t>
        </w:r>
      </w:ins>
      <w:ins w:id="28" w:author="Georgios KATSAROS" w:date="2016-08-25T20:05:00Z">
        <w:r w:rsidR="00FA065A">
          <w:t xml:space="preserve">and capacitively coupled </w:t>
        </w:r>
      </w:ins>
      <w:ins w:id="29" w:author="Georgios KATSAROS" w:date="2016-08-25T20:04:00Z">
        <w:r w:rsidR="00FA065A">
          <w:t xml:space="preserve">to the DQD </w:t>
        </w:r>
      </w:ins>
      <w:del w:id="30" w:author="Georgios KATSAROS" w:date="2016-08-25T20:04:00Z">
        <w:r w:rsidR="00BA5BF5" w:rsidDel="00FA065A">
          <w:delText>would be</w:delText>
        </w:r>
      </w:del>
      <w:ins w:id="31" w:author="Georgios KATSAROS" w:date="2016-08-25T20:04:00Z">
        <w:r w:rsidR="00FA065A">
          <w:t>is</w:t>
        </w:r>
      </w:ins>
      <w:r w:rsidR="00BA5BF5">
        <w:t xml:space="preserve"> </w:t>
      </w:r>
      <w:ins w:id="32" w:author="Georgios KATSAROS" w:date="2016-08-25T20:04:00Z">
        <w:r w:rsidR="00FA065A">
          <w:t xml:space="preserve">going to be used. </w:t>
        </w:r>
      </w:ins>
      <w:del w:id="33" w:author="Georgios KATSAROS" w:date="2016-08-25T20:05:00Z">
        <w:r w:rsidR="00BA5BF5" w:rsidDel="00FA065A">
          <w:delText>used  in a form of a single quantum dot very close to the initial double quantum dot</w:delText>
        </w:r>
        <w:r w:rsidR="00491539" w:rsidDel="00FA065A">
          <w:delText>, thus capacitively</w:delText>
        </w:r>
        <w:r w:rsidR="00BA5BF5" w:rsidDel="00FA065A">
          <w:delText xml:space="preserve"> coupled to it.  </w:delText>
        </w:r>
      </w:del>
      <w:r w:rsidR="00491539">
        <w:t xml:space="preserve">Whenever </w:t>
      </w:r>
      <w:ins w:id="34" w:author="Georgios KATSAROS" w:date="2016-08-25T20:05:00Z">
        <w:r w:rsidR="00FA065A">
          <w:t xml:space="preserve">the </w:t>
        </w:r>
      </w:ins>
      <w:r w:rsidR="00491539">
        <w:t xml:space="preserve">charge configuration </w:t>
      </w:r>
      <w:ins w:id="35" w:author="Georgios KATSAROS" w:date="2016-08-25T20:05:00Z">
        <w:r w:rsidR="00FA065A">
          <w:t xml:space="preserve">will </w:t>
        </w:r>
      </w:ins>
      <w:r w:rsidR="00491539">
        <w:t>change</w:t>
      </w:r>
      <w:del w:id="36" w:author="Georgios KATSAROS" w:date="2016-08-25T20:05:00Z">
        <w:r w:rsidR="00491539" w:rsidDel="00FA065A">
          <w:delText>s</w:delText>
        </w:r>
      </w:del>
      <w:r w:rsidR="00491539">
        <w:t xml:space="preserve"> in the DQD, </w:t>
      </w:r>
      <w:ins w:id="37" w:author="Georgios KATSAROS" w:date="2016-08-25T20:05:00Z">
        <w:r w:rsidR="00FA065A">
          <w:t xml:space="preserve">the </w:t>
        </w:r>
      </w:ins>
      <w:r w:rsidR="00491539">
        <w:t xml:space="preserve">impedance of the charge sensor will change and thus </w:t>
      </w:r>
      <w:ins w:id="38" w:author="Georgios KATSAROS" w:date="2016-08-25T20:05:00Z">
        <w:r w:rsidR="00FA065A">
          <w:t xml:space="preserve">the </w:t>
        </w:r>
      </w:ins>
      <w:r w:rsidR="00491539">
        <w:t>reflected signal amplit</w:t>
      </w:r>
      <w:r w:rsidR="00B37647">
        <w:t xml:space="preserve">ude. </w:t>
      </w:r>
      <w:del w:id="39" w:author="Georgios KATSAROS" w:date="2016-08-25T20:06:00Z">
        <w:r w:rsidR="00B37647" w:rsidRPr="00B37647" w:rsidDel="00FA065A">
          <w:rPr>
            <w:i/>
          </w:rPr>
          <w:delText>For the reflectometry on the single quantum dot, look the relfecotmetry principle description</w:delText>
        </w:r>
        <w:r w:rsidR="00491539" w:rsidRPr="00B37647" w:rsidDel="00FA065A">
          <w:rPr>
            <w:i/>
          </w:rPr>
          <w:delText xml:space="preserve"> in the reflectometry explanation at the end of the “State of the art chapter”. </w:delText>
        </w:r>
      </w:del>
    </w:p>
    <w:p w:rsidR="00B37647" w:rsidRPr="00B37647" w:rsidRDefault="00B37647" w:rsidP="00FF7A41">
      <w:pPr>
        <w:rPr>
          <w:i/>
        </w:rPr>
      </w:pPr>
      <w:r>
        <w:rPr>
          <w:i/>
        </w:rPr>
        <w:t>Such an</w:t>
      </w:r>
      <w:r w:rsidRPr="00B37647">
        <w:rPr>
          <w:i/>
        </w:rPr>
        <w:t xml:space="preserve"> approach is more mature in the community and thus it has bigger chances for success.</w:t>
      </w:r>
      <w:ins w:id="40" w:author="Georgios KATSAROS" w:date="2016-08-25T20:06:00Z">
        <w:r w:rsidR="00FA065A">
          <w:rPr>
            <w:i/>
          </w:rPr>
          <w:t xml:space="preserve">We will delete also this sentence since when one writes a proposal one should be optimistic </w:t>
        </w:r>
        <w:r w:rsidR="00FA065A" w:rsidRPr="00FA065A">
          <w:rPr>
            <w:i/>
          </w:rPr>
          <w:sym w:font="Wingdings" w:char="F04A"/>
        </w:r>
      </w:ins>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12" w:history="1">
        <w:r w:rsidRPr="0032228C">
          <w:rPr>
            <w:rStyle w:val="Hyperlink"/>
          </w:rPr>
          <w:t>Josip.kukucka@ist.ac.at</w:t>
        </w:r>
      </w:hyperlink>
    </w:p>
    <w:p w:rsidR="00472268" w:rsidRDefault="00472268" w:rsidP="00AC56ED">
      <w:pPr>
        <w:spacing w:line="240" w:lineRule="auto"/>
      </w:pPr>
    </w:p>
    <w:p w:rsidR="00AC56ED" w:rsidRDefault="00AC56ED" w:rsidP="00AC56ED">
      <w:pPr>
        <w:spacing w:line="240" w:lineRule="auto"/>
        <w:rPr>
          <w:ins w:id="41" w:author="Georgios KATSAROS" w:date="2016-08-25T20:06:00Z"/>
          <w:b/>
        </w:rPr>
      </w:pPr>
      <w:r w:rsidRPr="00AC56ED">
        <w:rPr>
          <w:b/>
        </w:rPr>
        <w:t>Working address:</w:t>
      </w:r>
    </w:p>
    <w:p w:rsidR="00FA065A" w:rsidRDefault="00FA065A" w:rsidP="00AC56ED">
      <w:pPr>
        <w:spacing w:line="240" w:lineRule="auto"/>
        <w:rPr>
          <w:ins w:id="42" w:author="Georgios KATSAROS" w:date="2016-08-25T20:06:00Z"/>
          <w:b/>
        </w:rPr>
      </w:pPr>
    </w:p>
    <w:p w:rsidR="00FA065A" w:rsidRDefault="00FA065A" w:rsidP="00AC56ED">
      <w:pPr>
        <w:spacing w:line="240" w:lineRule="auto"/>
        <w:rPr>
          <w:ins w:id="43" w:author="Georgios KATSAROS" w:date="2016-08-25T20:07:00Z"/>
          <w:b/>
        </w:rPr>
      </w:pPr>
      <w:ins w:id="44" w:author="Georgios KATSAROS" w:date="2016-08-25T20:06:00Z">
        <w:r>
          <w:rPr>
            <w:b/>
          </w:rPr>
          <w:t xml:space="preserve">Describe your carreer path in a paragraph in such a way that it comes out that you are the best match for realizing this project </w:t>
        </w:r>
      </w:ins>
      <w:ins w:id="45" w:author="Georgios KATSAROS" w:date="2016-08-25T20:07:00Z">
        <w:r w:rsidRPr="00FA065A">
          <w:rPr>
            <w:b/>
          </w:rPr>
          <w:sym w:font="Wingdings" w:char="F04A"/>
        </w:r>
      </w:ins>
    </w:p>
    <w:p w:rsidR="000F48ED" w:rsidRDefault="000F48ED" w:rsidP="00AC56ED">
      <w:pPr>
        <w:spacing w:line="240" w:lineRule="auto"/>
        <w:rPr>
          <w:ins w:id="46" w:author="Georgios KATSAROS" w:date="2016-08-25T20:07:00Z"/>
          <w:b/>
        </w:rPr>
      </w:pPr>
    </w:p>
    <w:p w:rsidR="000F48ED" w:rsidRPr="00AC56ED" w:rsidRDefault="000F48ED" w:rsidP="00AC56ED">
      <w:pPr>
        <w:spacing w:line="240" w:lineRule="auto"/>
        <w:rPr>
          <w:b/>
        </w:rPr>
      </w:pPr>
      <w:ins w:id="47"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lastRenderedPageBreak/>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6"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17"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48" w:author="Georgios KATSAROS" w:date="2016-08-20T13:33:00Z">
            <w:rPr>
              <w:i/>
            </w:rPr>
          </w:rPrChange>
        </w:rPr>
      </w:pPr>
      <w:r w:rsidRPr="006065D9">
        <w:rPr>
          <w:lang w:val="de-AT"/>
          <w:rPrChange w:id="49" w:author="Georgios KATSAROS" w:date="2016-08-20T13:33:00Z">
            <w:rPr/>
          </w:rPrChange>
        </w:rPr>
        <w:t xml:space="preserve">Xiaobo Zhu1 el al., </w:t>
      </w:r>
      <w:r w:rsidRPr="006065D9">
        <w:rPr>
          <w:i/>
          <w:lang w:val="de-AT"/>
          <w:rPrChange w:id="50" w:author="Georgios KATSAROS" w:date="2016-08-20T13:33:00Z">
            <w:rPr>
              <w:i/>
            </w:rPr>
          </w:rPrChange>
        </w:rPr>
        <w:t>Nature</w:t>
      </w:r>
      <w:r w:rsidRPr="006065D9">
        <w:rPr>
          <w:lang w:val="de-AT"/>
          <w:rPrChange w:id="51" w:author="Georgios KATSAROS" w:date="2016-08-20T13:33:00Z">
            <w:rPr/>
          </w:rPrChange>
        </w:rPr>
        <w:t xml:space="preserve"> </w:t>
      </w:r>
      <w:r w:rsidRPr="006065D9">
        <w:rPr>
          <w:b/>
          <w:lang w:val="de-AT"/>
          <w:rPrChange w:id="52" w:author="Georgios KATSAROS" w:date="2016-08-20T13:33:00Z">
            <w:rPr>
              <w:b/>
            </w:rPr>
          </w:rPrChange>
        </w:rPr>
        <w:t>2011</w:t>
      </w:r>
      <w:r w:rsidRPr="006065D9">
        <w:rPr>
          <w:rFonts w:ascii="Arial" w:hAnsi="Arial" w:cs="Arial"/>
          <w:color w:val="333333"/>
          <w:shd w:val="clear" w:color="auto" w:fill="FFFFFF"/>
          <w:lang w:val="de-AT"/>
          <w:rPrChange w:id="53" w:author="Georgios KATSAROS" w:date="2016-08-20T13:33:00Z">
            <w:rPr>
              <w:rFonts w:ascii="Arial" w:hAnsi="Arial" w:cs="Arial"/>
              <w:color w:val="333333"/>
              <w:shd w:val="clear" w:color="auto" w:fill="FFFFFF"/>
            </w:rPr>
          </w:rPrChange>
        </w:rPr>
        <w:t xml:space="preserve"> </w:t>
      </w:r>
      <w:r w:rsidRPr="006065D9">
        <w:rPr>
          <w:lang w:val="de-AT"/>
          <w:rPrChange w:id="54"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8" w:history="1">
        <w:r w:rsidRPr="00FA1753">
          <w:rPr>
            <w:i/>
          </w:rPr>
          <w:t>arXiv:quant-ph/0002077v3</w:t>
        </w:r>
      </w:hyperlink>
    </w:p>
    <w:p w:rsidR="006311AF" w:rsidRPr="007D24E4" w:rsidRDefault="00870D23" w:rsidP="006311AF">
      <w:pPr>
        <w:pStyle w:val="ListParagraph"/>
        <w:numPr>
          <w:ilvl w:val="0"/>
          <w:numId w:val="8"/>
        </w:numPr>
        <w:rPr>
          <w:rStyle w:val="apple-converted-space"/>
          <w:i/>
        </w:rPr>
      </w:pPr>
      <w:hyperlink r:id="rId19"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0"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0"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1"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55" w:author="Georgios KATSAROS" w:date="2016-08-20T13:33:00Z">
            <w:rPr>
              <w:i/>
            </w:rPr>
          </w:rPrChange>
        </w:rPr>
      </w:pPr>
      <w:r>
        <w:rPr>
          <w:shd w:val="clear" w:color="auto" w:fill="FFFFFF"/>
        </w:rPr>
        <w:t xml:space="preserve"> </w:t>
      </w:r>
      <w:r w:rsidRPr="006065D9">
        <w:rPr>
          <w:shd w:val="clear" w:color="auto" w:fill="FFFFFF"/>
          <w:lang w:val="de-AT"/>
          <w:rPrChange w:id="56" w:author="Georgios KATSAROS" w:date="2016-08-20T13:33:00Z">
            <w:rPr>
              <w:shd w:val="clear" w:color="auto" w:fill="FFFFFF"/>
            </w:rPr>
          </w:rPrChange>
        </w:rPr>
        <w:t>H. Watzinger et al.,</w:t>
      </w:r>
      <w:r w:rsidRPr="006065D9">
        <w:rPr>
          <w:lang w:val="de-AT"/>
          <w:rPrChange w:id="57" w:author="Georgios KATSAROS" w:date="2016-08-20T13:33:00Z">
            <w:rPr/>
          </w:rPrChange>
        </w:rPr>
        <w:t xml:space="preserve"> </w:t>
      </w:r>
      <w:r>
        <w:fldChar w:fldCharType="begin"/>
      </w:r>
      <w:r w:rsidRPr="006065D9">
        <w:rPr>
          <w:lang w:val="de-AT"/>
          <w:rPrChange w:id="58" w:author="Georgios KATSAROS" w:date="2016-08-20T13:33:00Z">
            <w:rPr/>
          </w:rPrChange>
        </w:rPr>
        <w:instrText xml:space="preserve"> HYPERLINK "https://arxiv.org/abs/1607.02977" </w:instrText>
      </w:r>
      <w:r>
        <w:fldChar w:fldCharType="separate"/>
      </w:r>
      <w:r w:rsidRPr="006065D9">
        <w:rPr>
          <w:i/>
          <w:lang w:val="de-AT"/>
          <w:rPrChange w:id="59" w:author="Georgios KATSAROS" w:date="2016-08-20T13:33:00Z">
            <w:rPr>
              <w:i/>
            </w:rPr>
          </w:rPrChange>
        </w:rPr>
        <w:t>arXiv:1607.02977</w:t>
      </w:r>
      <w:r>
        <w:rPr>
          <w:i/>
        </w:rPr>
        <w:fldChar w:fldCharType="end"/>
      </w:r>
      <w:r w:rsidRPr="006065D9">
        <w:rPr>
          <w:i/>
          <w:lang w:val="de-AT"/>
          <w:rPrChange w:id="60"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61" w:author="Georgios KATSAROS" w:date="2016-08-20T13:33:00Z">
            <w:rPr>
              <w:shd w:val="clear" w:color="auto" w:fill="FFFFFF"/>
            </w:rPr>
          </w:rPrChange>
        </w:rPr>
        <w:t xml:space="preserve"> </w:t>
      </w:r>
      <w:r w:rsidRPr="00D5323A">
        <w:rPr>
          <w:shd w:val="clear" w:color="auto" w:fill="FFFFFF"/>
        </w:rPr>
        <w:t xml:space="preserve">R. Maurand et al.,  </w:t>
      </w:r>
      <w:hyperlink r:id="rId32"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62" w:author="Georgios KATSAROS" w:date="2016-08-20T13:33:00Z">
            <w:rPr>
              <w:shd w:val="clear" w:color="auto" w:fill="FFFFFF"/>
            </w:rPr>
          </w:rPrChange>
        </w:rPr>
        <w:t xml:space="preserve"> </w:t>
      </w:r>
      <w:r w:rsidRPr="006065D9">
        <w:rPr>
          <w:lang w:val="de-AT"/>
          <w:rPrChange w:id="63" w:author="Georgios KATSAROS" w:date="2016-08-20T13:33:00Z">
            <w:rPr/>
          </w:rPrChange>
        </w:rPr>
        <w:t xml:space="preserve">Gonzalez-Zalba, M. F. et al., </w:t>
      </w:r>
      <w:r w:rsidRPr="006065D9">
        <w:rPr>
          <w:i/>
          <w:lang w:val="de-AT"/>
          <w:rPrChange w:id="64"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3"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t xml:space="preserve"> </w:t>
      </w:r>
      <w:hyperlink r:id="rId34"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6E20BD" w:rsidRPr="006E20BD" w:rsidRDefault="0083550D" w:rsidP="003C36A6">
      <w:pPr>
        <w:pStyle w:val="ListParagraph"/>
        <w:numPr>
          <w:ilvl w:val="0"/>
          <w:numId w:val="8"/>
        </w:numPr>
        <w:rPr>
          <w:rStyle w:val="apple-converted-space"/>
          <w:i/>
        </w:rPr>
      </w:pPr>
      <w:r>
        <w:t xml:space="preserve"> </w:t>
      </w:r>
      <w:hyperlink r:id="rId35"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1C7C33" w:rsidRPr="001C7C33" w:rsidRDefault="006E20BD" w:rsidP="001C7C33">
      <w:pPr>
        <w:pStyle w:val="ListParagraph"/>
        <w:numPr>
          <w:ilvl w:val="0"/>
          <w:numId w:val="8"/>
        </w:numPr>
        <w:rPr>
          <w:i/>
        </w:rPr>
      </w:pPr>
      <w:r>
        <w:rPr>
          <w:rStyle w:val="apple-converted-space"/>
          <w:rFonts w:ascii="Verdana" w:hAnsi="Verdana"/>
          <w:color w:val="333333"/>
          <w:sz w:val="17"/>
          <w:szCs w:val="17"/>
          <w:shd w:val="clear" w:color="auto" w:fill="FFFFFF"/>
        </w:rPr>
        <w:t xml:space="preserve"> </w:t>
      </w:r>
      <w:r w:rsidR="003C36A6" w:rsidRPr="006E20BD">
        <w:rPr>
          <w:shd w:val="clear" w:color="auto" w:fill="FFFFFF"/>
        </w:rPr>
        <w:t xml:space="preserve">F. H. L. Koppens et al., </w:t>
      </w:r>
      <w:r w:rsidR="003C36A6" w:rsidRPr="006E20BD">
        <w:rPr>
          <w:i/>
        </w:rPr>
        <w:t>Nature</w:t>
      </w:r>
      <w:r w:rsidR="003C36A6" w:rsidRPr="003C36A6">
        <w:t> 2006 442, 766-771</w:t>
      </w:r>
    </w:p>
    <w:p w:rsidR="001C7C33" w:rsidRPr="001C7C33" w:rsidRDefault="001C7C33" w:rsidP="001C7C33">
      <w:pPr>
        <w:pStyle w:val="ListParagraph"/>
        <w:numPr>
          <w:ilvl w:val="0"/>
          <w:numId w:val="8"/>
        </w:numPr>
        <w:rPr>
          <w:i/>
        </w:rPr>
      </w:pPr>
      <w:r>
        <w:rPr>
          <w:rStyle w:val="apple-converted-space"/>
          <w:rFonts w:ascii="Verdana" w:hAnsi="Verdana"/>
          <w:color w:val="333333"/>
          <w:sz w:val="17"/>
          <w:szCs w:val="17"/>
          <w:shd w:val="clear" w:color="auto" w:fill="FFFFFF"/>
        </w:rPr>
        <w:t xml:space="preserve"> </w:t>
      </w:r>
      <w:r w:rsidRPr="001C7C33">
        <w:t>Jan Fischer and Daniel Loss</w:t>
      </w:r>
      <w:r>
        <w:t xml:space="preserve">, </w:t>
      </w:r>
      <w:r w:rsidRPr="001C7C33">
        <w:rPr>
          <w:i/>
        </w:rPr>
        <w:t>Phys. Rev. Lett.</w:t>
      </w:r>
      <w:r w:rsidRPr="001C7C33">
        <w:t> </w:t>
      </w:r>
      <w:r>
        <w:t>2010</w:t>
      </w:r>
      <w:r>
        <w:t xml:space="preserve"> </w:t>
      </w:r>
      <w:r>
        <w:t xml:space="preserve">105, 266603 </w:t>
      </w:r>
    </w:p>
    <w:p w:rsidR="001C7C33" w:rsidRPr="006E20BD" w:rsidRDefault="001C7C33" w:rsidP="001C7C33">
      <w:pPr>
        <w:pStyle w:val="ListParagraph"/>
        <w:rPr>
          <w:i/>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4AB8" w:rsidRDefault="00234AB8" w:rsidP="007436F6">
      <w:pPr>
        <w:spacing w:after="0" w:line="240" w:lineRule="auto"/>
      </w:pPr>
      <w:r>
        <w:separator/>
      </w:r>
    </w:p>
  </w:endnote>
  <w:endnote w:type="continuationSeparator" w:id="0">
    <w:p w:rsidR="00234AB8" w:rsidRDefault="00234AB8"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4AB8" w:rsidRDefault="00234AB8" w:rsidP="007436F6">
      <w:pPr>
        <w:spacing w:after="0" w:line="240" w:lineRule="auto"/>
      </w:pPr>
      <w:r>
        <w:separator/>
      </w:r>
    </w:p>
  </w:footnote>
  <w:footnote w:type="continuationSeparator" w:id="0">
    <w:p w:rsidR="00234AB8" w:rsidRDefault="00234AB8"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4F9"/>
    <w:rsid w:val="000F48ED"/>
    <w:rsid w:val="001061D6"/>
    <w:rsid w:val="00113566"/>
    <w:rsid w:val="00117FED"/>
    <w:rsid w:val="00127DD8"/>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2E4"/>
    <w:rsid w:val="001C24CF"/>
    <w:rsid w:val="001C26DD"/>
    <w:rsid w:val="001C42F1"/>
    <w:rsid w:val="001C7C33"/>
    <w:rsid w:val="001D54F4"/>
    <w:rsid w:val="001D6031"/>
    <w:rsid w:val="001E79EC"/>
    <w:rsid w:val="001E7BBA"/>
    <w:rsid w:val="001F6E03"/>
    <w:rsid w:val="0020343A"/>
    <w:rsid w:val="00203F82"/>
    <w:rsid w:val="00204BEF"/>
    <w:rsid w:val="00207CC3"/>
    <w:rsid w:val="00213FA0"/>
    <w:rsid w:val="00215B54"/>
    <w:rsid w:val="00224C13"/>
    <w:rsid w:val="00230C88"/>
    <w:rsid w:val="00234AB8"/>
    <w:rsid w:val="00236249"/>
    <w:rsid w:val="00241783"/>
    <w:rsid w:val="00255505"/>
    <w:rsid w:val="00256EF2"/>
    <w:rsid w:val="00260340"/>
    <w:rsid w:val="002617CB"/>
    <w:rsid w:val="00262D48"/>
    <w:rsid w:val="00272FE7"/>
    <w:rsid w:val="00275E67"/>
    <w:rsid w:val="002814DB"/>
    <w:rsid w:val="00286930"/>
    <w:rsid w:val="00293741"/>
    <w:rsid w:val="00294BE2"/>
    <w:rsid w:val="0029588B"/>
    <w:rsid w:val="002A4E48"/>
    <w:rsid w:val="002A6168"/>
    <w:rsid w:val="002A616B"/>
    <w:rsid w:val="002B614E"/>
    <w:rsid w:val="002C5A46"/>
    <w:rsid w:val="002C7A51"/>
    <w:rsid w:val="002D0DF4"/>
    <w:rsid w:val="002D43A4"/>
    <w:rsid w:val="002E05D3"/>
    <w:rsid w:val="002E0869"/>
    <w:rsid w:val="002E0D24"/>
    <w:rsid w:val="002E1DFA"/>
    <w:rsid w:val="002E3C90"/>
    <w:rsid w:val="002E6B01"/>
    <w:rsid w:val="002F4FF1"/>
    <w:rsid w:val="002F7BCB"/>
    <w:rsid w:val="00303DF3"/>
    <w:rsid w:val="00315E2B"/>
    <w:rsid w:val="00316C84"/>
    <w:rsid w:val="00323823"/>
    <w:rsid w:val="00332508"/>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A56C7"/>
    <w:rsid w:val="003B22C6"/>
    <w:rsid w:val="003B702D"/>
    <w:rsid w:val="003C024A"/>
    <w:rsid w:val="003C0C66"/>
    <w:rsid w:val="003C36A6"/>
    <w:rsid w:val="003C3873"/>
    <w:rsid w:val="003D4446"/>
    <w:rsid w:val="003E2347"/>
    <w:rsid w:val="003E2388"/>
    <w:rsid w:val="003E6BC9"/>
    <w:rsid w:val="00405B2C"/>
    <w:rsid w:val="00406363"/>
    <w:rsid w:val="0041250F"/>
    <w:rsid w:val="004174D3"/>
    <w:rsid w:val="00421ECE"/>
    <w:rsid w:val="0042482E"/>
    <w:rsid w:val="00425DF3"/>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6D69"/>
    <w:rsid w:val="004B1812"/>
    <w:rsid w:val="004B2C78"/>
    <w:rsid w:val="004B3405"/>
    <w:rsid w:val="004B48ED"/>
    <w:rsid w:val="004B713A"/>
    <w:rsid w:val="004B72FD"/>
    <w:rsid w:val="004C0C57"/>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3764A"/>
    <w:rsid w:val="00553EBF"/>
    <w:rsid w:val="0056414E"/>
    <w:rsid w:val="005648E2"/>
    <w:rsid w:val="005671CD"/>
    <w:rsid w:val="00567C9C"/>
    <w:rsid w:val="00573BFB"/>
    <w:rsid w:val="00577FEC"/>
    <w:rsid w:val="00580D5B"/>
    <w:rsid w:val="005871E8"/>
    <w:rsid w:val="005966DE"/>
    <w:rsid w:val="005A23A8"/>
    <w:rsid w:val="005A2A96"/>
    <w:rsid w:val="005A3F64"/>
    <w:rsid w:val="005A3FDC"/>
    <w:rsid w:val="005A6C04"/>
    <w:rsid w:val="005A7B36"/>
    <w:rsid w:val="005B6B72"/>
    <w:rsid w:val="005C16AB"/>
    <w:rsid w:val="005C2ED5"/>
    <w:rsid w:val="005C72D2"/>
    <w:rsid w:val="005D44F9"/>
    <w:rsid w:val="005D6464"/>
    <w:rsid w:val="005E2F77"/>
    <w:rsid w:val="005E64E2"/>
    <w:rsid w:val="00600F2F"/>
    <w:rsid w:val="00602137"/>
    <w:rsid w:val="00605679"/>
    <w:rsid w:val="006058CE"/>
    <w:rsid w:val="006065D9"/>
    <w:rsid w:val="006072BD"/>
    <w:rsid w:val="00610755"/>
    <w:rsid w:val="00614BB9"/>
    <w:rsid w:val="00625327"/>
    <w:rsid w:val="00625A0B"/>
    <w:rsid w:val="00626652"/>
    <w:rsid w:val="00626F0C"/>
    <w:rsid w:val="00627C54"/>
    <w:rsid w:val="00630F1C"/>
    <w:rsid w:val="006311AF"/>
    <w:rsid w:val="00632E07"/>
    <w:rsid w:val="00633EEC"/>
    <w:rsid w:val="00633EF0"/>
    <w:rsid w:val="00635827"/>
    <w:rsid w:val="00635909"/>
    <w:rsid w:val="00642867"/>
    <w:rsid w:val="00642FD4"/>
    <w:rsid w:val="00651FC3"/>
    <w:rsid w:val="00652C53"/>
    <w:rsid w:val="00652CB2"/>
    <w:rsid w:val="00653E24"/>
    <w:rsid w:val="00654870"/>
    <w:rsid w:val="00655F7C"/>
    <w:rsid w:val="0065656C"/>
    <w:rsid w:val="00662B77"/>
    <w:rsid w:val="006643D4"/>
    <w:rsid w:val="00670AAF"/>
    <w:rsid w:val="00671BA0"/>
    <w:rsid w:val="006768CC"/>
    <w:rsid w:val="00677FA0"/>
    <w:rsid w:val="00683249"/>
    <w:rsid w:val="00690A9C"/>
    <w:rsid w:val="006932B5"/>
    <w:rsid w:val="00697081"/>
    <w:rsid w:val="006B4BDC"/>
    <w:rsid w:val="006B5390"/>
    <w:rsid w:val="006B7755"/>
    <w:rsid w:val="006C3D79"/>
    <w:rsid w:val="006D225E"/>
    <w:rsid w:val="006D4140"/>
    <w:rsid w:val="006D4427"/>
    <w:rsid w:val="006D44E9"/>
    <w:rsid w:val="006E0B0C"/>
    <w:rsid w:val="006E1AD6"/>
    <w:rsid w:val="006E20BD"/>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260B"/>
    <w:rsid w:val="007436F6"/>
    <w:rsid w:val="00747652"/>
    <w:rsid w:val="00751A77"/>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21BC"/>
    <w:rsid w:val="007B31E0"/>
    <w:rsid w:val="007B4243"/>
    <w:rsid w:val="007B7DD1"/>
    <w:rsid w:val="007C2475"/>
    <w:rsid w:val="007C7459"/>
    <w:rsid w:val="007D24E4"/>
    <w:rsid w:val="007D3D0E"/>
    <w:rsid w:val="007D4F02"/>
    <w:rsid w:val="007D670C"/>
    <w:rsid w:val="007E3178"/>
    <w:rsid w:val="007E48A5"/>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50A6C"/>
    <w:rsid w:val="00851F08"/>
    <w:rsid w:val="00852331"/>
    <w:rsid w:val="0085272A"/>
    <w:rsid w:val="00855CF5"/>
    <w:rsid w:val="00856250"/>
    <w:rsid w:val="008600A8"/>
    <w:rsid w:val="0086755F"/>
    <w:rsid w:val="00870D23"/>
    <w:rsid w:val="00873914"/>
    <w:rsid w:val="0087593F"/>
    <w:rsid w:val="00886416"/>
    <w:rsid w:val="008867C7"/>
    <w:rsid w:val="008921CA"/>
    <w:rsid w:val="0089525B"/>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83845"/>
    <w:rsid w:val="00984292"/>
    <w:rsid w:val="009938E2"/>
    <w:rsid w:val="00995B83"/>
    <w:rsid w:val="0099768B"/>
    <w:rsid w:val="009A0E9B"/>
    <w:rsid w:val="009A4E1A"/>
    <w:rsid w:val="009A646F"/>
    <w:rsid w:val="009B33CE"/>
    <w:rsid w:val="009B639D"/>
    <w:rsid w:val="009C0FA8"/>
    <w:rsid w:val="009C4526"/>
    <w:rsid w:val="009C6ADE"/>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0517"/>
    <w:rsid w:val="00AC4D90"/>
    <w:rsid w:val="00AC4E94"/>
    <w:rsid w:val="00AC56ED"/>
    <w:rsid w:val="00AD5C8A"/>
    <w:rsid w:val="00AD6572"/>
    <w:rsid w:val="00AE2C8B"/>
    <w:rsid w:val="00AE45B0"/>
    <w:rsid w:val="00AF0DE8"/>
    <w:rsid w:val="00AF534A"/>
    <w:rsid w:val="00B00503"/>
    <w:rsid w:val="00B035E6"/>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0A9"/>
    <w:rsid w:val="00C109C4"/>
    <w:rsid w:val="00C10D1F"/>
    <w:rsid w:val="00C123D8"/>
    <w:rsid w:val="00C13C62"/>
    <w:rsid w:val="00C249EC"/>
    <w:rsid w:val="00C27B10"/>
    <w:rsid w:val="00C3036F"/>
    <w:rsid w:val="00C310C9"/>
    <w:rsid w:val="00C3155E"/>
    <w:rsid w:val="00C45E2C"/>
    <w:rsid w:val="00C50CB8"/>
    <w:rsid w:val="00C52FD1"/>
    <w:rsid w:val="00C543D6"/>
    <w:rsid w:val="00C544EA"/>
    <w:rsid w:val="00C5562C"/>
    <w:rsid w:val="00C62842"/>
    <w:rsid w:val="00C62C44"/>
    <w:rsid w:val="00C74E8E"/>
    <w:rsid w:val="00C75AF7"/>
    <w:rsid w:val="00C90129"/>
    <w:rsid w:val="00C90236"/>
    <w:rsid w:val="00C90BC5"/>
    <w:rsid w:val="00C93FF1"/>
    <w:rsid w:val="00CB119C"/>
    <w:rsid w:val="00CB6E74"/>
    <w:rsid w:val="00CB7A4C"/>
    <w:rsid w:val="00CC2675"/>
    <w:rsid w:val="00CC4F1C"/>
    <w:rsid w:val="00CD1D6E"/>
    <w:rsid w:val="00CD5415"/>
    <w:rsid w:val="00CD7288"/>
    <w:rsid w:val="00CE4A72"/>
    <w:rsid w:val="00CF0FE1"/>
    <w:rsid w:val="00CF4C1F"/>
    <w:rsid w:val="00D018F1"/>
    <w:rsid w:val="00D119AB"/>
    <w:rsid w:val="00D11F93"/>
    <w:rsid w:val="00D13955"/>
    <w:rsid w:val="00D13F7A"/>
    <w:rsid w:val="00D22C15"/>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1A89"/>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7638"/>
    <w:rsid w:val="00EF0693"/>
    <w:rsid w:val="00EF11B4"/>
    <w:rsid w:val="00EF15B1"/>
    <w:rsid w:val="00EF66DB"/>
    <w:rsid w:val="00EF74E8"/>
    <w:rsid w:val="00F018F4"/>
    <w:rsid w:val="00F02425"/>
    <w:rsid w:val="00F02685"/>
    <w:rsid w:val="00F064EA"/>
    <w:rsid w:val="00F16AB5"/>
    <w:rsid w:val="00F17DAC"/>
    <w:rsid w:val="00F21C13"/>
    <w:rsid w:val="00F250CC"/>
    <w:rsid w:val="00F27A03"/>
    <w:rsid w:val="00F3057B"/>
    <w:rsid w:val="00F3205F"/>
    <w:rsid w:val="00F32C52"/>
    <w:rsid w:val="00F33280"/>
    <w:rsid w:val="00F33A4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5CE3"/>
    <w:rsid w:val="00FA065A"/>
    <w:rsid w:val="00FA1753"/>
    <w:rsid w:val="00FA275E"/>
    <w:rsid w:val="00FB13BC"/>
    <w:rsid w:val="00FB661C"/>
    <w:rsid w:val="00FC46D0"/>
    <w:rsid w:val="00FD0465"/>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2878857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66875322">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arxiv.org/abs/quant-ph/0002077v3" TargetMode="External"/><Relationship Id="rId26" Type="http://schemas.openxmlformats.org/officeDocument/2006/relationships/hyperlink" Target="https://arxiv.org/find/cond-mat/1/au:+Gardner_G/0/1/0/all/0/1" TargetMode="External"/><Relationship Id="rId3" Type="http://schemas.openxmlformats.org/officeDocument/2006/relationships/styles" Target="styles.xml"/><Relationship Id="rId21" Type="http://schemas.openxmlformats.org/officeDocument/2006/relationships/hyperlink" Target="https://arxiv.org/find/cond-mat/1/au:+Nissen_P/0/1/0/all/0/1" TargetMode="External"/><Relationship Id="rId34" Type="http://schemas.openxmlformats.org/officeDocument/2006/relationships/hyperlink" Target="http://www.nature.com/nnano/journal/v9/n9/abs/nnano.2014.153.html" TargetMode="External"/><Relationship Id="rId7" Type="http://schemas.openxmlformats.org/officeDocument/2006/relationships/endnotes" Target="endnotes.xml"/><Relationship Id="rId12" Type="http://schemas.openxmlformats.org/officeDocument/2006/relationships/hyperlink" Target="mailto:Josip.kukucka@ist.ac.at" TargetMode="External"/><Relationship Id="rId17" Type="http://schemas.openxmlformats.org/officeDocument/2006/relationships/hyperlink" Target="http://info.ee.surrey.ac.uk/Workshop/advice/coils/air_coils.html" TargetMode="External"/><Relationship Id="rId25" Type="http://schemas.openxmlformats.org/officeDocument/2006/relationships/hyperlink" Target="https://arxiv.org/find/cond-mat/1/au:+Fallahi_S/0/1/0/all/0/1" TargetMode="External"/><Relationship Id="rId33" Type="http://schemas.openxmlformats.org/officeDocument/2006/relationships/hyperlink" Target="http://www.nature.com/nature/journal/v526/n7573/abs/nature15263.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physics.udel.edu/~msafrono/650/Lecture19.pdf" TargetMode="External"/><Relationship Id="rId20" Type="http://schemas.openxmlformats.org/officeDocument/2006/relationships/hyperlink" Target="https://arxiv.org/find/cond-mat/1/au:+Martins_F/0/1/0/all/0/1" TargetMode="External"/><Relationship Id="rId29" Type="http://schemas.openxmlformats.org/officeDocument/2006/relationships/hyperlink" Target="https://arxiv.org/find/cond-mat/1/au:+Kuemmeth_F/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arxiv.org/find/cond-mat/1/au:+Rudner_M/0/1/0/all/0/1" TargetMode="External"/><Relationship Id="rId32" Type="http://schemas.openxmlformats.org/officeDocument/2006/relationships/hyperlink" Target="https://arxiv.org/abs/1605.07599"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find/cond-mat/1/au:+Cywinski_L/0/1/0/all/0/1" TargetMode="External"/><Relationship Id="rId28" Type="http://schemas.openxmlformats.org/officeDocument/2006/relationships/hyperlink" Target="https://arxiv.org/find/cond-mat/1/au:+Marcus_C/0/1/0/all/0/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xiv.org/find/cond-mat/1/au:+Malinowski_F/0/1/0/all/0/1" TargetMode="External"/><Relationship Id="rId31" Type="http://schemas.openxmlformats.org/officeDocument/2006/relationships/hyperlink" Target="http://pettagroup.princeton.edu/publications/2005/Science_309_2180_200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 Id="rId22" Type="http://schemas.openxmlformats.org/officeDocument/2006/relationships/hyperlink" Target="https://arxiv.org/find/cond-mat/1/au:+Barnes_E/0/1/0/all/0/1" TargetMode="External"/><Relationship Id="rId27" Type="http://schemas.openxmlformats.org/officeDocument/2006/relationships/hyperlink" Target="https://arxiv.org/find/cond-mat/1/au:+Manfra_M/0/1/0/all/0/1" TargetMode="External"/><Relationship Id="rId30" Type="http://schemas.openxmlformats.org/officeDocument/2006/relationships/hyperlink" Target="https://arxiv.org/abs/1601.06677" TargetMode="External"/><Relationship Id="rId35" Type="http://schemas.openxmlformats.org/officeDocument/2006/relationships/hyperlink" Target="http://scitation.aip.org/content/contributor/AU0359152;jsessionid=0v5VY-bGXJiQk8fx_SoWO4Dw.x-aip-live-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3AEEE-4914-4605-9A70-28CF1B604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3760</TotalTime>
  <Pages>19</Pages>
  <Words>4717</Words>
  <Characters>26887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31541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69</cp:revision>
  <dcterms:created xsi:type="dcterms:W3CDTF">2016-08-24T20:15:00Z</dcterms:created>
  <dcterms:modified xsi:type="dcterms:W3CDTF">2016-08-28T13:09:00Z</dcterms:modified>
</cp:coreProperties>
</file>