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5952" w:rsidRDefault="00AD5952" w:rsidP="00AD5952">
      <w:pPr>
        <w:tabs>
          <w:tab w:val="left" w:pos="993"/>
        </w:tabs>
        <w:spacing w:after="162" w:line="259" w:lineRule="atLeast"/>
        <w:ind w:left="284" w:right="8"/>
        <w:jc w:val="center"/>
        <w:rPr>
          <w:rFonts w:ascii="Arial" w:eastAsia="Arial" w:hAnsi="Arial" w:cs="Arial"/>
          <w:b/>
          <w:sz w:val="28"/>
          <w:szCs w:val="28"/>
        </w:rPr>
      </w:pPr>
      <w:r>
        <w:rPr>
          <w:rFonts w:ascii="Arial" w:eastAsia="Arial" w:hAnsi="Arial" w:cs="Arial"/>
          <w:b/>
          <w:sz w:val="28"/>
          <w:szCs w:val="28"/>
        </w:rPr>
        <w:t>INSTITUTE OF SCIENCE AND TECHNOLOGY AUSTRIA</w:t>
      </w:r>
    </w:p>
    <w:p w:rsidR="00AD5952" w:rsidRPr="00D868B8" w:rsidRDefault="00AD5952" w:rsidP="00AD5952">
      <w:pPr>
        <w:tabs>
          <w:tab w:val="left" w:pos="993"/>
        </w:tabs>
        <w:spacing w:after="162" w:line="259" w:lineRule="atLeast"/>
        <w:ind w:left="284" w:right="8"/>
        <w:jc w:val="center"/>
        <w:rPr>
          <w:b/>
        </w:rPr>
      </w:pPr>
      <w:r>
        <w:rPr>
          <w:rFonts w:ascii="Arial" w:eastAsia="Arial" w:hAnsi="Arial" w:cs="Arial"/>
          <w:b/>
          <w:sz w:val="28"/>
          <w:szCs w:val="28"/>
        </w:rPr>
        <w:t>(IST AUSTRIA)</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jc w:val="left"/>
      </w:pPr>
      <w:r>
        <w:rPr>
          <w:rFonts w:ascii="Arial" w:eastAsia="Arial" w:hAnsi="Arial" w:cs="Arial"/>
        </w:rPr>
        <w:t xml:space="preserve"> </w:t>
      </w:r>
    </w:p>
    <w:p w:rsidR="00AD5952" w:rsidRDefault="00AD5952" w:rsidP="00AD5952">
      <w:pPr>
        <w:tabs>
          <w:tab w:val="left" w:pos="993"/>
        </w:tabs>
        <w:spacing w:line="259" w:lineRule="atLeast"/>
        <w:jc w:val="left"/>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sz w:val="28"/>
          <w:szCs w:val="28"/>
        </w:rPr>
        <w:t>DOC Fellowship proposal</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Pr="003D6F56" w:rsidRDefault="00AD5952" w:rsidP="00AD5952">
      <w:pPr>
        <w:pStyle w:val="Heading1"/>
        <w:jc w:val="center"/>
        <w:rPr>
          <w:sz w:val="44"/>
          <w:szCs w:val="44"/>
        </w:rPr>
      </w:pPr>
      <w:bookmarkStart w:id="0" w:name="_Toc462309038"/>
      <w:r w:rsidRPr="003D6F56">
        <w:rPr>
          <w:sz w:val="44"/>
          <w:szCs w:val="44"/>
        </w:rPr>
        <w:t>Spin dynamics of a hole spin qubit measured with gate reflectometry</w:t>
      </w:r>
      <w:bookmarkEnd w:id="0"/>
    </w:p>
    <w:p w:rsidR="00AD5952" w:rsidRDefault="00AD5952" w:rsidP="00AD5952">
      <w:pPr>
        <w:tabs>
          <w:tab w:val="left" w:pos="993"/>
        </w:tabs>
        <w:spacing w:after="163" w:line="259" w:lineRule="atLeast"/>
        <w:ind w:left="284"/>
        <w:jc w:val="left"/>
      </w:pPr>
      <w:r>
        <w:rPr>
          <w:rFonts w:ascii="Arial" w:eastAsia="Arial" w:hAnsi="Arial" w:cs="Arial"/>
        </w:rPr>
        <w:t xml:space="preserve"> </w:t>
      </w:r>
    </w:p>
    <w:p w:rsidR="00AD5952" w:rsidRDefault="00AD5952" w:rsidP="00AD5952">
      <w:pPr>
        <w:tabs>
          <w:tab w:val="left" w:pos="993"/>
        </w:tabs>
        <w:spacing w:after="163" w:line="259" w:lineRule="atLeast"/>
        <w:ind w:left="284"/>
        <w:jc w:val="center"/>
      </w:pPr>
      <w:r>
        <w:rPr>
          <w:rFonts w:ascii="Arial" w:eastAsia="Arial" w:hAnsi="Arial" w:cs="Arial"/>
        </w:rPr>
        <w:t xml:space="preserve"> </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jc w:val="left"/>
        <w:rPr>
          <w:rFonts w:ascii="Arial" w:hAnsi="Arial" w:cs="Arial"/>
          <w:b/>
          <w:sz w:val="28"/>
          <w:szCs w:val="28"/>
        </w:rPr>
      </w:pPr>
      <w:bookmarkStart w:id="1" w:name="_Toc391491413"/>
      <w:r>
        <w:rPr>
          <w:rFonts w:ascii="Arial" w:hAnsi="Arial" w:cs="Arial"/>
          <w:b/>
          <w:sz w:val="28"/>
          <w:szCs w:val="28"/>
        </w:rPr>
        <w:t xml:space="preserve">Applicant: </w:t>
      </w:r>
      <w:r w:rsidRPr="001F16F0">
        <w:rPr>
          <w:rFonts w:ascii="Arial" w:hAnsi="Arial" w:cs="Arial"/>
          <w:b/>
          <w:sz w:val="28"/>
          <w:szCs w:val="28"/>
        </w:rPr>
        <w:t>JOSIP KUKUČKA</w:t>
      </w:r>
      <w:bookmarkEnd w:id="1"/>
    </w:p>
    <w:p w:rsidR="00AD5952" w:rsidRPr="001F16F0" w:rsidRDefault="00AD5952" w:rsidP="00AD5952">
      <w:pPr>
        <w:jc w:val="left"/>
        <w:rPr>
          <w:rFonts w:ascii="Arial" w:hAnsi="Arial" w:cs="Arial"/>
          <w:b/>
          <w:sz w:val="28"/>
          <w:szCs w:val="28"/>
        </w:rPr>
      </w:pPr>
      <w:r>
        <w:rPr>
          <w:rFonts w:ascii="Arial" w:hAnsi="Arial" w:cs="Arial"/>
          <w:b/>
          <w:sz w:val="28"/>
          <w:szCs w:val="28"/>
        </w:rPr>
        <w:t xml:space="preserve">PhD thesis supervisor: </w:t>
      </w:r>
      <w:r w:rsidR="002D07EB">
        <w:rPr>
          <w:rFonts w:ascii="Arial" w:hAnsi="Arial" w:cs="Arial"/>
          <w:b/>
          <w:sz w:val="28"/>
          <w:szCs w:val="28"/>
        </w:rPr>
        <w:t>Ass. P</w:t>
      </w:r>
      <w:r>
        <w:rPr>
          <w:rFonts w:ascii="Arial" w:hAnsi="Arial" w:cs="Arial"/>
          <w:b/>
          <w:sz w:val="28"/>
          <w:szCs w:val="28"/>
        </w:rPr>
        <w:t xml:space="preserve">rof. GEORGIOS KATSAROS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jc w:val="left"/>
      </w:pPr>
    </w:p>
    <w:p w:rsidR="00AD5952" w:rsidRDefault="00AD5952" w:rsidP="00AD5952">
      <w:pPr>
        <w:tabs>
          <w:tab w:val="left" w:pos="993"/>
        </w:tabs>
        <w:spacing w:line="259" w:lineRule="atLeast"/>
        <w:ind w:left="62"/>
        <w:jc w:val="center"/>
      </w:pPr>
    </w:p>
    <w:p w:rsidR="00AD5952" w:rsidRDefault="00AD5952" w:rsidP="00AD5952">
      <w:pPr>
        <w:tabs>
          <w:tab w:val="left" w:pos="993"/>
        </w:tabs>
        <w:spacing w:line="400" w:lineRule="atLeast"/>
        <w:ind w:right="4191"/>
        <w:jc w:val="left"/>
      </w:pPr>
      <w:r>
        <w:rPr>
          <w:rFonts w:ascii="Arial" w:eastAsia="Arial" w:hAnsi="Arial" w:cs="Arial"/>
        </w:rPr>
        <w:t xml:space="preserve">  </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3D6F56" w:rsidRPr="00AD5952" w:rsidRDefault="00AD5952" w:rsidP="00AD5952">
      <w:pPr>
        <w:tabs>
          <w:tab w:val="left" w:pos="993"/>
        </w:tabs>
        <w:spacing w:after="162" w:line="259" w:lineRule="atLeast"/>
        <w:ind w:left="284" w:right="5"/>
        <w:jc w:val="center"/>
        <w:rPr>
          <w:sz w:val="28"/>
          <w:szCs w:val="28"/>
        </w:rPr>
      </w:pPr>
      <w:r>
        <w:rPr>
          <w:rFonts w:ascii="Arial" w:eastAsia="Arial" w:hAnsi="Arial" w:cs="Arial"/>
          <w:sz w:val="28"/>
          <w:szCs w:val="28"/>
        </w:rPr>
        <w:t>Klosterneuburg</w:t>
      </w:r>
      <w:r w:rsidRPr="007026CF">
        <w:rPr>
          <w:rFonts w:ascii="Arial" w:eastAsia="Arial" w:hAnsi="Arial" w:cs="Arial"/>
          <w:sz w:val="28"/>
          <w:szCs w:val="28"/>
        </w:rPr>
        <w:t>,</w:t>
      </w:r>
      <w:r>
        <w:rPr>
          <w:rFonts w:ascii="Arial" w:eastAsia="Arial" w:hAnsi="Arial" w:cs="Arial"/>
          <w:sz w:val="28"/>
          <w:szCs w:val="28"/>
        </w:rPr>
        <w:t xml:space="preserve"> September 2016</w:t>
      </w:r>
      <w:r w:rsidRPr="007026CF">
        <w:rPr>
          <w:rFonts w:ascii="Arial" w:eastAsia="Arial" w:hAnsi="Arial" w:cs="Arial"/>
          <w:sz w:val="28"/>
          <w:szCs w:val="28"/>
        </w:rPr>
        <w:t xml:space="preserve">. </w:t>
      </w:r>
    </w:p>
    <w:p w:rsidR="003D6F56" w:rsidRPr="003D6F56" w:rsidRDefault="003D6F56" w:rsidP="003D6F56"/>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963213" w:rsidRPr="00AD278F" w:rsidRDefault="003D6F56" w:rsidP="00AD278F">
          <w:pPr>
            <w:pStyle w:val="TOCHeading"/>
          </w:pPr>
          <w:r>
            <w:t>Contents</w:t>
          </w:r>
          <w:r>
            <w:fldChar w:fldCharType="begin"/>
          </w:r>
          <w:r>
            <w:instrText xml:space="preserve"> TOC \o "1-3" \h \z \u </w:instrText>
          </w:r>
          <w:r>
            <w:fldChar w:fldCharType="separate"/>
          </w:r>
          <w:hyperlink w:anchor="_Toc462309038" w:history="1"/>
        </w:p>
        <w:p w:rsidR="00963213" w:rsidRDefault="00D90DD9">
          <w:pPr>
            <w:pStyle w:val="TOC1"/>
            <w:tabs>
              <w:tab w:val="right" w:leader="dot" w:pos="9350"/>
            </w:tabs>
            <w:rPr>
              <w:rFonts w:eastAsiaTheme="minorEastAsia"/>
              <w:noProof/>
            </w:rPr>
          </w:pPr>
          <w:hyperlink w:anchor="_Toc462309039" w:history="1">
            <w:r w:rsidR="00963213" w:rsidRPr="00CC0BE4">
              <w:rPr>
                <w:rStyle w:val="Hyperlink"/>
                <w:noProof/>
              </w:rPr>
              <w:t>Project description:</w:t>
            </w:r>
            <w:r w:rsidR="00963213">
              <w:rPr>
                <w:noProof/>
                <w:webHidden/>
              </w:rPr>
              <w:tab/>
            </w:r>
            <w:r w:rsidR="00963213">
              <w:rPr>
                <w:noProof/>
                <w:webHidden/>
              </w:rPr>
              <w:fldChar w:fldCharType="begin"/>
            </w:r>
            <w:r w:rsidR="00963213">
              <w:rPr>
                <w:noProof/>
                <w:webHidden/>
              </w:rPr>
              <w:instrText xml:space="preserve"> PAGEREF _Toc462309039 \h </w:instrText>
            </w:r>
            <w:r w:rsidR="00963213">
              <w:rPr>
                <w:noProof/>
                <w:webHidden/>
              </w:rPr>
            </w:r>
            <w:r w:rsidR="00963213">
              <w:rPr>
                <w:noProof/>
                <w:webHidden/>
              </w:rPr>
              <w:fldChar w:fldCharType="separate"/>
            </w:r>
            <w:r w:rsidR="00963213">
              <w:rPr>
                <w:noProof/>
                <w:webHidden/>
              </w:rPr>
              <w:t>2</w:t>
            </w:r>
            <w:r w:rsidR="00963213">
              <w:rPr>
                <w:noProof/>
                <w:webHidden/>
              </w:rPr>
              <w:fldChar w:fldCharType="end"/>
            </w:r>
          </w:hyperlink>
        </w:p>
        <w:p w:rsidR="00963213" w:rsidRDefault="00D90DD9">
          <w:pPr>
            <w:pStyle w:val="TOC2"/>
            <w:tabs>
              <w:tab w:val="left" w:pos="660"/>
              <w:tab w:val="right" w:leader="dot" w:pos="9350"/>
            </w:tabs>
            <w:rPr>
              <w:rFonts w:eastAsiaTheme="minorEastAsia"/>
              <w:noProof/>
            </w:rPr>
          </w:pPr>
          <w:hyperlink w:anchor="_Toc462309040" w:history="1">
            <w:r w:rsidR="00963213" w:rsidRPr="00CC0BE4">
              <w:rPr>
                <w:rStyle w:val="Hyperlink"/>
                <w:noProof/>
              </w:rPr>
              <w:t>1.</w:t>
            </w:r>
            <w:r w:rsidR="00963213">
              <w:rPr>
                <w:rFonts w:eastAsiaTheme="minorEastAsia"/>
                <w:noProof/>
              </w:rPr>
              <w:tab/>
            </w:r>
            <w:r w:rsidR="00963213" w:rsidRPr="00CC0BE4">
              <w:rPr>
                <w:rStyle w:val="Hyperlink"/>
                <w:noProof/>
              </w:rPr>
              <w:t>Background</w:t>
            </w:r>
            <w:r w:rsidR="00963213">
              <w:rPr>
                <w:noProof/>
                <w:webHidden/>
              </w:rPr>
              <w:tab/>
            </w:r>
            <w:r w:rsidR="00963213">
              <w:rPr>
                <w:noProof/>
                <w:webHidden/>
              </w:rPr>
              <w:fldChar w:fldCharType="begin"/>
            </w:r>
            <w:r w:rsidR="00963213">
              <w:rPr>
                <w:noProof/>
                <w:webHidden/>
              </w:rPr>
              <w:instrText xml:space="preserve"> PAGEREF _Toc462309040 \h </w:instrText>
            </w:r>
            <w:r w:rsidR="00963213">
              <w:rPr>
                <w:noProof/>
                <w:webHidden/>
              </w:rPr>
            </w:r>
            <w:r w:rsidR="00963213">
              <w:rPr>
                <w:noProof/>
                <w:webHidden/>
              </w:rPr>
              <w:fldChar w:fldCharType="separate"/>
            </w:r>
            <w:r w:rsidR="00963213">
              <w:rPr>
                <w:noProof/>
                <w:webHidden/>
              </w:rPr>
              <w:t>2</w:t>
            </w:r>
            <w:r w:rsidR="00963213">
              <w:rPr>
                <w:noProof/>
                <w:webHidden/>
              </w:rPr>
              <w:fldChar w:fldCharType="end"/>
            </w:r>
          </w:hyperlink>
        </w:p>
        <w:p w:rsidR="00963213" w:rsidRDefault="00D90DD9">
          <w:pPr>
            <w:pStyle w:val="TOC3"/>
            <w:tabs>
              <w:tab w:val="right" w:leader="dot" w:pos="9350"/>
            </w:tabs>
            <w:rPr>
              <w:rFonts w:eastAsiaTheme="minorEastAsia"/>
              <w:noProof/>
            </w:rPr>
          </w:pPr>
          <w:hyperlink w:anchor="_Toc462309041" w:history="1">
            <w:r w:rsidR="00963213" w:rsidRPr="00CC0BE4">
              <w:rPr>
                <w:rStyle w:val="Hyperlink"/>
                <w:noProof/>
              </w:rPr>
              <w:t>State of the art</w:t>
            </w:r>
            <w:r w:rsidR="00963213">
              <w:rPr>
                <w:noProof/>
                <w:webHidden/>
              </w:rPr>
              <w:tab/>
            </w:r>
            <w:r w:rsidR="00963213">
              <w:rPr>
                <w:noProof/>
                <w:webHidden/>
              </w:rPr>
              <w:fldChar w:fldCharType="begin"/>
            </w:r>
            <w:r w:rsidR="00963213">
              <w:rPr>
                <w:noProof/>
                <w:webHidden/>
              </w:rPr>
              <w:instrText xml:space="preserve"> PAGEREF _Toc462309041 \h </w:instrText>
            </w:r>
            <w:r w:rsidR="00963213">
              <w:rPr>
                <w:noProof/>
                <w:webHidden/>
              </w:rPr>
            </w:r>
            <w:r w:rsidR="00963213">
              <w:rPr>
                <w:noProof/>
                <w:webHidden/>
              </w:rPr>
              <w:fldChar w:fldCharType="separate"/>
            </w:r>
            <w:r w:rsidR="00963213">
              <w:rPr>
                <w:noProof/>
                <w:webHidden/>
              </w:rPr>
              <w:t>2</w:t>
            </w:r>
            <w:r w:rsidR="00963213">
              <w:rPr>
                <w:noProof/>
                <w:webHidden/>
              </w:rPr>
              <w:fldChar w:fldCharType="end"/>
            </w:r>
          </w:hyperlink>
        </w:p>
        <w:p w:rsidR="00963213" w:rsidRDefault="00D90DD9">
          <w:pPr>
            <w:pStyle w:val="TOC3"/>
            <w:tabs>
              <w:tab w:val="right" w:leader="dot" w:pos="9350"/>
            </w:tabs>
            <w:rPr>
              <w:rFonts w:eastAsiaTheme="minorEastAsia"/>
              <w:noProof/>
            </w:rPr>
          </w:pPr>
          <w:hyperlink w:anchor="_Toc462309042" w:history="1">
            <w:r w:rsidR="00963213" w:rsidRPr="00CC0BE4">
              <w:rPr>
                <w:rStyle w:val="Hyperlink"/>
                <w:noProof/>
              </w:rPr>
              <w:t>Measurement techniques</w:t>
            </w:r>
            <w:r w:rsidR="00963213">
              <w:rPr>
                <w:noProof/>
                <w:webHidden/>
              </w:rPr>
              <w:tab/>
            </w:r>
            <w:r w:rsidR="00963213">
              <w:rPr>
                <w:noProof/>
                <w:webHidden/>
              </w:rPr>
              <w:fldChar w:fldCharType="begin"/>
            </w:r>
            <w:r w:rsidR="00963213">
              <w:rPr>
                <w:noProof/>
                <w:webHidden/>
              </w:rPr>
              <w:instrText xml:space="preserve"> PAGEREF _Toc462309042 \h </w:instrText>
            </w:r>
            <w:r w:rsidR="00963213">
              <w:rPr>
                <w:noProof/>
                <w:webHidden/>
              </w:rPr>
            </w:r>
            <w:r w:rsidR="00963213">
              <w:rPr>
                <w:noProof/>
                <w:webHidden/>
              </w:rPr>
              <w:fldChar w:fldCharType="separate"/>
            </w:r>
            <w:r w:rsidR="00963213">
              <w:rPr>
                <w:noProof/>
                <w:webHidden/>
              </w:rPr>
              <w:t>5</w:t>
            </w:r>
            <w:r w:rsidR="00963213">
              <w:rPr>
                <w:noProof/>
                <w:webHidden/>
              </w:rPr>
              <w:fldChar w:fldCharType="end"/>
            </w:r>
          </w:hyperlink>
        </w:p>
        <w:p w:rsidR="00963213" w:rsidRDefault="00D90DD9">
          <w:pPr>
            <w:pStyle w:val="TOC2"/>
            <w:tabs>
              <w:tab w:val="left" w:pos="660"/>
              <w:tab w:val="right" w:leader="dot" w:pos="9350"/>
            </w:tabs>
            <w:rPr>
              <w:rFonts w:eastAsiaTheme="minorEastAsia"/>
              <w:noProof/>
            </w:rPr>
          </w:pPr>
          <w:hyperlink w:anchor="_Toc462309043" w:history="1">
            <w:r w:rsidR="00963213" w:rsidRPr="00CC0BE4">
              <w:rPr>
                <w:rStyle w:val="Hyperlink"/>
                <w:noProof/>
              </w:rPr>
              <w:t>2.</w:t>
            </w:r>
            <w:r w:rsidR="00963213">
              <w:rPr>
                <w:rFonts w:eastAsiaTheme="minorEastAsia"/>
                <w:noProof/>
              </w:rPr>
              <w:tab/>
            </w:r>
            <w:r w:rsidR="00963213" w:rsidRPr="00CC0BE4">
              <w:rPr>
                <w:rStyle w:val="Hyperlink"/>
                <w:noProof/>
              </w:rPr>
              <w:t>Objectives of the project</w:t>
            </w:r>
            <w:r w:rsidR="00963213">
              <w:rPr>
                <w:noProof/>
                <w:webHidden/>
              </w:rPr>
              <w:tab/>
            </w:r>
            <w:r w:rsidR="00963213">
              <w:rPr>
                <w:noProof/>
                <w:webHidden/>
              </w:rPr>
              <w:fldChar w:fldCharType="begin"/>
            </w:r>
            <w:r w:rsidR="00963213">
              <w:rPr>
                <w:noProof/>
                <w:webHidden/>
              </w:rPr>
              <w:instrText xml:space="preserve"> PAGEREF _Toc462309043 \h </w:instrText>
            </w:r>
            <w:r w:rsidR="00963213">
              <w:rPr>
                <w:noProof/>
                <w:webHidden/>
              </w:rPr>
            </w:r>
            <w:r w:rsidR="00963213">
              <w:rPr>
                <w:noProof/>
                <w:webHidden/>
              </w:rPr>
              <w:fldChar w:fldCharType="separate"/>
            </w:r>
            <w:r w:rsidR="00963213">
              <w:rPr>
                <w:noProof/>
                <w:webHidden/>
              </w:rPr>
              <w:t>7</w:t>
            </w:r>
            <w:r w:rsidR="00963213">
              <w:rPr>
                <w:noProof/>
                <w:webHidden/>
              </w:rPr>
              <w:fldChar w:fldCharType="end"/>
            </w:r>
          </w:hyperlink>
        </w:p>
        <w:p w:rsidR="00963213" w:rsidRDefault="00D90DD9">
          <w:pPr>
            <w:pStyle w:val="TOC3"/>
            <w:tabs>
              <w:tab w:val="right" w:leader="dot" w:pos="9350"/>
            </w:tabs>
            <w:rPr>
              <w:rFonts w:eastAsiaTheme="minorEastAsia"/>
              <w:noProof/>
            </w:rPr>
          </w:pPr>
          <w:hyperlink w:anchor="_Toc462309044" w:history="1">
            <w:r w:rsidR="00963213" w:rsidRPr="00CC0BE4">
              <w:rPr>
                <w:rStyle w:val="Hyperlink"/>
                <w:noProof/>
              </w:rPr>
              <w:t>Definition of the problem</w:t>
            </w:r>
            <w:r w:rsidR="00963213">
              <w:rPr>
                <w:noProof/>
                <w:webHidden/>
              </w:rPr>
              <w:tab/>
            </w:r>
            <w:r w:rsidR="00963213">
              <w:rPr>
                <w:noProof/>
                <w:webHidden/>
              </w:rPr>
              <w:fldChar w:fldCharType="begin"/>
            </w:r>
            <w:r w:rsidR="00963213">
              <w:rPr>
                <w:noProof/>
                <w:webHidden/>
              </w:rPr>
              <w:instrText xml:space="preserve"> PAGEREF _Toc462309044 \h </w:instrText>
            </w:r>
            <w:r w:rsidR="00963213">
              <w:rPr>
                <w:noProof/>
                <w:webHidden/>
              </w:rPr>
            </w:r>
            <w:r w:rsidR="00963213">
              <w:rPr>
                <w:noProof/>
                <w:webHidden/>
              </w:rPr>
              <w:fldChar w:fldCharType="separate"/>
            </w:r>
            <w:r w:rsidR="00963213">
              <w:rPr>
                <w:noProof/>
                <w:webHidden/>
              </w:rPr>
              <w:t>7</w:t>
            </w:r>
            <w:r w:rsidR="00963213">
              <w:rPr>
                <w:noProof/>
                <w:webHidden/>
              </w:rPr>
              <w:fldChar w:fldCharType="end"/>
            </w:r>
          </w:hyperlink>
        </w:p>
        <w:p w:rsidR="00963213" w:rsidRDefault="00D90DD9">
          <w:pPr>
            <w:pStyle w:val="TOC2"/>
            <w:tabs>
              <w:tab w:val="left" w:pos="660"/>
              <w:tab w:val="right" w:leader="dot" w:pos="9350"/>
            </w:tabs>
            <w:rPr>
              <w:rFonts w:eastAsiaTheme="minorEastAsia"/>
              <w:noProof/>
            </w:rPr>
          </w:pPr>
          <w:hyperlink w:anchor="_Toc462309045" w:history="1">
            <w:r w:rsidR="00963213" w:rsidRPr="00CC0BE4">
              <w:rPr>
                <w:rStyle w:val="Hyperlink"/>
                <w:noProof/>
              </w:rPr>
              <w:t>3.</w:t>
            </w:r>
            <w:r w:rsidR="00963213">
              <w:rPr>
                <w:rFonts w:eastAsiaTheme="minorEastAsia"/>
                <w:noProof/>
              </w:rPr>
              <w:tab/>
            </w:r>
            <w:r w:rsidR="00963213" w:rsidRPr="00CC0BE4">
              <w:rPr>
                <w:rStyle w:val="Hyperlink"/>
                <w:noProof/>
              </w:rPr>
              <w:t>Innovative aspects of the proposed project</w:t>
            </w:r>
            <w:r w:rsidR="00963213">
              <w:rPr>
                <w:noProof/>
                <w:webHidden/>
              </w:rPr>
              <w:tab/>
            </w:r>
            <w:r w:rsidR="00963213">
              <w:rPr>
                <w:noProof/>
                <w:webHidden/>
              </w:rPr>
              <w:fldChar w:fldCharType="begin"/>
            </w:r>
            <w:r w:rsidR="00963213">
              <w:rPr>
                <w:noProof/>
                <w:webHidden/>
              </w:rPr>
              <w:instrText xml:space="preserve"> PAGEREF _Toc462309045 \h </w:instrText>
            </w:r>
            <w:r w:rsidR="00963213">
              <w:rPr>
                <w:noProof/>
                <w:webHidden/>
              </w:rPr>
            </w:r>
            <w:r w:rsidR="00963213">
              <w:rPr>
                <w:noProof/>
                <w:webHidden/>
              </w:rPr>
              <w:fldChar w:fldCharType="separate"/>
            </w:r>
            <w:r w:rsidR="00963213">
              <w:rPr>
                <w:noProof/>
                <w:webHidden/>
              </w:rPr>
              <w:t>8</w:t>
            </w:r>
            <w:r w:rsidR="00963213">
              <w:rPr>
                <w:noProof/>
                <w:webHidden/>
              </w:rPr>
              <w:fldChar w:fldCharType="end"/>
            </w:r>
          </w:hyperlink>
        </w:p>
        <w:p w:rsidR="00963213" w:rsidRDefault="00D90DD9">
          <w:pPr>
            <w:pStyle w:val="TOC2"/>
            <w:tabs>
              <w:tab w:val="left" w:pos="660"/>
              <w:tab w:val="right" w:leader="dot" w:pos="9350"/>
            </w:tabs>
            <w:rPr>
              <w:rFonts w:eastAsiaTheme="minorEastAsia"/>
              <w:noProof/>
            </w:rPr>
          </w:pPr>
          <w:hyperlink w:anchor="_Toc462309046" w:history="1">
            <w:r w:rsidR="00963213" w:rsidRPr="00CC0BE4">
              <w:rPr>
                <w:rStyle w:val="Hyperlink"/>
                <w:noProof/>
              </w:rPr>
              <w:t>4.</w:t>
            </w:r>
            <w:r w:rsidR="00963213">
              <w:rPr>
                <w:rFonts w:eastAsiaTheme="minorEastAsia"/>
                <w:noProof/>
              </w:rPr>
              <w:tab/>
            </w:r>
            <w:r w:rsidR="00963213" w:rsidRPr="00CC0BE4">
              <w:rPr>
                <w:rStyle w:val="Hyperlink"/>
                <w:noProof/>
              </w:rPr>
              <w:t>Preliminary results</w:t>
            </w:r>
            <w:r w:rsidR="00963213">
              <w:rPr>
                <w:noProof/>
                <w:webHidden/>
              </w:rPr>
              <w:tab/>
            </w:r>
            <w:r w:rsidR="00963213">
              <w:rPr>
                <w:noProof/>
                <w:webHidden/>
              </w:rPr>
              <w:fldChar w:fldCharType="begin"/>
            </w:r>
            <w:r w:rsidR="00963213">
              <w:rPr>
                <w:noProof/>
                <w:webHidden/>
              </w:rPr>
              <w:instrText xml:space="preserve"> PAGEREF _Toc462309046 \h </w:instrText>
            </w:r>
            <w:r w:rsidR="00963213">
              <w:rPr>
                <w:noProof/>
                <w:webHidden/>
              </w:rPr>
            </w:r>
            <w:r w:rsidR="00963213">
              <w:rPr>
                <w:noProof/>
                <w:webHidden/>
              </w:rPr>
              <w:fldChar w:fldCharType="separate"/>
            </w:r>
            <w:r w:rsidR="00963213">
              <w:rPr>
                <w:noProof/>
                <w:webHidden/>
              </w:rPr>
              <w:t>8</w:t>
            </w:r>
            <w:r w:rsidR="00963213">
              <w:rPr>
                <w:noProof/>
                <w:webHidden/>
              </w:rPr>
              <w:fldChar w:fldCharType="end"/>
            </w:r>
          </w:hyperlink>
        </w:p>
        <w:p w:rsidR="00963213" w:rsidRDefault="00D90DD9">
          <w:pPr>
            <w:pStyle w:val="TOC3"/>
            <w:tabs>
              <w:tab w:val="right" w:leader="dot" w:pos="9350"/>
            </w:tabs>
            <w:rPr>
              <w:rFonts w:eastAsiaTheme="minorEastAsia"/>
              <w:noProof/>
            </w:rPr>
          </w:pPr>
          <w:hyperlink w:anchor="_Toc462309047" w:history="1">
            <w:r w:rsidR="00963213" w:rsidRPr="00CC0BE4">
              <w:rPr>
                <w:rStyle w:val="Hyperlink"/>
                <w:noProof/>
              </w:rPr>
              <w:t>Low temperature electronic transport measurements with the initial version reflectometry setup</w:t>
            </w:r>
            <w:r w:rsidR="00963213">
              <w:rPr>
                <w:noProof/>
                <w:webHidden/>
              </w:rPr>
              <w:tab/>
            </w:r>
            <w:r w:rsidR="00963213">
              <w:rPr>
                <w:noProof/>
                <w:webHidden/>
              </w:rPr>
              <w:fldChar w:fldCharType="begin"/>
            </w:r>
            <w:r w:rsidR="00963213">
              <w:rPr>
                <w:noProof/>
                <w:webHidden/>
              </w:rPr>
              <w:instrText xml:space="preserve"> PAGEREF _Toc462309047 \h </w:instrText>
            </w:r>
            <w:r w:rsidR="00963213">
              <w:rPr>
                <w:noProof/>
                <w:webHidden/>
              </w:rPr>
            </w:r>
            <w:r w:rsidR="00963213">
              <w:rPr>
                <w:noProof/>
                <w:webHidden/>
              </w:rPr>
              <w:fldChar w:fldCharType="separate"/>
            </w:r>
            <w:r w:rsidR="00963213">
              <w:rPr>
                <w:noProof/>
                <w:webHidden/>
              </w:rPr>
              <w:t>11</w:t>
            </w:r>
            <w:r w:rsidR="00963213">
              <w:rPr>
                <w:noProof/>
                <w:webHidden/>
              </w:rPr>
              <w:fldChar w:fldCharType="end"/>
            </w:r>
          </w:hyperlink>
        </w:p>
        <w:p w:rsidR="00963213" w:rsidRDefault="00D90DD9">
          <w:pPr>
            <w:pStyle w:val="TOC2"/>
            <w:tabs>
              <w:tab w:val="left" w:pos="660"/>
              <w:tab w:val="right" w:leader="dot" w:pos="9350"/>
            </w:tabs>
            <w:rPr>
              <w:rFonts w:eastAsiaTheme="minorEastAsia"/>
              <w:noProof/>
            </w:rPr>
          </w:pPr>
          <w:hyperlink w:anchor="_Toc462309048" w:history="1">
            <w:r w:rsidR="00963213" w:rsidRPr="00CC0BE4">
              <w:rPr>
                <w:rStyle w:val="Hyperlink"/>
                <w:noProof/>
              </w:rPr>
              <w:t>5.</w:t>
            </w:r>
            <w:r w:rsidR="00963213">
              <w:rPr>
                <w:rFonts w:eastAsiaTheme="minorEastAsia"/>
                <w:noProof/>
              </w:rPr>
              <w:tab/>
            </w:r>
            <w:r w:rsidR="00963213" w:rsidRPr="00CC0BE4">
              <w:rPr>
                <w:rStyle w:val="Hyperlink"/>
                <w:noProof/>
              </w:rPr>
              <w:t>Working plan</w:t>
            </w:r>
            <w:r w:rsidR="00963213">
              <w:rPr>
                <w:noProof/>
                <w:webHidden/>
              </w:rPr>
              <w:tab/>
            </w:r>
            <w:r w:rsidR="00963213">
              <w:rPr>
                <w:noProof/>
                <w:webHidden/>
              </w:rPr>
              <w:fldChar w:fldCharType="begin"/>
            </w:r>
            <w:r w:rsidR="00963213">
              <w:rPr>
                <w:noProof/>
                <w:webHidden/>
              </w:rPr>
              <w:instrText xml:space="preserve"> PAGEREF _Toc462309048 \h </w:instrText>
            </w:r>
            <w:r w:rsidR="00963213">
              <w:rPr>
                <w:noProof/>
                <w:webHidden/>
              </w:rPr>
            </w:r>
            <w:r w:rsidR="00963213">
              <w:rPr>
                <w:noProof/>
                <w:webHidden/>
              </w:rPr>
              <w:fldChar w:fldCharType="separate"/>
            </w:r>
            <w:r w:rsidR="00963213">
              <w:rPr>
                <w:noProof/>
                <w:webHidden/>
              </w:rPr>
              <w:t>12</w:t>
            </w:r>
            <w:r w:rsidR="00963213">
              <w:rPr>
                <w:noProof/>
                <w:webHidden/>
              </w:rPr>
              <w:fldChar w:fldCharType="end"/>
            </w:r>
          </w:hyperlink>
        </w:p>
        <w:p w:rsidR="00963213" w:rsidRDefault="00D90DD9">
          <w:pPr>
            <w:pStyle w:val="TOC3"/>
            <w:tabs>
              <w:tab w:val="right" w:leader="dot" w:pos="9350"/>
            </w:tabs>
            <w:rPr>
              <w:rFonts w:eastAsiaTheme="minorEastAsia"/>
              <w:noProof/>
            </w:rPr>
          </w:pPr>
          <w:hyperlink w:anchor="_Toc462309049" w:history="1">
            <w:r w:rsidR="00963213" w:rsidRPr="00CC0BE4">
              <w:rPr>
                <w:rStyle w:val="Hyperlink"/>
                <w:noProof/>
              </w:rPr>
              <w:t>Towards gate reflectometry</w:t>
            </w:r>
            <w:r w:rsidR="00963213">
              <w:rPr>
                <w:noProof/>
                <w:webHidden/>
              </w:rPr>
              <w:tab/>
            </w:r>
            <w:r w:rsidR="00963213">
              <w:rPr>
                <w:noProof/>
                <w:webHidden/>
              </w:rPr>
              <w:fldChar w:fldCharType="begin"/>
            </w:r>
            <w:r w:rsidR="00963213">
              <w:rPr>
                <w:noProof/>
                <w:webHidden/>
              </w:rPr>
              <w:instrText xml:space="preserve"> PAGEREF _Toc462309049 \h </w:instrText>
            </w:r>
            <w:r w:rsidR="00963213">
              <w:rPr>
                <w:noProof/>
                <w:webHidden/>
              </w:rPr>
            </w:r>
            <w:r w:rsidR="00963213">
              <w:rPr>
                <w:noProof/>
                <w:webHidden/>
              </w:rPr>
              <w:fldChar w:fldCharType="separate"/>
            </w:r>
            <w:r w:rsidR="00963213">
              <w:rPr>
                <w:noProof/>
                <w:webHidden/>
              </w:rPr>
              <w:t>12</w:t>
            </w:r>
            <w:r w:rsidR="00963213">
              <w:rPr>
                <w:noProof/>
                <w:webHidden/>
              </w:rPr>
              <w:fldChar w:fldCharType="end"/>
            </w:r>
          </w:hyperlink>
        </w:p>
        <w:p w:rsidR="00963213" w:rsidRDefault="00D90DD9">
          <w:pPr>
            <w:pStyle w:val="TOC3"/>
            <w:tabs>
              <w:tab w:val="right" w:leader="dot" w:pos="9350"/>
            </w:tabs>
            <w:rPr>
              <w:rFonts w:eastAsiaTheme="minorEastAsia"/>
              <w:noProof/>
            </w:rPr>
          </w:pPr>
          <w:hyperlink w:anchor="_Toc462309050" w:history="1">
            <w:r w:rsidR="00963213" w:rsidRPr="00CC0BE4">
              <w:rPr>
                <w:rStyle w:val="Hyperlink"/>
                <w:noProof/>
              </w:rPr>
              <w:t>Spin dynamics experiments</w:t>
            </w:r>
            <w:r w:rsidR="00963213">
              <w:rPr>
                <w:noProof/>
                <w:webHidden/>
              </w:rPr>
              <w:tab/>
            </w:r>
            <w:r w:rsidR="00963213">
              <w:rPr>
                <w:noProof/>
                <w:webHidden/>
              </w:rPr>
              <w:fldChar w:fldCharType="begin"/>
            </w:r>
            <w:r w:rsidR="00963213">
              <w:rPr>
                <w:noProof/>
                <w:webHidden/>
              </w:rPr>
              <w:instrText xml:space="preserve"> PAGEREF _Toc462309050 \h </w:instrText>
            </w:r>
            <w:r w:rsidR="00963213">
              <w:rPr>
                <w:noProof/>
                <w:webHidden/>
              </w:rPr>
            </w:r>
            <w:r w:rsidR="00963213">
              <w:rPr>
                <w:noProof/>
                <w:webHidden/>
              </w:rPr>
              <w:fldChar w:fldCharType="separate"/>
            </w:r>
            <w:r w:rsidR="00963213">
              <w:rPr>
                <w:noProof/>
                <w:webHidden/>
              </w:rPr>
              <w:t>14</w:t>
            </w:r>
            <w:r w:rsidR="00963213">
              <w:rPr>
                <w:noProof/>
                <w:webHidden/>
              </w:rPr>
              <w:fldChar w:fldCharType="end"/>
            </w:r>
          </w:hyperlink>
        </w:p>
        <w:p w:rsidR="00963213" w:rsidRDefault="00D90DD9">
          <w:pPr>
            <w:pStyle w:val="TOC2"/>
            <w:tabs>
              <w:tab w:val="left" w:pos="660"/>
              <w:tab w:val="right" w:leader="dot" w:pos="9350"/>
            </w:tabs>
            <w:rPr>
              <w:rFonts w:eastAsiaTheme="minorEastAsia"/>
              <w:noProof/>
            </w:rPr>
          </w:pPr>
          <w:hyperlink w:anchor="_Toc462309051" w:history="1">
            <w:r w:rsidR="00963213" w:rsidRPr="00CC0BE4">
              <w:rPr>
                <w:rStyle w:val="Hyperlink"/>
                <w:noProof/>
              </w:rPr>
              <w:t>6.</w:t>
            </w:r>
            <w:r w:rsidR="00963213">
              <w:rPr>
                <w:rFonts w:eastAsiaTheme="minorEastAsia"/>
                <w:noProof/>
              </w:rPr>
              <w:tab/>
            </w:r>
            <w:r w:rsidR="00963213" w:rsidRPr="00CC0BE4">
              <w:rPr>
                <w:rStyle w:val="Hyperlink"/>
                <w:noProof/>
              </w:rPr>
              <w:t>Work table</w:t>
            </w:r>
            <w:r w:rsidR="00963213">
              <w:rPr>
                <w:noProof/>
                <w:webHidden/>
              </w:rPr>
              <w:tab/>
            </w:r>
            <w:r w:rsidR="00963213">
              <w:rPr>
                <w:noProof/>
                <w:webHidden/>
              </w:rPr>
              <w:fldChar w:fldCharType="begin"/>
            </w:r>
            <w:r w:rsidR="00963213">
              <w:rPr>
                <w:noProof/>
                <w:webHidden/>
              </w:rPr>
              <w:instrText xml:space="preserve"> PAGEREF _Toc462309051 \h </w:instrText>
            </w:r>
            <w:r w:rsidR="00963213">
              <w:rPr>
                <w:noProof/>
                <w:webHidden/>
              </w:rPr>
            </w:r>
            <w:r w:rsidR="00963213">
              <w:rPr>
                <w:noProof/>
                <w:webHidden/>
              </w:rPr>
              <w:fldChar w:fldCharType="separate"/>
            </w:r>
            <w:r w:rsidR="00963213">
              <w:rPr>
                <w:noProof/>
                <w:webHidden/>
              </w:rPr>
              <w:t>18</w:t>
            </w:r>
            <w:r w:rsidR="00963213">
              <w:rPr>
                <w:noProof/>
                <w:webHidden/>
              </w:rPr>
              <w:fldChar w:fldCharType="end"/>
            </w:r>
          </w:hyperlink>
        </w:p>
        <w:p w:rsidR="00963213" w:rsidRDefault="00D90DD9">
          <w:pPr>
            <w:pStyle w:val="TOC2"/>
            <w:tabs>
              <w:tab w:val="left" w:pos="660"/>
              <w:tab w:val="right" w:leader="dot" w:pos="9350"/>
            </w:tabs>
            <w:rPr>
              <w:rFonts w:eastAsiaTheme="minorEastAsia"/>
              <w:noProof/>
            </w:rPr>
          </w:pPr>
          <w:hyperlink w:anchor="_Toc462309052" w:history="1">
            <w:r w:rsidR="00963213" w:rsidRPr="00CC0BE4">
              <w:rPr>
                <w:rStyle w:val="Hyperlink"/>
                <w:noProof/>
              </w:rPr>
              <w:t>7.</w:t>
            </w:r>
            <w:r w:rsidR="00963213">
              <w:rPr>
                <w:rFonts w:eastAsiaTheme="minorEastAsia"/>
                <w:noProof/>
              </w:rPr>
              <w:tab/>
            </w:r>
            <w:r w:rsidR="00963213" w:rsidRPr="00CC0BE4">
              <w:rPr>
                <w:rStyle w:val="Hyperlink"/>
                <w:noProof/>
              </w:rPr>
              <w:t>International collaborations</w:t>
            </w:r>
            <w:r w:rsidR="00963213">
              <w:rPr>
                <w:noProof/>
                <w:webHidden/>
              </w:rPr>
              <w:tab/>
            </w:r>
            <w:r w:rsidR="00963213">
              <w:rPr>
                <w:noProof/>
                <w:webHidden/>
              </w:rPr>
              <w:fldChar w:fldCharType="begin"/>
            </w:r>
            <w:r w:rsidR="00963213">
              <w:rPr>
                <w:noProof/>
                <w:webHidden/>
              </w:rPr>
              <w:instrText xml:space="preserve"> PAGEREF _Toc462309052 \h </w:instrText>
            </w:r>
            <w:r w:rsidR="00963213">
              <w:rPr>
                <w:noProof/>
                <w:webHidden/>
              </w:rPr>
            </w:r>
            <w:r w:rsidR="00963213">
              <w:rPr>
                <w:noProof/>
                <w:webHidden/>
              </w:rPr>
              <w:fldChar w:fldCharType="separate"/>
            </w:r>
            <w:r w:rsidR="00963213">
              <w:rPr>
                <w:noProof/>
                <w:webHidden/>
              </w:rPr>
              <w:t>18</w:t>
            </w:r>
            <w:r w:rsidR="00963213">
              <w:rPr>
                <w:noProof/>
                <w:webHidden/>
              </w:rPr>
              <w:fldChar w:fldCharType="end"/>
            </w:r>
          </w:hyperlink>
        </w:p>
        <w:p w:rsidR="00963213" w:rsidRDefault="00D90DD9">
          <w:pPr>
            <w:pStyle w:val="TOC2"/>
            <w:tabs>
              <w:tab w:val="left" w:pos="660"/>
              <w:tab w:val="right" w:leader="dot" w:pos="9350"/>
            </w:tabs>
            <w:rPr>
              <w:rFonts w:eastAsiaTheme="minorEastAsia"/>
              <w:noProof/>
            </w:rPr>
          </w:pPr>
          <w:hyperlink w:anchor="_Toc462309053" w:history="1">
            <w:r w:rsidR="00963213" w:rsidRPr="00CC0BE4">
              <w:rPr>
                <w:rStyle w:val="Hyperlink"/>
                <w:noProof/>
              </w:rPr>
              <w:t>8.</w:t>
            </w:r>
            <w:r w:rsidR="00963213">
              <w:rPr>
                <w:rFonts w:eastAsiaTheme="minorEastAsia"/>
                <w:noProof/>
              </w:rPr>
              <w:tab/>
            </w:r>
            <w:r w:rsidR="00963213" w:rsidRPr="00CC0BE4">
              <w:rPr>
                <w:rStyle w:val="Hyperlink"/>
                <w:noProof/>
              </w:rPr>
              <w:t>Contingency plan:</w:t>
            </w:r>
            <w:r w:rsidR="00963213">
              <w:rPr>
                <w:noProof/>
                <w:webHidden/>
              </w:rPr>
              <w:tab/>
            </w:r>
            <w:r w:rsidR="00963213">
              <w:rPr>
                <w:noProof/>
                <w:webHidden/>
              </w:rPr>
              <w:fldChar w:fldCharType="begin"/>
            </w:r>
            <w:r w:rsidR="00963213">
              <w:rPr>
                <w:noProof/>
                <w:webHidden/>
              </w:rPr>
              <w:instrText xml:space="preserve"> PAGEREF _Toc462309053 \h </w:instrText>
            </w:r>
            <w:r w:rsidR="00963213">
              <w:rPr>
                <w:noProof/>
                <w:webHidden/>
              </w:rPr>
            </w:r>
            <w:r w:rsidR="00963213">
              <w:rPr>
                <w:noProof/>
                <w:webHidden/>
              </w:rPr>
              <w:fldChar w:fldCharType="separate"/>
            </w:r>
            <w:r w:rsidR="00963213">
              <w:rPr>
                <w:noProof/>
                <w:webHidden/>
              </w:rPr>
              <w:t>18</w:t>
            </w:r>
            <w:r w:rsidR="00963213">
              <w:rPr>
                <w:noProof/>
                <w:webHidden/>
              </w:rPr>
              <w:fldChar w:fldCharType="end"/>
            </w:r>
          </w:hyperlink>
        </w:p>
        <w:p w:rsidR="00963213" w:rsidRDefault="00D90DD9">
          <w:pPr>
            <w:pStyle w:val="TOC1"/>
            <w:tabs>
              <w:tab w:val="right" w:leader="dot" w:pos="9350"/>
            </w:tabs>
            <w:rPr>
              <w:rFonts w:eastAsiaTheme="minorEastAsia"/>
              <w:noProof/>
            </w:rPr>
          </w:pPr>
          <w:hyperlink w:anchor="_Toc462309054" w:history="1">
            <w:r w:rsidR="00963213" w:rsidRPr="00CC0BE4">
              <w:rPr>
                <w:rStyle w:val="Hyperlink"/>
                <w:noProof/>
              </w:rPr>
              <w:t>References:</w:t>
            </w:r>
            <w:r w:rsidR="00963213">
              <w:rPr>
                <w:noProof/>
                <w:webHidden/>
              </w:rPr>
              <w:tab/>
            </w:r>
            <w:r w:rsidR="00963213">
              <w:rPr>
                <w:noProof/>
                <w:webHidden/>
              </w:rPr>
              <w:fldChar w:fldCharType="begin"/>
            </w:r>
            <w:r w:rsidR="00963213">
              <w:rPr>
                <w:noProof/>
                <w:webHidden/>
              </w:rPr>
              <w:instrText xml:space="preserve"> PAGEREF _Toc462309054 \h </w:instrText>
            </w:r>
            <w:r w:rsidR="00963213">
              <w:rPr>
                <w:noProof/>
                <w:webHidden/>
              </w:rPr>
            </w:r>
            <w:r w:rsidR="00963213">
              <w:rPr>
                <w:noProof/>
                <w:webHidden/>
              </w:rPr>
              <w:fldChar w:fldCharType="separate"/>
            </w:r>
            <w:r w:rsidR="00963213">
              <w:rPr>
                <w:noProof/>
                <w:webHidden/>
              </w:rPr>
              <w:t>19</w:t>
            </w:r>
            <w:r w:rsidR="00963213">
              <w:rPr>
                <w:noProof/>
                <w:webHidden/>
              </w:rPr>
              <w:fldChar w:fldCharType="end"/>
            </w:r>
          </w:hyperlink>
        </w:p>
        <w:p w:rsidR="003D6F56" w:rsidRDefault="003D6F56" w:rsidP="003D6F56">
          <w:pPr>
            <w:rPr>
              <w:b/>
              <w:bCs/>
              <w:noProof/>
            </w:rPr>
          </w:pPr>
          <w:r>
            <w:rPr>
              <w:b/>
              <w:bCs/>
              <w:noProof/>
            </w:rPr>
            <w:fldChar w:fldCharType="end"/>
          </w:r>
        </w:p>
        <w:p w:rsidR="003D6F56" w:rsidRDefault="003D6F56" w:rsidP="003D6F56">
          <w:pPr>
            <w:rPr>
              <w:b/>
              <w:bCs/>
              <w:noProof/>
            </w:rPr>
          </w:pPr>
        </w:p>
        <w:p w:rsidR="003D6F56" w:rsidRDefault="003D6F56" w:rsidP="003D6F56"/>
        <w:p w:rsidR="003D6F56" w:rsidRDefault="003D6F56" w:rsidP="003D6F56"/>
        <w:p w:rsidR="0078333C" w:rsidRDefault="0078333C" w:rsidP="003D6F56"/>
        <w:p w:rsidR="0078333C" w:rsidRDefault="0078333C" w:rsidP="003D6F56"/>
        <w:p w:rsidR="003D6F56" w:rsidRDefault="00D90DD9" w:rsidP="003D6F56"/>
      </w:sdtContent>
    </w:sdt>
    <w:p w:rsidR="004A3B7F" w:rsidRDefault="00C27B10" w:rsidP="009D17AE">
      <w:pPr>
        <w:pStyle w:val="Heading1"/>
      </w:pPr>
      <w:bookmarkStart w:id="2" w:name="_Toc462309039"/>
      <w:r>
        <w:lastRenderedPageBreak/>
        <w:t>Project description:</w:t>
      </w:r>
      <w:bookmarkEnd w:id="2"/>
    </w:p>
    <w:p w:rsidR="00C27B10" w:rsidRDefault="00C27B10" w:rsidP="009D17AE"/>
    <w:p w:rsidR="00C27B10" w:rsidRPr="00C27B10" w:rsidRDefault="00C27B10" w:rsidP="009D17AE">
      <w:pPr>
        <w:pStyle w:val="Heading2"/>
        <w:numPr>
          <w:ilvl w:val="0"/>
          <w:numId w:val="1"/>
        </w:numPr>
        <w:ind w:left="0" w:firstLine="0"/>
      </w:pPr>
      <w:bookmarkStart w:id="3" w:name="_Toc462309040"/>
      <w:r>
        <w:t>Background</w:t>
      </w:r>
      <w:bookmarkEnd w:id="3"/>
    </w:p>
    <w:p w:rsidR="00A51B2E" w:rsidRPr="00A51B2E" w:rsidRDefault="00A51B2E" w:rsidP="00776062">
      <w:pPr>
        <w:pStyle w:val="Heading3"/>
      </w:pPr>
      <w:bookmarkStart w:id="4" w:name="_Toc462309041"/>
      <w:r>
        <w:t>State of the art</w:t>
      </w:r>
      <w:bookmarkEnd w:id="4"/>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C90487">
        <w:t xml:space="preserve">ubit, </w:t>
      </w:r>
      <w:r w:rsidR="004B3405">
        <w:t xml:space="preserve">unlike </w:t>
      </w:r>
      <w:r w:rsidR="00FF247D">
        <w:t xml:space="preserve">a </w:t>
      </w:r>
      <w:r w:rsidR="004B3405">
        <w:t>classical bit</w:t>
      </w:r>
      <w:r w:rsidR="00C90487">
        <w:t>,</w:t>
      </w:r>
      <w:r w:rsidR="004B3405">
        <w:t xml:space="preserve">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5C2ED5" w:rsidRDefault="00626652" w:rsidP="00A667C5">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3C03AC">
        <w:t xml:space="preserve"> [1</w:t>
      </w:r>
      <w:r w:rsidR="00B34FD4">
        <w:t>]</w:t>
      </w:r>
      <w:r w:rsidR="00F744FA">
        <w:t xml:space="preserve"> </w:t>
      </w:r>
    </w:p>
    <w:p w:rsidR="005C2ED5" w:rsidRDefault="005C2ED5" w:rsidP="003C03AC">
      <w:pPr>
        <w:pStyle w:val="ListParagraph"/>
        <w:numPr>
          <w:ilvl w:val="2"/>
          <w:numId w:val="6"/>
        </w:numPr>
      </w:pPr>
      <w:r>
        <w:t>Electron (hole) spin qubits</w:t>
      </w:r>
      <w:r w:rsidR="003C03AC">
        <w:t xml:space="preserve"> [2</w:t>
      </w:r>
      <w:r w:rsidR="001B5F57">
        <w:t>]</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48745B">
        <w:t>[3</w:t>
      </w:r>
      <w:r w:rsidR="007C7459">
        <w:t>]</w:t>
      </w:r>
    </w:p>
    <w:p w:rsidR="005C2ED5" w:rsidRDefault="005C2ED5" w:rsidP="009D17AE">
      <w:pPr>
        <w:pStyle w:val="ListParagraph"/>
        <w:numPr>
          <w:ilvl w:val="2"/>
          <w:numId w:val="6"/>
        </w:numPr>
      </w:pPr>
      <w:r>
        <w:t>Charge qubits</w:t>
      </w:r>
      <w:r w:rsidR="001B5F57">
        <w:t xml:space="preserve"> </w:t>
      </w:r>
      <w:r w:rsidR="0048745B">
        <w:t>[4</w:t>
      </w:r>
      <w:r w:rsidR="002E3C90">
        <w:t>]</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48745B">
        <w:t>[5</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A well</w:t>
      </w:r>
      <w:r w:rsidR="00451CA0">
        <w:t>-</w:t>
      </w:r>
      <w:r w:rsidR="00776A92">
        <w:t xml:space="preserve">defined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CE17EB">
        <w:t>The qubits need</w:t>
      </w:r>
      <w:r w:rsidR="001C30F2" w:rsidRPr="00A03474">
        <w:t xml:space="preserve">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r w:rsidR="00DE336E">
        <w:t xml:space="preserve">decohere)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451CA0">
        <w:t xml:space="preserve">out </w:t>
      </w:r>
      <w:r w:rsidR="00977361">
        <w:t xml:space="preserve">the computed result, </w:t>
      </w:r>
      <w:r w:rsidR="006A4B8F">
        <w:t xml:space="preserve">it’s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r w:rsidR="00953F1E">
        <w:rPr>
          <w:b/>
        </w:rPr>
        <w:t>decohere.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w:t>
      </w:r>
      <w:r>
        <w:rPr>
          <w:b/>
        </w:rPr>
        <w:t>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48745B">
        <w:t xml:space="preserve"> [6</w:t>
      </w:r>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 xml:space="preserve">ility with current CMOS </w:t>
      </w:r>
      <w:r w:rsidR="00610755">
        <w:lastRenderedPageBreak/>
        <w:t>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CB5BC9">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3C03AC">
        <w:t xml:space="preserve"> ns [2</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samples</w:t>
      </w:r>
      <w:r w:rsidR="00C90487">
        <w:t>,</w:t>
      </w:r>
      <w:r w:rsidR="00A5397D">
        <w:t xml:space="preserve"> </w:t>
      </w:r>
      <w:r w:rsidR="00BA2195">
        <w:t>Muhonen et al. have measured spin coherence times using the CPMG pulsing technique of T</w:t>
      </w:r>
      <w:r w:rsidR="00BA2195">
        <w:rPr>
          <w:vertAlign w:val="subscript"/>
        </w:rPr>
        <w:t>2</w:t>
      </w:r>
      <w:r w:rsidR="00BA2195">
        <w:rPr>
          <w:vertAlign w:val="superscript"/>
        </w:rPr>
        <w:t xml:space="preserve">CPMG </w:t>
      </w:r>
      <w:r w:rsidR="00CE7577">
        <w:t>&gt; 0.5</w:t>
      </w:r>
      <w:r w:rsidR="001552E5">
        <w:t xml:space="preserve">s </w:t>
      </w:r>
      <w:r w:rsidR="00FD7154">
        <w:t xml:space="preserve">and </w:t>
      </w:r>
      <w:r w:rsidR="0039664B" w:rsidRPr="0039664B">
        <w:t>τ</w:t>
      </w:r>
      <w:r w:rsidR="0039664B" w:rsidRPr="0039664B">
        <w:rPr>
          <w:vertAlign w:val="subscript"/>
        </w:rPr>
        <w:t>π</w:t>
      </w:r>
      <w:r w:rsidR="00353A47">
        <w:t xml:space="preserve"> ≈</w:t>
      </w:r>
      <w:r w:rsidR="0039664B">
        <w:t xml:space="preserve"> </w:t>
      </w:r>
      <w:r w:rsidR="00BA2195">
        <w:t>3</w:t>
      </w:r>
      <w:r w:rsidR="00FD7154">
        <w:t xml:space="preserve"> </w:t>
      </w:r>
      <w:r w:rsidR="00FD7154" w:rsidRPr="00FD7154">
        <w:t>μs</w:t>
      </w:r>
      <w:r w:rsidR="008B58B5">
        <w:t xml:space="preserve"> [</w:t>
      </w:r>
      <w:r w:rsidR="0048745B">
        <w:t>7</w:t>
      </w:r>
      <w:r w:rsidR="00AD278F">
        <w:t>].</w:t>
      </w:r>
      <w:r w:rsidR="00451CA0">
        <w:t xml:space="preserve"> </w:t>
      </w:r>
    </w:p>
    <w:p w:rsidR="00971924" w:rsidRDefault="00D11084" w:rsidP="00FC5271">
      <w:r>
        <w:t>M. Veldhorst et al.</w:t>
      </w:r>
      <w:r w:rsidR="00C90487">
        <w:t>,</w:t>
      </w:r>
      <w:r>
        <w:t xml:space="preserve">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C90487">
        <w:t>,</w:t>
      </w:r>
      <w:r w:rsidR="0039664B">
        <w:t xml:space="preserve"> ha</w:t>
      </w:r>
      <w:r w:rsidR="00AD13EC">
        <w:t>ve</w:t>
      </w:r>
      <w:r w:rsidR="0039664B">
        <w:t xml:space="preserve"> measured</w:t>
      </w:r>
      <w:r>
        <w:t xml:space="preserve">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584E8B">
        <w:t>[8</w:t>
      </w:r>
      <w:r w:rsidR="00FC5271">
        <w:t>]</w:t>
      </w:r>
      <w:r w:rsidR="0039664B">
        <w:t>.</w:t>
      </w:r>
      <w:r w:rsidR="00462B71">
        <w:t xml:space="preserve"> </w:t>
      </w:r>
      <w:r w:rsidR="00AD13EC">
        <w:t xml:space="preserve">Finally, </w:t>
      </w:r>
      <w:r w:rsidR="00971924">
        <w:t xml:space="preserve">E. Kawakami et al. by using </w:t>
      </w:r>
      <w:r w:rsidR="00AD13EC">
        <w:t xml:space="preserve">a </w:t>
      </w:r>
      <w:r w:rsidR="00971924">
        <w:t xml:space="preserve">single-electron </w:t>
      </w:r>
      <w:r w:rsidR="00AD13EC">
        <w:t>QD</w:t>
      </w:r>
      <w:r w:rsidR="00971924">
        <w:t xml:space="preserve"> in</w:t>
      </w:r>
      <w:r w:rsidR="00843ED2">
        <w:t xml:space="preserve"> </w:t>
      </w:r>
      <w:r w:rsidR="00AD13EC">
        <w:t xml:space="preserve">a </w:t>
      </w:r>
      <w:r w:rsidR="00971924">
        <w:t xml:space="preserve">Si/SiGe heterostructure </w:t>
      </w:r>
      <w:r w:rsidR="00843ED2">
        <w:t xml:space="preserve">qubit, </w:t>
      </w:r>
      <w:r w:rsidR="00AD13EC">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584E8B">
        <w:t>[9</w:t>
      </w:r>
      <w:r w:rsidR="00FC5271">
        <w:t>]</w:t>
      </w:r>
      <w:r w:rsidR="00780B80">
        <w:t>.</w:t>
      </w:r>
      <w:r w:rsidR="00AD13EC">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E02207">
        <w:rPr>
          <w:i/>
        </w:rPr>
        <w:t>pin dynamics experiments</w:t>
      </w:r>
      <w:r>
        <w:rPr>
          <w:i/>
        </w:rPr>
        <w:t xml:space="preserve"> </w:t>
      </w:r>
      <w:r w:rsidRPr="00EF26A8">
        <w:t>section</w:t>
      </w:r>
      <w:r w:rsidR="009E7BE2" w:rsidRPr="00350C01">
        <w:t>)</w:t>
      </w:r>
      <w:r w:rsidR="009E7BE2">
        <w:t xml:space="preserve">. </w:t>
      </w:r>
      <w:r>
        <w:t>Using this approach</w:t>
      </w:r>
      <w:r w:rsidR="00C90487">
        <w:t>,</w:t>
      </w:r>
      <w:r>
        <w:t xml:space="preserve"> R. Maurand</w:t>
      </w:r>
      <w:r w:rsidR="00C90487">
        <w:t xml:space="preserve"> et al.</w:t>
      </w:r>
      <w:r>
        <w:t xml:space="preserve">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Del="00AD13EC">
        <w:t xml:space="preserve"> </w:t>
      </w:r>
      <w:r w:rsidR="00584E8B">
        <w:t>[10</w:t>
      </w:r>
      <w:r>
        <w:t xml:space="preserve">].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462B71">
        <w:t xml:space="preserve">an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w:t>
      </w:r>
      <w:r w:rsidR="00624284" w:rsidRPr="00F47EB1">
        <w:rPr>
          <w:b/>
        </w:rPr>
        <w:t>dephasing time should be very long</w:t>
      </w:r>
      <w:r w:rsidR="004436BA">
        <w:t xml:space="preserve"> [</w:t>
      </w:r>
      <w:r w:rsidR="00584E8B">
        <w:t>11</w:t>
      </w:r>
      <w:r w:rsidR="00955E6B">
        <w:t>]</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FA50D3">
        <w:t>[12</w:t>
      </w:r>
      <w:r w:rsidR="00387E18">
        <w:t>]</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CB5BC9">
        <w:t xml:space="preserve"> [12]</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367AAFCB" wp14:editId="1BB6CA0D">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4E721D41" wp14:editId="0AD919DD">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w:t>
      </w:r>
      <w:r w:rsidR="00090FE0">
        <w:t xml:space="preserve">hut-wire </w:t>
      </w:r>
      <w:r>
        <w:t xml:space="preserve">single </w:t>
      </w:r>
      <w:r w:rsidR="00BC07E2">
        <w:t>QD</w:t>
      </w:r>
      <w:r>
        <w:t xml:space="preserve"> (left). Scanning electron micrograph of </w:t>
      </w:r>
      <w:r w:rsidR="00090FE0">
        <w:t xml:space="preserve">a Ge hut-wire </w:t>
      </w:r>
      <w:r>
        <w:t xml:space="preserve">contacted by palladium </w:t>
      </w:r>
      <w:r w:rsidR="00C90487">
        <w:t>(</w:t>
      </w:r>
      <w:r>
        <w:t>Pd</w:t>
      </w:r>
      <w:r w:rsidR="00C90487">
        <w:t>)</w:t>
      </w:r>
      <w:r>
        <w:t xml:space="preserve"> source </w:t>
      </w:r>
      <w:r w:rsidR="004436BA">
        <w:t>a</w:t>
      </w:r>
      <w:r w:rsidR="00FA50D3">
        <w:t>nd drain electrodes (right) [12</w:t>
      </w:r>
      <w:r>
        <w:t>]</w:t>
      </w:r>
    </w:p>
    <w:p w:rsidR="0053298E" w:rsidRDefault="0053298E" w:rsidP="0053298E">
      <w:pPr>
        <w:pStyle w:val="Subtitle"/>
      </w:pPr>
    </w:p>
    <w:p w:rsidR="00FC5271" w:rsidRPr="001B77CB" w:rsidRDefault="00387E18" w:rsidP="00315961">
      <w:pPr>
        <w:pStyle w:val="Heading3"/>
      </w:pPr>
      <w:bookmarkStart w:id="5" w:name="_Toc462309042"/>
      <w:r w:rsidRPr="001B77CB">
        <w:t>Measurement techniques</w:t>
      </w:r>
      <w:bookmarkEnd w:id="5"/>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BW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r w:rsidRPr="00636C7C">
        <w:rPr>
          <w:u w:val="single"/>
        </w:rPr>
        <w:t>O</w:t>
      </w:r>
      <w:r w:rsidR="001860D4" w:rsidRPr="00636C7C">
        <w:rPr>
          <w:u w:val="single"/>
        </w:rPr>
        <w:t>hmic reflectometry</w:t>
      </w:r>
      <w:r w:rsidR="00C86B6F" w:rsidRPr="00636C7C">
        <w:t>:</w:t>
      </w:r>
      <w:r w:rsidR="00C86B6F" w:rsidRPr="00C86B6F">
        <w:t xml:space="preserve"> </w:t>
      </w:r>
      <w:r w:rsidR="00636C7C">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t>G</w:t>
      </w:r>
      <w:r w:rsidR="001860D4" w:rsidRPr="00636C7C">
        <w:rPr>
          <w:u w:val="single"/>
        </w:rPr>
        <w:t>ate reflectometry</w:t>
      </w:r>
      <w:r w:rsidR="00C86B6F">
        <w:t xml:space="preserve">: </w:t>
      </w:r>
      <w:r w:rsidR="00801743">
        <w:t>Similar to the ohmic reflectometry but it is co</w:t>
      </w:r>
      <w:r w:rsidR="0029509A">
        <w:t>nnected to a gate</w:t>
      </w:r>
      <w:r w:rsidR="00A773D9">
        <w:t xml:space="preserve"> electrode</w:t>
      </w:r>
      <w:r w:rsidR="0029509A">
        <w:t xml:space="preserve"> and not to a source or a</w:t>
      </w:r>
      <w:r w:rsidR="008D0E6D">
        <w:t xml:space="preserve"> drain</w:t>
      </w:r>
      <w:r w:rsidR="00801743">
        <w:t xml:space="preserve">. </w:t>
      </w:r>
      <w:r w:rsidR="00C86B6F" w:rsidRPr="00E5561A">
        <w:rPr>
          <w:b/>
        </w:rPr>
        <w:t xml:space="preserve">It’s big advantage is that it does neither require charge transport </w:t>
      </w:r>
      <w:r w:rsidR="00C86B6F" w:rsidRPr="00E5561A">
        <w:rPr>
          <w:b/>
        </w:rPr>
        <w:lastRenderedPageBreak/>
        <w:t xml:space="preserve">through the </w:t>
      </w:r>
      <w:r w:rsidR="00801743" w:rsidRPr="00E5561A">
        <w:rPr>
          <w:b/>
        </w:rPr>
        <w:t>QD hosting the qubit</w:t>
      </w:r>
      <w:r w:rsidR="00C86B6F" w:rsidRPr="00E5561A">
        <w:rPr>
          <w:b/>
        </w:rPr>
        <w:t xml:space="preserve"> nor the existence of a charge sensor</w:t>
      </w:r>
      <w:r w:rsidR="000C4C17">
        <w:rPr>
          <w:b/>
        </w:rPr>
        <w:t xml:space="preserve"> typically used with ohmic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45C1DF31" wp14:editId="399C4593">
                <wp:simplePos x="0" y="0"/>
                <wp:positionH relativeFrom="margin">
                  <wp:align>center</wp:align>
                </wp:positionH>
                <wp:positionV relativeFrom="paragraph">
                  <wp:posOffset>315595</wp:posOffset>
                </wp:positionV>
                <wp:extent cx="6911975" cy="4922520"/>
                <wp:effectExtent l="0" t="0" r="2222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4922520"/>
                        </a:xfrm>
                        <a:prstGeom prst="rect">
                          <a:avLst/>
                        </a:prstGeom>
                        <a:solidFill>
                          <a:srgbClr val="FFFFFF"/>
                        </a:solidFill>
                        <a:ln w="9525">
                          <a:solidFill>
                            <a:srgbClr val="000000"/>
                          </a:solidFill>
                          <a:miter lim="800000"/>
                          <a:headEnd/>
                          <a:tailEnd/>
                        </a:ln>
                      </wps:spPr>
                      <wps:txb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263E64A1" wp14:editId="42A73860">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to Z (e.g. end of coaxial cable), a portion of the wave will be reflected b</w:t>
                            </w:r>
                            <w:r w:rsidR="004C1142">
                              <w:rPr>
                                <w:sz w:val="18"/>
                                <w:szCs w:val="18"/>
                              </w:rPr>
                              <w:t>ack according to the expression:</w:t>
                            </w: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00C90487">
                              <w:rPr>
                                <w:sz w:val="18"/>
                                <w:szCs w:val="18"/>
                              </w:rPr>
                              <w:t>large resistance (~100 k</w:t>
                            </w:r>
                            <w:r w:rsidRPr="00E5561A">
                              <w:rPr>
                                <w:sz w:val="18"/>
                                <w:szCs w:val="18"/>
                              </w:rPr>
                              <w:t>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RDefault="003A07E9" w:rsidP="00E5561A">
                            <w:pPr>
                              <w:rPr>
                                <w:rFonts w:eastAsiaTheme="minorEastAsia"/>
                                <w:sz w:val="18"/>
                                <w:szCs w:val="18"/>
                              </w:rPr>
                            </w:pPr>
                          </w:p>
                          <w:p w:rsidR="003A07E9" w:rsidRDefault="003A07E9"/>
                          <w:p w:rsidR="003A07E9" w:rsidRDefault="003A07E9"/>
                          <w:p w:rsidR="003A07E9" w:rsidRDefault="003A0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C1DF31"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387.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">
                <v:textbo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263E64A1" wp14:editId="42A73860">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to Z (e.g. end of coaxial cable), a portion of the wave will be reflected b</w:t>
                      </w:r>
                      <w:r w:rsidR="004C1142">
                        <w:rPr>
                          <w:sz w:val="18"/>
                          <w:szCs w:val="18"/>
                        </w:rPr>
                        <w:t>ack according to the expression:</w:t>
                      </w: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00C90487">
                        <w:rPr>
                          <w:sz w:val="18"/>
                          <w:szCs w:val="18"/>
                        </w:rPr>
                        <w:t>large resistance (~100 k</w:t>
                      </w:r>
                      <w:r w:rsidRPr="00E5561A">
                        <w:rPr>
                          <w:sz w:val="18"/>
                          <w:szCs w:val="18"/>
                        </w:rPr>
                        <w:t>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RDefault="003A07E9" w:rsidP="00E5561A">
                      <w:pPr>
                        <w:rPr>
                          <w:rFonts w:eastAsiaTheme="minorEastAsia"/>
                          <w:sz w:val="18"/>
                          <w:szCs w:val="18"/>
                        </w:rPr>
                      </w:pPr>
                    </w:p>
                    <w:p w:rsidR="003A07E9" w:rsidRDefault="003A07E9"/>
                    <w:p w:rsidR="003A07E9" w:rsidRDefault="003A07E9"/>
                    <w:p w:rsidR="003A07E9" w:rsidRDefault="003A07E9"/>
                  </w:txbxContent>
                </v:textbox>
                <w10:wrap type="square" anchorx="margin"/>
              </v:shape>
            </w:pict>
          </mc:Fallback>
        </mc:AlternateContent>
      </w:r>
    </w:p>
    <w:p w:rsidR="00CE6D64" w:rsidRDefault="00CE6D64" w:rsidP="00CE6D64">
      <w:pPr>
        <w:pStyle w:val="Heading2"/>
        <w:ind w:left="360"/>
      </w:pPr>
    </w:p>
    <w:p w:rsidR="00D126FA" w:rsidRDefault="00D126FA" w:rsidP="00D126FA"/>
    <w:p w:rsidR="00D126FA" w:rsidRDefault="00D126FA" w:rsidP="00D126FA"/>
    <w:p w:rsidR="005A04F9" w:rsidRPr="00D126FA" w:rsidRDefault="005A04F9" w:rsidP="00D126FA"/>
    <w:p w:rsidR="00801743" w:rsidRDefault="00EA1118" w:rsidP="00CE6D64">
      <w:pPr>
        <w:pStyle w:val="Heading2"/>
        <w:numPr>
          <w:ilvl w:val="0"/>
          <w:numId w:val="1"/>
        </w:numPr>
      </w:pPr>
      <w:bookmarkStart w:id="6" w:name="_Toc462309043"/>
      <w:r>
        <w:t>Objectives of the project</w:t>
      </w:r>
      <w:bookmarkEnd w:id="6"/>
    </w:p>
    <w:p w:rsidR="00EA1118" w:rsidRDefault="00EA1118" w:rsidP="007D57D9">
      <w:r>
        <w:t xml:space="preserve">The aim of this </w:t>
      </w:r>
      <w:r w:rsidR="00F627B1">
        <w:t xml:space="preserve">project </w:t>
      </w:r>
      <w:r>
        <w:t xml:space="preserve">is </w:t>
      </w:r>
      <w:r w:rsidR="000308A7">
        <w:t xml:space="preserve">the realization of a </w:t>
      </w:r>
      <w:r w:rsidR="00E4427E">
        <w:t xml:space="preserve">hole spin </w:t>
      </w:r>
      <w:r w:rsidR="000308A7">
        <w:t>qubit in a so far unexplored type of material system, namely Ge hut</w:t>
      </w:r>
      <w:r w:rsidR="00791D49">
        <w:t>-</w:t>
      </w:r>
      <w:r w:rsidR="000308A7">
        <w:t xml:space="preserve">wires. To goal is to achieve as long coherence times as possible with as short as possible manipulation times. More concretely, the first measurements to be performed are the ones for </w:t>
      </w:r>
      <w:r w:rsidR="000308A7">
        <w:lastRenderedPageBreak/>
        <w:t>determining the spin relaxation time T</w:t>
      </w:r>
      <w:r w:rsidR="000308A7">
        <w:rPr>
          <w:vertAlign w:val="subscript"/>
        </w:rPr>
        <w:t>1</w:t>
      </w:r>
      <w:r w:rsidR="000308A7">
        <w:t xml:space="preserve"> .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r w:rsidR="000308A7" w:rsidRPr="00612B4F">
        <w:t>Carr-Purcell-Meiboom-Gill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493D21" w:rsidRPr="00EA1118" w:rsidRDefault="00493D21" w:rsidP="00493D21">
      <w:pPr>
        <w:pStyle w:val="Heading3"/>
      </w:pPr>
      <w:bookmarkStart w:id="7" w:name="_Toc462309044"/>
      <w:r>
        <w:t>Definition of the problem</w:t>
      </w:r>
      <w:bookmarkEnd w:id="7"/>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C90487">
        <w:rPr>
          <w:b/>
        </w:rPr>
        <w:t>qubit</w:t>
      </w:r>
      <w:r w:rsidR="0005550C">
        <w:rPr>
          <w:b/>
        </w:rPr>
        <w:t xml:space="preserve">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2322BF">
        <w:t>and therefore</w:t>
      </w:r>
      <w:r w:rsidR="00133981">
        <w:t xml:space="preserve">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 xml:space="preserve">GaAs/AlGaAs heterostructure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w:t>
      </w:r>
      <w:r w:rsidR="00314F29">
        <w:t xml:space="preserve"> [14</w:t>
      </w:r>
      <w:r w:rsidR="0038243A">
        <w:t>]</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314F29">
        <w:t>[15</w:t>
      </w:r>
      <w:r w:rsidR="009A4E1A">
        <w:t>].</w:t>
      </w:r>
      <w:r w:rsidR="00377FC9">
        <w:t xml:space="preserve"> </w:t>
      </w:r>
      <w:r w:rsidR="0009103D">
        <w:t>The r</w:t>
      </w:r>
      <w:r w:rsidR="00377FC9">
        <w:t xml:space="preserve">eported sensitivity </w:t>
      </w:r>
      <w:r w:rsidR="0009103D">
        <w:t xml:space="preserve">is </w:t>
      </w:r>
      <w:r w:rsidR="00734710">
        <w:t xml:space="preserve">better </w:t>
      </w:r>
      <w:r w:rsidR="00B63BC1">
        <w:t>than</w:t>
      </w:r>
      <w:r w:rsidR="0009103D">
        <w:t xml:space="preserve"> </w:t>
      </w:r>
      <w:r w:rsidR="009221DD">
        <w:t>achieved with</w:t>
      </w:r>
      <w:r w:rsidR="00377FC9">
        <w:t xml:space="preserve"> </w:t>
      </w:r>
      <w:r w:rsidR="0009103D">
        <w:t xml:space="preserve">ohmic reflectometry in </w:t>
      </w:r>
      <w:r w:rsidR="00377FC9">
        <w:t xml:space="preserve">charge sensors </w:t>
      </w:r>
      <w:r w:rsidR="001E5AC6">
        <w:t>such as 1</w:t>
      </w:r>
      <w:r w:rsidR="00F5582F">
        <w:t>00</w:t>
      </w:r>
      <w:r w:rsidR="001E5AC6" w:rsidRPr="001E5AC6">
        <w:t xml:space="preserve"> </w:t>
      </w:r>
      <w:r w:rsidR="001E5AC6" w:rsidRPr="00A11815">
        <w:t>μ</w:t>
      </w:r>
      <w:r w:rsidR="001E5AC6">
        <w:t>eHz</w:t>
      </w:r>
      <w:r w:rsidR="001E5AC6">
        <w:rPr>
          <w:vertAlign w:val="superscript"/>
        </w:rPr>
        <w:t>-1/2</w:t>
      </w:r>
      <w:r w:rsidR="001E5AC6">
        <w:t xml:space="preserve"> for </w:t>
      </w:r>
      <w:r w:rsidR="00F5582F">
        <w:t xml:space="preserve">the </w:t>
      </w:r>
      <w:r w:rsidR="00377FC9">
        <w:t>RF quantum point</w:t>
      </w:r>
      <w:r w:rsidR="001E5AC6">
        <w:t xml:space="preserve"> contact</w:t>
      </w:r>
      <w:r w:rsidR="005C085D">
        <w:t xml:space="preserve"> [</w:t>
      </w:r>
      <w:r w:rsidR="00314F29">
        <w:t>16</w:t>
      </w:r>
      <w:r w:rsidR="005C085D">
        <w:t>]</w:t>
      </w:r>
      <w:r w:rsidR="00862FA1">
        <w:t>,</w:t>
      </w:r>
      <w:r w:rsidR="001E5AC6">
        <w:t xml:space="preserve"> </w:t>
      </w:r>
      <w:r w:rsidR="00B63BC1">
        <w:t>but still worse than</w:t>
      </w:r>
      <w:r w:rsidR="00734710">
        <w:t xml:space="preserv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w:t>
      </w:r>
      <w:r w:rsidR="00F5582F">
        <w:t>the</w:t>
      </w:r>
      <w:r w:rsidR="00EE0A7E">
        <w:t xml:space="preserve"> </w:t>
      </w:r>
      <w:r w:rsidR="001E5AC6">
        <w:t xml:space="preserve">RF single electron transistor </w:t>
      </w:r>
      <w:r w:rsidR="00314F29">
        <w:t>[17</w:t>
      </w:r>
      <w:r w:rsidR="001825E7">
        <w:t>]</w:t>
      </w:r>
      <w:r w:rsidR="0070019A">
        <w:t>.</w:t>
      </w:r>
      <w:r w:rsidR="001825E7">
        <w:t xml:space="preserve"> </w:t>
      </w:r>
      <w:r w:rsidR="000308A7" w:rsidRPr="000308A7">
        <w:t xml:space="preserve"> </w:t>
      </w:r>
      <w:r w:rsidR="00E4427E">
        <w:t xml:space="preserve">In this work </w:t>
      </w:r>
      <w:r w:rsidR="000308A7">
        <w:t xml:space="preserve">the goal is to achieve a charge sensitivity comparable or even faster than the one achieved for ohmic reflectometry. That will allow us to have a high BW system necessary for the qubit </w:t>
      </w:r>
      <w:r w:rsidR="00E4427E">
        <w:t>measurements</w:t>
      </w:r>
      <w:r w:rsidR="000308A7">
        <w:t>, in particular for various type of single-shot experiments</w:t>
      </w:r>
      <w:r w:rsidR="001825E7">
        <w:t>.</w:t>
      </w:r>
    </w:p>
    <w:p w:rsidR="00253666" w:rsidRDefault="00253666" w:rsidP="00512FD8"/>
    <w:p w:rsidR="00E016A3" w:rsidRDefault="00E016A3" w:rsidP="00315961">
      <w:pPr>
        <w:pStyle w:val="Heading2"/>
        <w:numPr>
          <w:ilvl w:val="0"/>
          <w:numId w:val="1"/>
        </w:numPr>
      </w:pPr>
      <w:bookmarkStart w:id="8" w:name="_Toc462309045"/>
      <w:r>
        <w:lastRenderedPageBreak/>
        <w:t>Innovative aspects of the proposed project</w:t>
      </w:r>
      <w:bookmarkEnd w:id="8"/>
    </w:p>
    <w:p w:rsidR="00E016A3" w:rsidRDefault="00E016A3" w:rsidP="00E016A3">
      <w:r>
        <w:t>In this project a hole spin qubit in a DQD formed in a Ge hut-wire will be studied. Despite the interesting electronic properties of this type of nanostructure nothing is known about the spin lifetimes of the confined holes. Due to the low hyperfine interaction and the HH character of the wave</w:t>
      </w:r>
      <w:r w:rsidR="00F5582F">
        <w:t xml:space="preserve"> </w:t>
      </w:r>
      <w:r>
        <w:t>function very long dephasing</w:t>
      </w:r>
      <w:r w:rsidR="004436BA">
        <w:t xml:space="preserve"> </w:t>
      </w:r>
      <w:r w:rsidR="00FA50D3">
        <w:t>times are actually expected [12</w:t>
      </w:r>
      <w:r w:rsidR="004436BA">
        <w:t>],[1</w:t>
      </w:r>
      <w:r>
        <w:t xml:space="preserve">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w:t>
      </w:r>
      <w:r w:rsidR="00F5582F">
        <w:t xml:space="preserve"> </w:t>
      </w:r>
      <w:r>
        <w:t xml:space="preserve">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w:t>
      </w:r>
      <w:r w:rsidR="00791D49">
        <w:rPr>
          <w:b/>
        </w:rPr>
        <w:t xml:space="preserve">a </w:t>
      </w:r>
      <w:r>
        <w:rPr>
          <w:b/>
        </w:rPr>
        <w:t>high speed of the gate reflectometry setup</w:t>
      </w:r>
      <w:r w:rsidR="00E85635">
        <w:rPr>
          <w:b/>
        </w:rPr>
        <w:t>,</w:t>
      </w:r>
      <w:r>
        <w:rPr>
          <w:b/>
        </w:rPr>
        <w:t xml:space="preserve"> </w:t>
      </w:r>
      <w:r>
        <w:t xml:space="preserve">as will be explained below. </w:t>
      </w:r>
    </w:p>
    <w:p w:rsidR="00051B95" w:rsidRDefault="00051B95" w:rsidP="00F95CE3"/>
    <w:p w:rsidR="00315961" w:rsidRDefault="002A3227" w:rsidP="00315961">
      <w:pPr>
        <w:pStyle w:val="Heading2"/>
        <w:numPr>
          <w:ilvl w:val="0"/>
          <w:numId w:val="1"/>
        </w:numPr>
      </w:pPr>
      <w:bookmarkStart w:id="9" w:name="_Toc462309046"/>
      <w:r>
        <w:t>Preliminary results</w:t>
      </w:r>
      <w:bookmarkEnd w:id="9"/>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w:t>
      </w:r>
      <w:r w:rsidR="00FF71CD" w:rsidRPr="00A33D4D">
        <w:rPr>
          <w:vertAlign w:val="superscript"/>
        </w:rPr>
        <w:t>2</w:t>
      </w:r>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405A6">
        <w:t xml:space="preserve"> </w:t>
      </w:r>
      <w:r w:rsidR="00C66AC0">
        <w:t>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003B43" w:rsidRPr="00BC7AD8" w:rsidRDefault="00BC7AD8" w:rsidP="00003B43">
      <w:pPr>
        <w:rPr>
          <w:rFonts w:eastAsiaTheme="minorEastAsia"/>
          <w:color w:val="5A5A5A" w:themeColor="text1" w:themeTint="A5"/>
          <w:spacing w:val="15"/>
        </w:rPr>
      </w:pPr>
      <w:r w:rsidRPr="00003B43">
        <w:rPr>
          <w:rStyle w:val="SubtitleChar"/>
          <w:noProof/>
        </w:rPr>
        <w:lastRenderedPageBreak/>
        <w:drawing>
          <wp:anchor distT="0" distB="0" distL="114300" distR="114300" simplePos="0" relativeHeight="251682816" behindDoc="0" locked="0" layoutInCell="1" allowOverlap="1" wp14:anchorId="3B25EC06" wp14:editId="38DC70EE">
            <wp:simplePos x="0" y="0"/>
            <wp:positionH relativeFrom="column">
              <wp:posOffset>795655</wp:posOffset>
            </wp:positionH>
            <wp:positionV relativeFrom="paragraph">
              <wp:posOffset>7620</wp:posOffset>
            </wp:positionV>
            <wp:extent cx="1047115" cy="3599815"/>
            <wp:effectExtent l="0" t="0" r="635" b="635"/>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1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81792" behindDoc="0" locked="0" layoutInCell="1" allowOverlap="1" wp14:anchorId="7BE530A0" wp14:editId="228765FC">
            <wp:simplePos x="0" y="0"/>
            <wp:positionH relativeFrom="margin">
              <wp:align>left</wp:align>
            </wp:positionH>
            <wp:positionV relativeFrom="paragraph">
              <wp:posOffset>7620</wp:posOffset>
            </wp:positionV>
            <wp:extent cx="802640" cy="3599815"/>
            <wp:effectExtent l="0" t="0" r="0" b="635"/>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264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B43" w:rsidRPr="00003B43">
        <w:rPr>
          <w:rStyle w:val="SubtitleChar"/>
        </w:rPr>
        <w:t>Figure 3: The plexiglas 4K dip-stick used for cooling down</w:t>
      </w:r>
      <w:r w:rsidR="00003B43">
        <w:t xml:space="preserve"> </w:t>
      </w:r>
      <w:r w:rsidR="00003B43" w:rsidRPr="00003B43">
        <w:rPr>
          <w:rStyle w:val="SubtitleChar"/>
        </w:rPr>
        <w:t>the samples to 4K and performing the reflectometry measurements. The left picture shows the whole stick, while the right is a zoom-in, highlighting the directional coupler and the low noise Minicircuits ZX60-33LN-S+ RF amplifier. An additional low noise cryogenic RF amplifier CITLF2 from Sander Weinreb’s Caltech Microwave Research Group can be added in order to increase the SNR of the measured signal.</w:t>
      </w: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BC7AD8" w:rsidRDefault="00BC7AD8" w:rsidP="00BC7AD8">
      <w:pPr>
        <w:pStyle w:val="Subtitle"/>
        <w:jc w:val="both"/>
      </w:pPr>
    </w:p>
    <w:p w:rsidR="00003B43" w:rsidRDefault="00B87C3A" w:rsidP="00BC7AD8">
      <w:pPr>
        <w:pStyle w:val="Subtitle"/>
        <w:jc w:val="both"/>
      </w:pPr>
      <w:r w:rsidRPr="00003B43">
        <w:rPr>
          <w:rStyle w:val="SubtitleChar"/>
          <w:noProof/>
        </w:rPr>
        <w:drawing>
          <wp:anchor distT="0" distB="0" distL="114300" distR="114300" simplePos="0" relativeHeight="251685888" behindDoc="0" locked="0" layoutInCell="1" allowOverlap="1" wp14:anchorId="3F6031C3" wp14:editId="6861EF09">
            <wp:simplePos x="0" y="0"/>
            <wp:positionH relativeFrom="margin">
              <wp:align>left</wp:align>
            </wp:positionH>
            <wp:positionV relativeFrom="margin">
              <wp:posOffset>3947795</wp:posOffset>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B43">
        <w:t>Figure 4: Initial version of the PCB sample holder for the ohmic reflectometry</w:t>
      </w:r>
      <w:r w:rsidR="00A33D4D">
        <w:t>. The upper</w:t>
      </w:r>
      <w:r w:rsidR="00003B43">
        <w:t xml:space="preserve"> figure shows the upper view </w:t>
      </w:r>
      <w:r w:rsidR="00A33D4D">
        <w:t>of the PC</w:t>
      </w:r>
      <w:r w:rsidR="005A04F9">
        <w:t>B</w:t>
      </w:r>
      <w:r w:rsidR="00A33D4D">
        <w:t xml:space="preserve"> while the lower</w:t>
      </w:r>
      <w:r w:rsidR="00003B43">
        <w:t xml:space="preserve"> figure focuses on the back side. </w:t>
      </w:r>
    </w:p>
    <w:p w:rsidR="00003B43" w:rsidRDefault="00B87C3A" w:rsidP="00003B43">
      <w:r>
        <w:rPr>
          <w:b/>
          <w:noProof/>
        </w:rPr>
        <w:drawing>
          <wp:anchor distT="0" distB="0" distL="114300" distR="114300" simplePos="0" relativeHeight="251684864" behindDoc="0" locked="0" layoutInCell="1" allowOverlap="1" wp14:anchorId="101C2D60" wp14:editId="24056E14">
            <wp:simplePos x="0" y="0"/>
            <wp:positionH relativeFrom="margin">
              <wp:align>left</wp:align>
            </wp:positionH>
            <wp:positionV relativeFrom="paragraph">
              <wp:posOffset>296545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B43" w:rsidRDefault="00003B43" w:rsidP="00784C06"/>
    <w:p w:rsidR="00003B43" w:rsidRDefault="00003B43" w:rsidP="00784C06"/>
    <w:p w:rsidR="00003B43" w:rsidRDefault="00003B43" w:rsidP="00784C06"/>
    <w:p w:rsidR="00BC7AD8" w:rsidRDefault="00BC7AD8" w:rsidP="00784C06"/>
    <w:p w:rsidR="00BC7AD8" w:rsidRDefault="00784C06" w:rsidP="00784C06">
      <w:r>
        <w:t>Th</w:t>
      </w:r>
      <w:r w:rsidR="00CB2F1D">
        <w:t xml:space="preserve">e </w:t>
      </w:r>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w:t>
      </w:r>
    </w:p>
    <w:p w:rsidR="00BC7AD8" w:rsidRDefault="00BC7AD8" w:rsidP="00BC7AD8">
      <w:pPr>
        <w:pStyle w:val="Subtitle"/>
        <w:jc w:val="both"/>
      </w:pPr>
      <w:r>
        <w:rPr>
          <w:noProof/>
        </w:rPr>
        <w:lastRenderedPageBreak/>
        <w:drawing>
          <wp:anchor distT="0" distB="0" distL="114300" distR="114300" simplePos="0" relativeHeight="251692032" behindDoc="0" locked="0" layoutInCell="1" allowOverlap="1" wp14:anchorId="7F5CC390" wp14:editId="24C76466">
            <wp:simplePos x="0" y="0"/>
            <wp:positionH relativeFrom="margin">
              <wp:posOffset>-635</wp:posOffset>
            </wp:positionH>
            <wp:positionV relativeFrom="page">
              <wp:posOffset>814705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r>
        <w:t xml:space="preserve">Figure 5: Simplified schematic of the overall ohmic reflectometry measurement circuit </w:t>
      </w:r>
    </w:p>
    <w:p w:rsidR="00BC7AD8" w:rsidRDefault="00BC7AD8" w:rsidP="00784C06"/>
    <w:p w:rsidR="00BC7AD8" w:rsidRDefault="00BC7AD8" w:rsidP="00784C06"/>
    <w:p w:rsidR="00BC7AD8" w:rsidRDefault="00BC7AD8" w:rsidP="00784C06"/>
    <w:p w:rsidR="00784C06" w:rsidRDefault="00784C06" w:rsidP="00784C06">
      <w:r>
        <w:t xml:space="preserve">be able to always achieve </w:t>
      </w:r>
      <w:r w:rsidR="00C405A6">
        <w:t>a good matching condition.</w:t>
      </w:r>
    </w:p>
    <w:p w:rsidR="00BC7AD8" w:rsidRDefault="00784C06" w:rsidP="00BC7AD8">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w:t>
      </w:r>
      <w:r w:rsidR="00AD278F">
        <w:t xml:space="preserve">from VNA port 1 </w:t>
      </w:r>
      <w:r w:rsidR="00F663DE">
        <w:t>down the coax line (</w:t>
      </w:r>
      <w:r w:rsidR="00AD278F">
        <w:t xml:space="preserve">Figure 5) </w:t>
      </w:r>
      <w:r>
        <w:t>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4A05D1">
        <w:t>Thus h</w:t>
      </w:r>
      <w:r w:rsidR="00AB580B" w:rsidRPr="00AB580B">
        <w:t xml:space="preserve">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C405A6">
        <w:t>the</w:t>
      </w:r>
      <w:r w:rsidR="00444F18">
        <w:t xml:space="preserve">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lastRenderedPageBreak/>
        <w:t>For amplifying the reflected from the sample RF signal: series of</w:t>
      </w:r>
      <w:r w:rsidR="004A05D1">
        <w:t xml:space="preserve"> CITLF2 and Minicircuit’s </w:t>
      </w:r>
      <w:r>
        <w:t>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10" w:name="_Toc462309047"/>
      <w:r>
        <w:t>Low temperature electronic transport measurements</w:t>
      </w:r>
      <w:r w:rsidR="00BC07E2">
        <w:t xml:space="preserve"> with the initial version reflectometry setup</w:t>
      </w:r>
      <w:bookmarkEnd w:id="10"/>
      <w:r w:rsidR="00BC07E2">
        <w:t xml:space="preserve"> </w:t>
      </w:r>
    </w:p>
    <w:p w:rsidR="00BC07E2" w:rsidRDefault="00933EE6" w:rsidP="00BC07E2">
      <w:r>
        <w:t>The SHT</w:t>
      </w:r>
      <w:r w:rsidR="00BC07E2">
        <w:t xml:space="preserve"> sample was fabricated by H. Watzinger</w:t>
      </w:r>
      <w:r w:rsidR="009436F5">
        <w:t xml:space="preserve">, as well PhD student in the group, </w:t>
      </w:r>
      <w:r w:rsidR="00BC07E2">
        <w:t>and the nanofabrication de</w:t>
      </w:r>
      <w:r w:rsidR="00FA50D3">
        <w:t>scription can be found in [12</w:t>
      </w:r>
      <w:r w:rsidR="0057285B">
        <w:t xml:space="preserve">].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Charge stability measurements were conducted in the Coulomb blockade regime showin</w:t>
      </w:r>
      <w:r w:rsidR="0060207B">
        <w:t>g a Coulomb diamond pattern. A c</w:t>
      </w:r>
      <w:r w:rsidR="00BC07E2">
        <w:t xml:space="preserve">omparison of the DC current and </w:t>
      </w:r>
      <w:r w:rsidR="008918FC">
        <w:t xml:space="preserve">the </w:t>
      </w:r>
      <w:r w:rsidR="00BC07E2">
        <w:t xml:space="preserve">ohmic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106364EA" wp14:editId="50231FE7">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6E8BB1EA" wp14:editId="0035456A">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57285B" w:rsidRDefault="0057285B" w:rsidP="00BC7AD8">
      <w:pPr>
        <w:pStyle w:val="Subtitle"/>
        <w:jc w:val="both"/>
      </w:pPr>
      <w:r>
        <w:t>Figure 6: (Left) 3D model of a SiGe nanowire-based single QD sample</w:t>
      </w:r>
      <w:r w:rsidR="009436F5">
        <w:t xml:space="preserve"> [12]</w:t>
      </w:r>
      <w:r>
        <w:t xml:space="preserve">. A single QD which confines holes is formed in the nanowire beneath the gate (green). Comparison of the DC current transport (middle) and the ohmic reflectometry (right) measurements on the SHT in a Ge hut-wire. </w:t>
      </w: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sidR="003A07E9">
        <w:t>[18</w:t>
      </w:r>
      <w:r w:rsidRPr="00FB7A30">
        <w:t>]</w:t>
      </w:r>
      <w:r>
        <w:t xml:space="preserve">. </w:t>
      </w:r>
    </w:p>
    <w:p w:rsidR="00315961" w:rsidRDefault="00FF71CD" w:rsidP="00BC07E2">
      <w:r>
        <w:lastRenderedPageBreak/>
        <w:t>We</w:t>
      </w:r>
      <w:r w:rsidR="00BC07E2">
        <w:t xml:space="preserve"> have measured a just around five times lower sensitivity despite the much higher temperature of 4K. This is quite good when considering that the thermal broade</w:t>
      </w:r>
      <w:r w:rsidR="008918FC">
        <w:t>ning of the energy levels at 4K</w:t>
      </w:r>
      <w:r w:rsidR="00BC07E2">
        <w:t xml:space="preserve"> leads to </w:t>
      </w:r>
      <w:r w:rsidR="008918FC">
        <w:t xml:space="preserve"> </w:t>
      </w:r>
      <w:r w:rsidR="00BC07E2">
        <w:t>much wider coulomb peaks. Such results in a much smaller resistance change for a small gate voltage modulation and thus a smaller sensitivity</w:t>
      </w:r>
      <w:r w:rsidR="008918FC">
        <w:t>.</w:t>
      </w:r>
      <w:r w:rsidR="00BC07E2">
        <w:t xml:space="preserve">  </w:t>
      </w:r>
    </w:p>
    <w:p w:rsidR="00BC7AD8" w:rsidRDefault="00BC7AD8" w:rsidP="00BC07E2"/>
    <w:p w:rsidR="00315961" w:rsidRDefault="002A3227" w:rsidP="00315961">
      <w:pPr>
        <w:pStyle w:val="Heading2"/>
        <w:numPr>
          <w:ilvl w:val="0"/>
          <w:numId w:val="1"/>
        </w:numPr>
      </w:pPr>
      <w:bookmarkStart w:id="11" w:name="_Toc462309048"/>
      <w:r>
        <w:t>Work</w:t>
      </w:r>
      <w:r w:rsidR="00E4427E">
        <w:t>ing</w:t>
      </w:r>
      <w:r>
        <w:t xml:space="preserve"> </w:t>
      </w:r>
      <w:r w:rsidR="0031474A">
        <w:t>plan</w:t>
      </w:r>
      <w:bookmarkEnd w:id="11"/>
    </w:p>
    <w:p w:rsidR="00BC07E2" w:rsidRDefault="00C73D23" w:rsidP="00315961">
      <w:pPr>
        <w:pStyle w:val="Heading3"/>
      </w:pPr>
      <w:bookmarkStart w:id="12" w:name="_Toc462309049"/>
      <w:r>
        <w:t>Towards gate reflectometry</w:t>
      </w:r>
      <w:bookmarkEnd w:id="12"/>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mK. </w:t>
      </w:r>
    </w:p>
    <w:p w:rsidR="00BC07E2" w:rsidRDefault="00BC07E2" w:rsidP="00BC07E2">
      <w:r>
        <w:t>For the purpose of measuring several samples and due to the necessity for a higher number of RF lines</w:t>
      </w:r>
      <w:r w:rsidR="002B6E24">
        <w:t>,</w:t>
      </w:r>
      <w:r>
        <w:t xml:space="preserve"> dictated by </w:t>
      </w:r>
      <w:r w:rsidR="00BE50B3">
        <w:t xml:space="preserve">the </w:t>
      </w:r>
      <w:r>
        <w:t>spin manipulation</w:t>
      </w:r>
      <w:r w:rsidR="002B6E24">
        <w:t xml:space="preserve"> experiments</w:t>
      </w:r>
      <w:r>
        <w:t xml:space="preserve">, a new PCB will be designed. The new design will allow frequency multiplexing of four different reflectometry resonant circuits enabling the measurement of four </w:t>
      </w:r>
      <w:r w:rsidR="00EE0A7E">
        <w:t xml:space="preserve">devices </w:t>
      </w:r>
      <w:r>
        <w:t>by using just one RF</w:t>
      </w:r>
      <w:r w:rsidR="00BF123B">
        <w:t xml:space="preserve"> line and amplification stage. </w:t>
      </w:r>
      <w:r>
        <w:t xml:space="preserve">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μW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 xml:space="preserve">manipulation measurements, to be described below, arbitrary waveform microsecond pulses with a nanosecond rise time are needed. Those are generated using a Tektronix </w:t>
      </w:r>
      <w:r w:rsidR="009C7DAF">
        <w:t>arbitrary waveform generator (</w:t>
      </w:r>
      <w:r>
        <w:t>AWG</w:t>
      </w:r>
      <w:r w:rsidR="009C7DAF">
        <w:t xml:space="preserve">) </w:t>
      </w:r>
      <w:r>
        <w:t>5014C. T</w:t>
      </w:r>
      <w:r w:rsidR="00C36145">
        <w:t>he measurement</w:t>
      </w:r>
      <w:r w:rsidR="00BE50B3">
        <w:t>s</w:t>
      </w:r>
      <w:r w:rsidR="00C36145">
        <w:t xml:space="preserve"> will be </w:t>
      </w:r>
      <w:r>
        <w:t xml:space="preserve">conducted using the QTLab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7AD8" w:rsidRDefault="00BC7AD8" w:rsidP="00BC7AD8"/>
    <w:p w:rsidR="00BC07E2" w:rsidRDefault="00BC7AD8" w:rsidP="003D17A1">
      <w:pPr>
        <w:pStyle w:val="Subtitle"/>
        <w:jc w:val="both"/>
      </w:pPr>
      <w:r>
        <w:rPr>
          <w:noProof/>
        </w:rPr>
        <w:lastRenderedPageBreak/>
        <w:drawing>
          <wp:anchor distT="0" distB="0" distL="114300" distR="114300" simplePos="0" relativeHeight="251694080" behindDoc="1" locked="0" layoutInCell="1" allowOverlap="1" wp14:anchorId="16B49A19" wp14:editId="29887977">
            <wp:simplePos x="0" y="0"/>
            <wp:positionH relativeFrom="margin">
              <wp:posOffset>0</wp:posOffset>
            </wp:positionH>
            <wp:positionV relativeFrom="paragraph">
              <wp:posOffset>0</wp:posOffset>
            </wp:positionV>
            <wp:extent cx="4320000" cy="2282400"/>
            <wp:effectExtent l="0" t="0" r="4445" b="381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282400"/>
                    </a:xfrm>
                    <a:prstGeom prst="rect">
                      <a:avLst/>
                    </a:prstGeom>
                    <a:noFill/>
                  </pic:spPr>
                </pic:pic>
              </a:graphicData>
            </a:graphic>
            <wp14:sizeRelH relativeFrom="page">
              <wp14:pctWidth>0</wp14:pctWidth>
            </wp14:sizeRelH>
            <wp14:sizeRelV relativeFrom="page">
              <wp14:pctHeight>0</wp14:pctHeight>
            </wp14:sizeRelV>
          </wp:anchor>
        </w:drawing>
      </w:r>
      <w:r w:rsidR="003D17A1">
        <w:t xml:space="preserve">Figure </w:t>
      </w:r>
      <w:r w:rsidR="003A1A27">
        <w:t>7</w:t>
      </w:r>
      <w:r w:rsidR="003D17A1">
        <w:t xml:space="preserve">. </w:t>
      </w:r>
      <w:r w:rsidR="00BC07E2">
        <w:t>Gate</w:t>
      </w:r>
      <w:r w:rsidR="003D17A1">
        <w:t xml:space="preserve"> </w:t>
      </w:r>
      <w:r w:rsidR="00BC07E2">
        <w:t xml:space="preserve">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F123B">
        <w:t xml:space="preserve">three matching circuits </w:t>
      </w:r>
      <w:r w:rsidR="00BC07E2">
        <w:t xml:space="preserve">are different enabling </w:t>
      </w:r>
      <w:r w:rsidR="00C52443">
        <w:t xml:space="preserve">thus the </w:t>
      </w:r>
      <w:r w:rsidR="00BC07E2">
        <w:t>so</w:t>
      </w:r>
      <w:r w:rsidR="00C52443">
        <w:t>-</w:t>
      </w:r>
      <w:r w:rsidR="00BC07E2">
        <w:t>called frequency multiplexing technique.</w:t>
      </w:r>
    </w:p>
    <w:p w:rsidR="00BC07E2" w:rsidRDefault="00BC07E2" w:rsidP="00BC07E2">
      <w:r>
        <w:t>As in the ohmic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rsidR="005D075B">
        <w:t>DQD</w:t>
      </w:r>
      <w:r>
        <w:t>.</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rsidR="00314F29">
        <w:t>[15</w:t>
      </w:r>
      <w:r>
        <w:t>]</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w:t>
      </w:r>
      <w:r w:rsidR="00BF123B">
        <w:rPr>
          <w:rFonts w:eastAsiaTheme="minorEastAsia"/>
        </w:rPr>
        <w:t xml:space="preserve">      </w:t>
      </w:r>
      <w:r>
        <w:rPr>
          <w:rFonts w:eastAsiaTheme="minorEastAsia"/>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rsidR="003F2352">
        <w:rPr>
          <w:rFonts w:eastAsiaTheme="minorEastAsia"/>
          <w:b/>
          <w:vertAlign w:val="subscript"/>
        </w:rPr>
        <w:t>,</w:t>
      </w:r>
      <w:r w:rsidR="003F2352">
        <w:rPr>
          <w:rFonts w:eastAsiaTheme="minorEastAsia"/>
          <w:b/>
        </w:rPr>
        <w:t xml:space="preserve">, </w:t>
      </w:r>
      <w:r w:rsidR="003F2352">
        <w:t>s</w:t>
      </w:r>
      <w:r>
        <w:t xml:space="preserve">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7AD8" w:rsidRDefault="004328F8" w:rsidP="00BC07E2">
      <w:r>
        <w:t xml:space="preserve">There are some additional losses apart from those </w:t>
      </w:r>
      <w:r w:rsidR="00EE0A7E">
        <w:t xml:space="preserve">directly </w:t>
      </w:r>
      <w:r>
        <w:t>influenci</w:t>
      </w:r>
      <w:r w:rsidR="00EE2AA5">
        <w:t>ng the resonant circuit, namely</w:t>
      </w:r>
      <w:r>
        <w:t xml:space="preserve"> </w:t>
      </w:r>
      <w:r w:rsidR="00CE399C">
        <w:t>PCB dielectric losses and</w:t>
      </w:r>
      <w:r w:rsidR="00BC07E2">
        <w:t xml:space="preserve"> losses in</w:t>
      </w:r>
      <w:r w:rsidR="00CE399C">
        <w:t xml:space="preserve"> </w:t>
      </w:r>
      <w:r w:rsidR="00EE0A7E">
        <w:t xml:space="preserve">the </w:t>
      </w:r>
      <w:r w:rsidR="00314F29">
        <w:t>PCB RF transmission lines [15</w:t>
      </w:r>
      <w:r w:rsidR="00BC07E2">
        <w:t xml:space="preserve">]. </w:t>
      </w:r>
    </w:p>
    <w:p w:rsidR="00BC07E2" w:rsidRDefault="00CE399C" w:rsidP="00BC07E2">
      <w:r>
        <w:t xml:space="preserve">Losses in </w:t>
      </w:r>
      <w:r w:rsidR="00EE0A7E">
        <w:t xml:space="preserve">the </w:t>
      </w:r>
      <w:r w:rsidR="00BC07E2">
        <w:t>PCB dielectric will be addressed by using a dielectric with lower dielectric loss then the currently used FR4, e.g. some of the Rogers Corporation laminates.</w:t>
      </w:r>
    </w:p>
    <w:p w:rsidR="00BC07E2" w:rsidRDefault="00BC07E2" w:rsidP="00BC07E2">
      <w:r>
        <w:lastRenderedPageBreak/>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w:t>
      </w:r>
      <w:r w:rsidR="001E4AFE">
        <w:t xml:space="preserve">could be achieved by using </w:t>
      </w:r>
      <w:r>
        <w:t>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w:t>
      </w:r>
      <w:r w:rsidR="00E64CAC">
        <w:rPr>
          <w:i/>
          <w:u w:val="single"/>
        </w:rPr>
        <w:t>five cryogenic setups</w:t>
      </w:r>
      <w:r w:rsidR="006A6010">
        <w:rPr>
          <w:i/>
          <w:u w:val="single"/>
        </w:rPr>
        <w:t>,</w:t>
      </w:r>
      <w:r>
        <w:rPr>
          <w:i/>
          <w:u w:val="single"/>
        </w:rPr>
        <w:t xml:space="preserve"> I will have enough time to characterize the reflectometry and optimize it.</w:t>
      </w:r>
    </w:p>
    <w:p w:rsidR="00BC07E2" w:rsidRDefault="00BC07E2" w:rsidP="00BC07E2"/>
    <w:p w:rsidR="00BC07E2" w:rsidRPr="00315961" w:rsidRDefault="00BC07E2" w:rsidP="00315961">
      <w:pPr>
        <w:pStyle w:val="Heading3"/>
      </w:pPr>
      <w:bookmarkStart w:id="13" w:name="_Toc462309050"/>
      <w:r w:rsidRPr="00315961">
        <w:rPr>
          <w:rStyle w:val="Heading4Char"/>
          <w:i w:val="0"/>
          <w:iCs w:val="0"/>
          <w:color w:val="1F4D78" w:themeColor="accent1" w:themeShade="7F"/>
        </w:rPr>
        <w:t>Spin dynamics experiments</w:t>
      </w:r>
      <w:bookmarkEnd w:id="13"/>
      <w:r w:rsidRPr="00315961">
        <w:t xml:space="preserve"> </w:t>
      </w:r>
    </w:p>
    <w:p w:rsidR="00BC07E2" w:rsidRDefault="00BC07E2" w:rsidP="00BC07E2">
      <w:pPr>
        <w:rPr>
          <w:b/>
        </w:rPr>
      </w:pPr>
      <w:r>
        <w:t xml:space="preserve">Once the gate reflectometry setup will be properly working, I will focus on performing spin manipulation experiments. During my </w:t>
      </w:r>
      <w:r w:rsidR="00CE17EB">
        <w:t>PhD I will focus on the Loss-DiV</w:t>
      </w:r>
      <w:r>
        <w:t xml:space="preserve">incenzo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two neighboring QDs tunnel coupled to each other, which simply means that they </w:t>
      </w:r>
      <w:r w:rsidR="00170E42">
        <w:rPr>
          <w:iCs/>
        </w:rPr>
        <w:t>can exchange charge particles via</w:t>
      </w:r>
      <w:r w:rsidRPr="00170E42">
        <w:rPr>
          <w:iCs/>
        </w:rPr>
        <w:t xml:space="preserve"> tunneling. </w:t>
      </w:r>
    </w:p>
    <w:p w:rsidR="00BC07E2" w:rsidRPr="00BC7AD8" w:rsidRDefault="00BC7AD8" w:rsidP="00FB7A30">
      <w:pPr>
        <w:pStyle w:val="Subtitle"/>
        <w:jc w:val="both"/>
        <w:rPr>
          <w:rFonts w:eastAsiaTheme="minorHAnsi"/>
          <w:color w:val="auto"/>
          <w:spacing w:val="0"/>
        </w:rPr>
      </w:pPr>
      <w:r>
        <w:rPr>
          <w:noProof/>
        </w:rPr>
        <w:drawing>
          <wp:anchor distT="0" distB="0" distL="114300" distR="114300" simplePos="0" relativeHeight="251693056" behindDoc="0" locked="0" layoutInCell="1" allowOverlap="1" wp14:anchorId="73A89DE7" wp14:editId="26BEAADE">
            <wp:simplePos x="0" y="0"/>
            <wp:positionH relativeFrom="margin">
              <wp:align>left</wp:align>
            </wp:positionH>
            <wp:positionV relativeFrom="paragraph">
              <wp:posOffset>6350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r w:rsidR="003A1A27">
        <w:t>Figure 8</w:t>
      </w:r>
      <w:r w:rsidR="00BC07E2">
        <w:t xml:space="preserve">: Spin state readout based on </w:t>
      </w:r>
      <w:r w:rsidR="005C4F53">
        <w:t xml:space="preserve">the </w:t>
      </w:r>
      <w:r w:rsidR="00BC07E2">
        <w:t>spin blockade</w:t>
      </w:r>
      <w:r w:rsidR="004E6E43">
        <w:t>,</w:t>
      </w:r>
      <w:r w:rsidR="00BC07E2">
        <w:t xml:space="preserve"> shown for</w:t>
      </w:r>
      <w:r w:rsidR="005C4F53">
        <w:t xml:space="preserve"> a</w:t>
      </w:r>
      <w:r w:rsidR="00BC07E2">
        <w:t xml:space="preserve"> gate defined </w:t>
      </w:r>
      <w:r w:rsidR="005C4F53">
        <w:t>DQD. The blue circles represent</w:t>
      </w:r>
      <w:r w:rsidR="004E6E43">
        <w:t xml:space="preserve"> the individual QDs. Grey lines represent the </w:t>
      </w:r>
      <w:r w:rsidR="00BC07E2">
        <w:t>gates and</w:t>
      </w:r>
      <w:r w:rsidR="004E6E43">
        <w:t xml:space="preserve"> the black arrows in the QDs </w:t>
      </w:r>
      <w:r w:rsidR="00E64CAC">
        <w:t xml:space="preserve">the </w:t>
      </w:r>
      <w:r w:rsidR="00BC07E2">
        <w:t>spin directi</w:t>
      </w:r>
      <w:r w:rsidR="004E6E43">
        <w:t>on</w:t>
      </w:r>
      <w:r w:rsidR="00BC07E2">
        <w:t xml:space="preserve">. </w:t>
      </w:r>
      <w:r w:rsidR="00966187">
        <w:t>The spin can tunnel from the left to the right dot just if the spin configuration</w:t>
      </w:r>
      <w:r w:rsidR="003A1A27">
        <w:t>,</w:t>
      </w:r>
      <w:r w:rsidR="00966187">
        <w:t xml:space="preserve"> when the charges are separated in the two dots</w:t>
      </w:r>
      <w:r w:rsidR="003A1A27">
        <w:t>,</w:t>
      </w:r>
      <w:r w:rsidR="00966187">
        <w:t xml:space="preserve"> forms a singlet. </w:t>
      </w:r>
    </w:p>
    <w:p w:rsidR="00BC07E2" w:rsidRDefault="00170E42" w:rsidP="00BC07E2">
      <w:r w:rsidRPr="00170E42">
        <w:rPr>
          <w:iCs/>
        </w:rPr>
        <w:t>The</w:t>
      </w:r>
      <w:r>
        <w:t xml:space="preserve"> </w:t>
      </w:r>
      <w:r w:rsidR="00BC07E2">
        <w:t xml:space="preserve">main physical property which makes them </w:t>
      </w:r>
      <w:r w:rsidR="00EE0A7E">
        <w:t>attractive for the implementation</w:t>
      </w:r>
      <w:r w:rsidR="00BC07E2">
        <w:t xml:space="preserve"> of</w:t>
      </w:r>
      <w:r w:rsidR="004662C6">
        <w:t xml:space="preserve"> a qubit is the Pauli exclusion </w:t>
      </w:r>
      <w:r w:rsidR="00BC07E2">
        <w:t xml:space="preserve">principle. It says that two identical fermions (in this specific case electrons or holes) cannot </w:t>
      </w:r>
      <w:r w:rsidR="00BC07E2">
        <w:lastRenderedPageBreak/>
        <w:t xml:space="preserve">occupy same energy state. </w:t>
      </w:r>
      <w:r w:rsidR="003A1A27">
        <w:t>Figure 8</w:t>
      </w:r>
      <w:r w:rsidR="00BC07E2">
        <w:t xml:space="preserve"> describes how </w:t>
      </w:r>
      <w:r w:rsidR="005C4F53">
        <w:t xml:space="preserve">the </w:t>
      </w:r>
      <w:r w:rsidR="002B62BC">
        <w:t xml:space="preserve">Pauli exclusion </w:t>
      </w:r>
      <w:r w:rsidR="0074003F">
        <w:t xml:space="preserve">principle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a, then after electrostatic pushing, by applying voltage pulses on gates L and R, the hole is allowed to tunnel to the right dot, forming a singlet S(0,2) st</w:t>
      </w:r>
      <w:r w:rsidR="00DD1A5F">
        <w:t>ate</w:t>
      </w:r>
      <w:r w:rsidR="002B62BC">
        <w:t xml:space="preserve"> (Figure 8b). In the case below </w:t>
      </w:r>
      <w:r w:rsidR="0074003F">
        <w:t>(</w:t>
      </w:r>
      <w:r w:rsidR="00DD1A5F">
        <w:t>Fi</w:t>
      </w:r>
      <w:r w:rsidR="003A1A27">
        <w:t>gure 8</w:t>
      </w:r>
      <w:r w:rsidR="002B62BC">
        <w:t>c)</w:t>
      </w:r>
      <w:r w:rsidR="00BC07E2">
        <w:t xml:space="preserve"> holes in both dots have the same spin, forming a triplet T(1,1) state, and due to Pauli exclusion principle they stay in the (1,1) configuration</w:t>
      </w:r>
      <w:r w:rsidR="002B62BC">
        <w:t xml:space="preserve"> (Figure 8d)</w:t>
      </w:r>
      <w:r w:rsidR="00BC07E2">
        <w:t xml:space="preserve"> after electrostatic pushing</w:t>
      </w:r>
      <w:r w:rsidR="00C6364B">
        <w:t>,</w:t>
      </w:r>
      <w:r w:rsidR="00BC07E2">
        <w:t xml:space="preserve"> because the triplet state T(0,2) is too high in energy and thus not available. </w:t>
      </w:r>
      <w:r w:rsidR="00B03763">
        <w:t>This effect is known under</w:t>
      </w:r>
      <w:r w:rsidR="0074003F">
        <w:t xml:space="preserve">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w:t>
      </w:r>
      <w:r w:rsidR="003A07E9">
        <w:t>e approach of Koppens et al. [19</w:t>
      </w:r>
      <w:r>
        <w:t>] will be used. The DQD will be tuned to 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w:t>
      </w:r>
      <w:r w:rsidR="003753BA">
        <w:t xml:space="preserve"> random hole spin from the lead</w:t>
      </w:r>
      <w:r>
        <w:t xml:space="preserve"> during the loading time t</w:t>
      </w:r>
      <w:r>
        <w:rPr>
          <w:vertAlign w:val="subscript"/>
        </w:rPr>
        <w:t>L</w:t>
      </w:r>
      <w:r>
        <w:t xml:space="preserve">. The double dot is thus in either a singlet </w:t>
      </w:r>
      <w:r w:rsidR="005C4F53">
        <w:t>S</w:t>
      </w:r>
      <w:r>
        <w:t xml:space="preserve">(1,1) state or a triplet </w:t>
      </w:r>
      <w:r w:rsidR="005C4F53">
        <w:t>T</w:t>
      </w:r>
      <w:r>
        <w:t>(1,1) state and is left in that configuration for the waiting time t</w:t>
      </w:r>
      <w:r>
        <w:rPr>
          <w:vertAlign w:val="subscript"/>
        </w:rPr>
        <w:t>w</w:t>
      </w:r>
      <w:r w:rsidR="00561AB5">
        <w:t>. After</w:t>
      </w:r>
      <w:r>
        <w:t xml:space="preserve"> t</w:t>
      </w:r>
      <w:r>
        <w:rPr>
          <w:vertAlign w:val="subscript"/>
        </w:rPr>
        <w:t>w</w:t>
      </w:r>
      <w:r>
        <w:t>, a second pulse level is applied in order to bring the hole from the</w:t>
      </w:r>
      <w:r w:rsidR="005C4F53">
        <w:t xml:space="preserve"> left QD to the right QD. For a</w:t>
      </w:r>
      <w:r>
        <w:t xml:space="preserve"> S(1,1)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(t</w:t>
      </w:r>
      <w:r w:rsidR="0074003F">
        <w:rPr>
          <w:vertAlign w:val="subscript"/>
        </w:rPr>
        <w:t xml:space="preserve">w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The samples needed for performing the T1 experiments are already existing in</w:t>
      </w:r>
      <w:r w:rsidR="009436F5">
        <w:rPr>
          <w:i/>
          <w:u w:val="single"/>
        </w:rPr>
        <w:t xml:space="preserve"> the group. H. Watzinger </w:t>
      </w:r>
      <w:r w:rsidRPr="006A6010">
        <w:rPr>
          <w:i/>
          <w:u w:val="single"/>
        </w:rPr>
        <w:t>is currently performing DC measurements on such DQD devices. For the T1 experiments all the knowhow in the group is already existing</w:t>
      </w:r>
      <w:r w:rsidR="00E44112">
        <w:rPr>
          <w:i/>
          <w:u w:val="single"/>
        </w:rPr>
        <w:t>,</w:t>
      </w:r>
      <w:r w:rsidRPr="006A6010">
        <w:rPr>
          <w:i/>
          <w:u w:val="single"/>
        </w:rPr>
        <w:t xml:space="preserve"> thus 6 months seem a realistic time for performing this experiment. </w:t>
      </w:r>
    </w:p>
    <w:p w:rsidR="00E4427E" w:rsidRDefault="00E4427E" w:rsidP="00315961">
      <w:pPr>
        <w:pStyle w:val="Heading4"/>
      </w:pPr>
      <w:r>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r>
        <w:t>spin manipulation. Basically such manipulations are spin rotations in the spin representation sphere, called Bloch sphere.</w:t>
      </w:r>
    </w:p>
    <w:p w:rsidR="00BC07E2" w:rsidRDefault="00BC07E2" w:rsidP="00BC7AD8">
      <w:pPr>
        <w:pStyle w:val="Subtitle"/>
        <w:jc w:val="both"/>
      </w:pPr>
      <w:r>
        <w:rPr>
          <w:noProof/>
        </w:rPr>
        <w:lastRenderedPageBreak/>
        <w:drawing>
          <wp:anchor distT="0" distB="0" distL="114300" distR="114300" simplePos="0" relativeHeight="251691008" behindDoc="0" locked="0" layoutInCell="1" allowOverlap="1" wp14:anchorId="7BADDB8A" wp14:editId="57CC359E">
            <wp:simplePos x="0" y="0"/>
            <wp:positionH relativeFrom="margin">
              <wp:posOffset>-635</wp:posOffset>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r w:rsidR="003A1A27">
        <w:t>Figure 9</w:t>
      </w:r>
      <w:r>
        <w:t>. Bloch sphere</w:t>
      </w:r>
    </w:p>
    <w:p w:rsidR="00BC7AD8" w:rsidRDefault="00BC7AD8" w:rsidP="00BC07E2"/>
    <w:p w:rsidR="00BC07E2" w:rsidRDefault="00BC07E2" w:rsidP="00BC07E2">
      <w:r>
        <w:t>The spin-up and spin-down states form the basi</w:t>
      </w:r>
      <w:r w:rsidR="004F008E">
        <w:t>s of a</w:t>
      </w:r>
      <w:r>
        <w:t xml:space="preserve"> hole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Bohr magneton μ</w:t>
      </w:r>
      <w:r>
        <w:rPr>
          <w:vertAlign w:val="subscript"/>
        </w:rPr>
        <w:t xml:space="preserve">B </w:t>
      </w:r>
      <w:r>
        <w:t xml:space="preserve">and </w:t>
      </w:r>
      <w:r w:rsidR="00F17CE4">
        <w:t xml:space="preserve">the </w:t>
      </w:r>
      <w:r>
        <w:t xml:space="preserve">static 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hole g factor giving thus an equivalent to the first case</w:t>
      </w:r>
      <w:r w:rsidR="004F008E">
        <w:t>,</w:t>
      </w:r>
      <w:r>
        <w:t xml:space="preserve"> oscillatory magnetic field. </w:t>
      </w:r>
      <w:r w:rsidR="002E5CC9">
        <w:t xml:space="preserve">Modulation of the hole g factor with the electric field is possible because of the spin-orbit coupling. </w:t>
      </w:r>
      <w:r>
        <w:t>This technique is called g-tensor modulation technique</w:t>
      </w:r>
      <w:r w:rsidR="003A07E9">
        <w:t xml:space="preserve"> [20</w:t>
      </w:r>
      <w:r w:rsidR="00FA7742">
        <w:t xml:space="preserve">]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B90C7C">
        <w:t xml:space="preserve">for a g-factor of 3 as </w:t>
      </w:r>
      <w:r w:rsidR="00BC07E2">
        <w:t xml:space="preserve">expected </w:t>
      </w:r>
      <w:r w:rsidR="00B90C7C">
        <w:t xml:space="preserve">in our system </w:t>
      </w:r>
      <w:r w:rsidR="00FA50D3">
        <w:t>[12</w:t>
      </w:r>
      <w:r w:rsidR="00BC07E2">
        <w:t xml:space="preserve">]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Larmor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the T</w:t>
      </w:r>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τ</w:t>
      </w:r>
      <w:r w:rsidR="0002626F">
        <w:rPr>
          <w:vertAlign w:val="subscript"/>
        </w:rPr>
        <w:t>BURST</w:t>
      </w:r>
      <w:r w:rsidR="0002626F">
        <w:t>.</w:t>
      </w:r>
      <w:r w:rsidR="004F008E">
        <w:t xml:space="preserve"> </w:t>
      </w:r>
      <w:r w:rsidR="008B584D">
        <w:t xml:space="preserve">In the next </w:t>
      </w:r>
      <w:r w:rsidR="008B584D">
        <w:lastRenderedPageBreak/>
        <w:t xml:space="preserve">step, voltage pulses are going to be applied </w:t>
      </w:r>
      <w:r>
        <w:t>tr</w:t>
      </w:r>
      <w:r w:rsidR="0002626F">
        <w:t>ying to push the DQD to the (0,2</w:t>
      </w:r>
      <w:r>
        <w:t xml:space="preserve">) charge configuration (which is a singlet </w:t>
      </w:r>
      <w:r w:rsidR="0002626F">
        <w:t>S</w:t>
      </w:r>
      <w:r>
        <w:t>(0,2) configuration as explained already above). By linearly changing τ</w:t>
      </w:r>
      <w:r>
        <w:rPr>
          <w:vertAlign w:val="subscript"/>
        </w:rPr>
        <w:t>BURST</w:t>
      </w:r>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r w:rsidR="0031410B">
        <w:t>S(0,2</w:t>
      </w:r>
      <w:r w:rsidR="0002626F">
        <w:t xml:space="preserve">) configuration probability </w:t>
      </w:r>
      <w:r>
        <w:t>should be observed proving the coherent spin manipulation</w:t>
      </w:r>
      <w:r w:rsidR="00FA50D3">
        <w:t xml:space="preserve"> [10</w:t>
      </w:r>
      <w:r w:rsidR="008B584D">
        <w:t>]</w:t>
      </w:r>
      <w:r>
        <w:t xml:space="preserve">. </w:t>
      </w:r>
    </w:p>
    <w:p w:rsidR="00BC07E2" w:rsidRDefault="00BC07E2" w:rsidP="00BC07E2">
      <w:r>
        <w:t>Following the approach of R. Maurand et al., for evaluating the inhomogeneous dephasing time T</w:t>
      </w:r>
      <w:r>
        <w:rPr>
          <w:vertAlign w:val="subscript"/>
        </w:rPr>
        <w:t>2</w:t>
      </w:r>
      <w:r>
        <w:t>*, Ramsey – fringes like e</w:t>
      </w:r>
      <w:r w:rsidR="003E4746">
        <w:t>x</w:t>
      </w:r>
      <w:r w:rsidR="00FA50D3">
        <w:t>periments will be conducted [10</w:t>
      </w:r>
      <w:r>
        <w:t>]. First, a pulse</w:t>
      </w:r>
      <w:r w:rsidR="00D16BB3">
        <w:t xml:space="preserve"> rotating the spin</w:t>
      </w:r>
      <w:r>
        <w:t xml:space="preserve"> around the x</w:t>
      </w:r>
      <w:r w:rsidR="00D16BB3">
        <w:t xml:space="preserve"> axis</w:t>
      </w:r>
      <w:r>
        <w:t xml:space="preserve"> </w:t>
      </w:r>
      <w:r w:rsidR="00D16BB3">
        <w:t xml:space="preserve">for the ∏/2 angle (∏/2 pulse) </w:t>
      </w:r>
      <w:r w:rsidR="00080A79">
        <w:t xml:space="preserve">will be </w:t>
      </w:r>
      <w:r>
        <w:t>applied to bring the spin vector fr</w:t>
      </w:r>
      <w:r w:rsidR="00D16BB3">
        <w:t>om the north pole (spin down state</w:t>
      </w:r>
      <w:r w:rsidR="003A1A27">
        <w:t>) to the xy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8F0567" w:rsidRDefault="00BC07E2" w:rsidP="00BC07E2">
      <w:r>
        <w:t>Coherence can b</w:t>
      </w:r>
      <w:r w:rsidR="00DA0BC3">
        <w:t>e extended by the so called spin</w:t>
      </w:r>
      <w:r>
        <w:t xml:space="preserve"> echo technique which can partially cancel dephasing originating</w:t>
      </w:r>
      <w:r w:rsidR="003B1EE8">
        <w:t>,</w:t>
      </w:r>
      <w:r>
        <w:t xml:space="preserve"> for example</w:t>
      </w:r>
      <w:r w:rsidR="003B1EE8">
        <w:t>,</w:t>
      </w:r>
      <w:r>
        <w:t xml:space="preserve"> from slow varying nuclear magnetic field or applied field inhomogeneities.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r>
        <w:t xml:space="preserve">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pulse around the y axis will be applied</w:t>
      </w:r>
      <w:r w:rsidR="00EB76D9">
        <w:t>,</w:t>
      </w:r>
      <w:r>
        <w:t xml:space="preserve"> which mirrors the spin vector around the y axis. The spin is then left to dephase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extracted.</w:t>
      </w:r>
    </w:p>
    <w:p w:rsidR="00BC07E2" w:rsidRDefault="00D31084" w:rsidP="00315961">
      <w:pPr>
        <w:pStyle w:val="Heading4"/>
      </w:pPr>
      <w:r>
        <w:t>Measuring</w:t>
      </w:r>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t>
      </w:r>
      <w:r>
        <w:lastRenderedPageBreak/>
        <w:t xml:space="preserve">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w:t>
      </w:r>
      <w:r w:rsidR="00213B68">
        <w:t xml:space="preserve">thus </w:t>
      </w:r>
      <w:r w:rsidR="0048745B">
        <w:t>the pulse length errors [7</w:t>
      </w:r>
      <w:r>
        <w:t xml:space="preserve">]. </w:t>
      </w:r>
    </w:p>
    <w:p w:rsidR="00BC7AD8" w:rsidRPr="00BC7AD8"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dephasing/decoherence time</w:t>
      </w:r>
      <w:r w:rsidR="00213B68">
        <w:rPr>
          <w:i/>
          <w:u w:val="single"/>
        </w:rPr>
        <w:t>s</w:t>
      </w:r>
      <w:r w:rsidRPr="006A6010">
        <w:rPr>
          <w:i/>
          <w:u w:val="single"/>
        </w:rPr>
        <w:t xml:space="preserve">. </w:t>
      </w:r>
    </w:p>
    <w:p w:rsidR="002B5755" w:rsidRDefault="002B5755" w:rsidP="002B5755">
      <w:pPr>
        <w:pStyle w:val="Heading2"/>
        <w:numPr>
          <w:ilvl w:val="0"/>
          <w:numId w:val="1"/>
        </w:numPr>
      </w:pPr>
      <w:bookmarkStart w:id="14" w:name="_Toc462309051"/>
      <w:r>
        <w:t>Work table</w:t>
      </w:r>
      <w:bookmarkEnd w:id="14"/>
    </w:p>
    <w:tbl>
      <w:tblPr>
        <w:tblStyle w:val="TableGrid"/>
        <w:tblW w:w="0" w:type="auto"/>
        <w:jc w:val="center"/>
        <w:tblInd w:w="0" w:type="dxa"/>
        <w:tblLook w:val="04A0" w:firstRow="1" w:lastRow="0" w:firstColumn="1" w:lastColumn="0" w:noHBand="0" w:noVBand="1"/>
      </w:tblPr>
      <w:tblGrid>
        <w:gridCol w:w="3681"/>
        <w:gridCol w:w="850"/>
        <w:gridCol w:w="851"/>
        <w:gridCol w:w="992"/>
        <w:gridCol w:w="992"/>
        <w:gridCol w:w="993"/>
        <w:gridCol w:w="991"/>
      </w:tblGrid>
      <w:tr w:rsidR="002B5755" w:rsidRPr="00AF3F52" w:rsidTr="00BD1FE7">
        <w:trPr>
          <w:trHeight w:val="1213"/>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13</w:t>
            </w:r>
            <w:r w:rsidRPr="00AF3F52">
              <w:rPr>
                <w:sz w:val="20"/>
                <w:szCs w:val="20"/>
                <w:vertAlign w:val="superscript"/>
              </w:rPr>
              <w:t>th</w:t>
            </w:r>
            <w:r w:rsidRPr="00AF3F52">
              <w:rPr>
                <w:sz w:val="20"/>
                <w:szCs w:val="20"/>
              </w:rPr>
              <w:t>-18</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19</w:t>
            </w:r>
            <w:r w:rsidRPr="00AF3F52">
              <w:rPr>
                <w:sz w:val="20"/>
                <w:szCs w:val="20"/>
                <w:vertAlign w:val="superscript"/>
              </w:rPr>
              <w:t>th</w:t>
            </w:r>
            <w:r w:rsidRPr="00AF3F52">
              <w:rPr>
                <w:sz w:val="20"/>
                <w:szCs w:val="20"/>
              </w:rPr>
              <w:t>-24</w:t>
            </w:r>
            <w:r w:rsidRPr="00AF3F52">
              <w:rPr>
                <w:sz w:val="20"/>
                <w:szCs w:val="20"/>
                <w:vertAlign w:val="superscript"/>
              </w:rPr>
              <w:t>th</w:t>
            </w:r>
            <w:r w:rsidRPr="00AF3F52">
              <w:rPr>
                <w:sz w:val="20"/>
                <w:szCs w:val="20"/>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25</w:t>
            </w:r>
            <w:r w:rsidRPr="00AF3F52">
              <w:rPr>
                <w:sz w:val="20"/>
                <w:szCs w:val="20"/>
                <w:vertAlign w:val="superscript"/>
              </w:rPr>
              <w:t>th</w:t>
            </w:r>
            <w:r w:rsidRPr="00AF3F52">
              <w:rPr>
                <w:sz w:val="20"/>
                <w:szCs w:val="20"/>
              </w:rPr>
              <w:t>- 31</w:t>
            </w:r>
            <w:r w:rsidRPr="00AF3F52">
              <w:rPr>
                <w:sz w:val="20"/>
                <w:szCs w:val="20"/>
                <w:vertAlign w:val="superscript"/>
              </w:rPr>
              <w:t>st</w:t>
            </w:r>
            <w:r w:rsidRPr="00AF3F52">
              <w:rPr>
                <w:sz w:val="20"/>
                <w:szCs w:val="20"/>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32</w:t>
            </w:r>
            <w:r w:rsidRPr="00AF3F52">
              <w:rPr>
                <w:sz w:val="20"/>
                <w:szCs w:val="20"/>
                <w:vertAlign w:val="superscript"/>
              </w:rPr>
              <w:t>nd</w:t>
            </w:r>
            <w:r w:rsidRPr="00AF3F52">
              <w:rPr>
                <w:sz w:val="20"/>
                <w:szCs w:val="20"/>
              </w:rPr>
              <w:t>- 36</w:t>
            </w:r>
            <w:r w:rsidRPr="00AF3F52">
              <w:rPr>
                <w:sz w:val="20"/>
                <w:szCs w:val="20"/>
                <w:vertAlign w:val="superscript"/>
              </w:rPr>
              <w:t>th</w:t>
            </w:r>
            <w:r w:rsidRPr="00AF3F52">
              <w:rPr>
                <w:sz w:val="20"/>
                <w:szCs w:val="20"/>
              </w:rPr>
              <w:t xml:space="preserve"> month</w:t>
            </w:r>
          </w:p>
        </w:tc>
      </w:tr>
      <w:tr w:rsidR="002B5755" w:rsidRPr="00AF3F52" w:rsidTr="00BD1FE7">
        <w:trPr>
          <w:trHeight w:val="279"/>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128"/>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412"/>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315"/>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r>
    </w:tbl>
    <w:p w:rsidR="002B5755" w:rsidRDefault="002B5755" w:rsidP="00BC07E2"/>
    <w:p w:rsidR="00BC07E2" w:rsidRDefault="00BC07E2" w:rsidP="00315961">
      <w:pPr>
        <w:pStyle w:val="Heading2"/>
        <w:numPr>
          <w:ilvl w:val="0"/>
          <w:numId w:val="1"/>
        </w:numPr>
      </w:pPr>
      <w:bookmarkStart w:id="15" w:name="_Toc462309052"/>
      <w:r>
        <w:t>International collaboration</w:t>
      </w:r>
      <w:r w:rsidR="00EA1118">
        <w:t>s</w:t>
      </w:r>
      <w:bookmarkEnd w:id="15"/>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F753E1">
        <w:t>I have been visiting them for three months.</w:t>
      </w:r>
      <w:r w:rsidR="00F753E1">
        <w:t xml:space="preserve"> </w:t>
      </w:r>
      <w:r w:rsidR="00B767BC">
        <w:t xml:space="preserve">Ferdinand is also external member of my PhD thesis committee. </w:t>
      </w:r>
      <w:r>
        <w:t>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w:t>
      </w:r>
      <w:r w:rsidR="00B767BC">
        <w:t>s</w:t>
      </w:r>
      <w:r w:rsidR="00047A7F">
        <w:t>,</w:t>
      </w:r>
      <w:bookmarkStart w:id="16" w:name="_GoBack"/>
      <w:bookmarkEnd w:id="16"/>
      <w:r w:rsidR="00B767BC">
        <w:t xml:space="preserve">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D126FA" w:rsidRDefault="00D126FA" w:rsidP="00BC07E2"/>
    <w:p w:rsidR="00BC07E2" w:rsidRDefault="00BC07E2" w:rsidP="00315961">
      <w:pPr>
        <w:pStyle w:val="Heading2"/>
        <w:numPr>
          <w:ilvl w:val="0"/>
          <w:numId w:val="1"/>
        </w:numPr>
      </w:pPr>
      <w:bookmarkStart w:id="17" w:name="_Toc462309053"/>
      <w:r>
        <w:t>Contingency plan</w:t>
      </w:r>
      <w:bookmarkEnd w:id="17"/>
    </w:p>
    <w:p w:rsidR="00C36AD3" w:rsidRPr="009E2CFE" w:rsidRDefault="00BC07E2" w:rsidP="00496E3E">
      <w:pPr>
        <w:rPr>
          <w:i/>
        </w:rPr>
      </w:pPr>
      <w:r>
        <w:t xml:space="preserve">In case it turns out that the gate reflectometry technique is not sensitive/fast enough we are going to use ohmic reflectometry. For that reason a charge sensor proximate to the double QD should be added during </w:t>
      </w:r>
      <w:r>
        <w:lastRenderedPageBreak/>
        <w:t xml:space="preserve">the nanofabrication process of the samples. Charge sensing </w:t>
      </w:r>
      <w:r w:rsidR="005225BF">
        <w:t xml:space="preserve">in hut-wires </w:t>
      </w:r>
      <w:r>
        <w:t>has been recent</w:t>
      </w:r>
      <w:r w:rsidR="008D4768">
        <w:t>ly demonstrated in our group [21</w:t>
      </w:r>
      <w:r>
        <w:t xml:space="preserve">]. For the charge sensor a single QD located very closely and capacitively coupled to the DQD is going to be used. Whenever the charge configuration in the DQD will change, the impedance of the charge sensor will change and thus the reflected signal amplitude. </w:t>
      </w:r>
    </w:p>
    <w:p w:rsidR="007D7F11" w:rsidRPr="00496E3E" w:rsidRDefault="00BC07E2" w:rsidP="00496E3E">
      <w:pPr>
        <w:pStyle w:val="Heading1"/>
      </w:pPr>
      <w:bookmarkStart w:id="18" w:name="_Toc462309054"/>
      <w:r>
        <w:t>References</w:t>
      </w:r>
      <w:bookmarkEnd w:id="18"/>
    </w:p>
    <w:p w:rsidR="007D7F11" w:rsidRPr="00496E3E" w:rsidRDefault="007D7F11" w:rsidP="00496E3E">
      <w:pPr>
        <w:pStyle w:val="ListParagraph"/>
        <w:numPr>
          <w:ilvl w:val="0"/>
          <w:numId w:val="29"/>
        </w:numPr>
        <w:rPr>
          <w:i/>
        </w:rPr>
      </w:pPr>
      <w:r w:rsidRPr="008435CA">
        <w:t>Jarryd</w:t>
      </w:r>
      <w:r w:rsidR="00294908">
        <w:t>,</w:t>
      </w:r>
      <w:r w:rsidRPr="008435CA">
        <w:t xml:space="preserve"> J. Pla</w:t>
      </w:r>
      <w:r>
        <w:t xml:space="preserve"> et al. </w:t>
      </w:r>
      <w:r w:rsidRPr="00496E3E">
        <w:rPr>
          <w:i/>
        </w:rPr>
        <w:t>Nature</w:t>
      </w:r>
      <w:r>
        <w:t xml:space="preserve"> </w:t>
      </w:r>
      <w:r w:rsidRPr="00496E3E">
        <w:rPr>
          <w:b/>
        </w:rPr>
        <w:t>2013</w:t>
      </w:r>
      <w:r>
        <w:t xml:space="preserve"> 496, </w:t>
      </w:r>
      <w:r w:rsidRPr="008435CA">
        <w:t>334–338</w:t>
      </w:r>
    </w:p>
    <w:p w:rsidR="00496E3E" w:rsidRPr="0048745B" w:rsidRDefault="007D7F11" w:rsidP="0048745B">
      <w:pPr>
        <w:pStyle w:val="ListParagraph"/>
        <w:numPr>
          <w:ilvl w:val="0"/>
          <w:numId w:val="29"/>
        </w:numPr>
        <w:rPr>
          <w:lang w:val="de-AT"/>
        </w:rPr>
      </w:pPr>
      <w:r w:rsidRPr="008435CA">
        <w:t>Jarryd</w:t>
      </w:r>
      <w:r w:rsidR="00294908">
        <w:t>,</w:t>
      </w:r>
      <w:r w:rsidRPr="008435CA">
        <w:t xml:space="preserve"> J. Pla</w:t>
      </w:r>
      <w:r>
        <w:t xml:space="preserve"> et al. </w:t>
      </w:r>
      <w:r w:rsidRPr="00AD278F">
        <w:rPr>
          <w:i/>
          <w:lang w:val="de-AT"/>
        </w:rPr>
        <w:t>Nature</w:t>
      </w:r>
      <w:r w:rsidRPr="00AD278F">
        <w:rPr>
          <w:lang w:val="de-AT"/>
        </w:rPr>
        <w:t xml:space="preserve"> </w:t>
      </w:r>
      <w:r w:rsidRPr="00AD278F">
        <w:rPr>
          <w:b/>
          <w:lang w:val="de-AT"/>
        </w:rPr>
        <w:t>2012</w:t>
      </w:r>
      <w:r w:rsidRPr="00AD278F">
        <w:rPr>
          <w:lang w:val="de-AT"/>
        </w:rPr>
        <w:t xml:space="preserve"> 489, 541–545</w:t>
      </w:r>
    </w:p>
    <w:p w:rsidR="007D7F11" w:rsidRPr="00496E3E" w:rsidRDefault="007D7F11" w:rsidP="00496E3E">
      <w:pPr>
        <w:pStyle w:val="ListParagraph"/>
        <w:numPr>
          <w:ilvl w:val="0"/>
          <w:numId w:val="29"/>
        </w:numPr>
      </w:pPr>
      <w:r>
        <w:t>Morello</w:t>
      </w:r>
      <w:r w:rsidR="00294908">
        <w:t>,</w:t>
      </w:r>
      <w:r>
        <w:t xml:space="preserve"> </w:t>
      </w:r>
      <w:r w:rsidR="00294908">
        <w:t xml:space="preserve">A. </w:t>
      </w:r>
      <w:r>
        <w:t xml:space="preserve">et al. </w:t>
      </w:r>
      <w:r w:rsidRPr="00496E3E">
        <w:rPr>
          <w:i/>
        </w:rPr>
        <w:t>Nature</w:t>
      </w:r>
      <w:r>
        <w:t xml:space="preserve"> </w:t>
      </w:r>
      <w:r w:rsidRPr="00496E3E">
        <w:rPr>
          <w:b/>
        </w:rPr>
        <w:t>2010</w:t>
      </w:r>
      <w:r>
        <w:t xml:space="preserve"> 467, 687</w:t>
      </w:r>
    </w:p>
    <w:p w:rsidR="007D7F11" w:rsidRPr="00294908" w:rsidRDefault="007D7F11" w:rsidP="00496E3E">
      <w:pPr>
        <w:pStyle w:val="ListParagraph"/>
        <w:numPr>
          <w:ilvl w:val="0"/>
          <w:numId w:val="29"/>
        </w:numPr>
      </w:pPr>
      <w:r w:rsidRPr="00294908">
        <w:t>Zhu</w:t>
      </w:r>
      <w:r w:rsidR="00294908">
        <w:t>, X.</w:t>
      </w:r>
      <w:r w:rsidRPr="00294908">
        <w:t xml:space="preserve"> et al. </w:t>
      </w:r>
      <w:r w:rsidRPr="00294908">
        <w:rPr>
          <w:i/>
        </w:rPr>
        <w:t>Nature</w:t>
      </w:r>
      <w:r w:rsidRPr="00294908">
        <w:t xml:space="preserve"> </w:t>
      </w:r>
      <w:r w:rsidRPr="00294908">
        <w:rPr>
          <w:b/>
        </w:rPr>
        <w:t>2011</w:t>
      </w:r>
      <w:r w:rsidRPr="00294908">
        <w:rPr>
          <w:rFonts w:ascii="Arial" w:hAnsi="Arial" w:cs="Arial"/>
          <w:color w:val="333333"/>
          <w:shd w:val="clear" w:color="auto" w:fill="FFFFFF"/>
        </w:rPr>
        <w:t xml:space="preserve"> </w:t>
      </w:r>
      <w:r w:rsidRPr="00294908">
        <w:t>478, 221–224</w:t>
      </w:r>
    </w:p>
    <w:p w:rsidR="007D7F11" w:rsidRPr="00496E3E" w:rsidRDefault="007D7F11" w:rsidP="00496E3E">
      <w:pPr>
        <w:pStyle w:val="ListParagraph"/>
        <w:numPr>
          <w:ilvl w:val="0"/>
          <w:numId w:val="29"/>
        </w:numPr>
        <w:rPr>
          <w:i/>
        </w:rPr>
      </w:pPr>
      <w:r>
        <w:t>DiVincenzo</w:t>
      </w:r>
      <w:r w:rsidR="00294908">
        <w:t>, D. P.</w:t>
      </w:r>
      <w:r>
        <w:t xml:space="preserve">  </w:t>
      </w:r>
      <w:hyperlink r:id="rId22" w:history="1">
        <w:r w:rsidRPr="00496E3E">
          <w:rPr>
            <w:i/>
          </w:rPr>
          <w:t>arXiv:quant-ph/0002077v3</w:t>
        </w:r>
      </w:hyperlink>
    </w:p>
    <w:p w:rsidR="007D7F11" w:rsidRDefault="007D7F11" w:rsidP="00496E3E">
      <w:pPr>
        <w:pStyle w:val="ListParagraph"/>
        <w:numPr>
          <w:ilvl w:val="0"/>
          <w:numId w:val="29"/>
        </w:numPr>
      </w:pPr>
      <w:r w:rsidRPr="00496E3E">
        <w:rPr>
          <w:lang w:val="de-AT"/>
        </w:rPr>
        <w:t xml:space="preserve">Zwanenburg, F. A.  </w:t>
      </w:r>
      <w:r w:rsidRPr="00496E3E">
        <w:rPr>
          <w:i/>
          <w:lang w:val="de-AT"/>
        </w:rPr>
        <w:t xml:space="preserve">Rev. Mod. </w:t>
      </w:r>
      <w:r w:rsidRPr="00496E3E">
        <w:rPr>
          <w:i/>
        </w:rPr>
        <w:t>Phys.</w:t>
      </w:r>
      <w:r w:rsidRPr="000B7DB4">
        <w:t xml:space="preserve"> </w:t>
      </w:r>
      <w:r w:rsidRPr="00496E3E">
        <w:rPr>
          <w:b/>
        </w:rPr>
        <w:t>2013</w:t>
      </w:r>
      <w:r w:rsidRPr="000B7DB4">
        <w:t>, 85, 961.</w:t>
      </w:r>
    </w:p>
    <w:p w:rsidR="0048745B" w:rsidRDefault="0048745B" w:rsidP="00496E3E">
      <w:pPr>
        <w:pStyle w:val="ListParagraph"/>
        <w:numPr>
          <w:ilvl w:val="0"/>
          <w:numId w:val="29"/>
        </w:numPr>
      </w:pPr>
      <w:r w:rsidRPr="00A667C5">
        <w:rPr>
          <w:lang w:val="de-AT"/>
        </w:rPr>
        <w:t>Juha T. Muhonen et al.</w:t>
      </w:r>
      <w:r w:rsidRPr="00A667C5">
        <w:rPr>
          <w:i/>
          <w:iCs/>
          <w:lang w:val="de-AT"/>
        </w:rPr>
        <w:t xml:space="preserve"> </w:t>
      </w:r>
      <w:r w:rsidRPr="00A667C5">
        <w:rPr>
          <w:i/>
          <w:iCs/>
        </w:rPr>
        <w:t xml:space="preserve">Nat. Nanotechnology </w:t>
      </w:r>
      <w:r w:rsidRPr="00A667C5">
        <w:rPr>
          <w:b/>
        </w:rPr>
        <w:t>2014</w:t>
      </w:r>
      <w:r>
        <w:t xml:space="preserve"> </w:t>
      </w:r>
      <w:r w:rsidRPr="00D415A9">
        <w:t>9</w:t>
      </w:r>
      <w:r>
        <w:t>, 986–991</w:t>
      </w:r>
    </w:p>
    <w:p w:rsidR="007D7F11" w:rsidRDefault="00D90DD9" w:rsidP="00496E3E">
      <w:pPr>
        <w:pStyle w:val="ListParagraph"/>
        <w:numPr>
          <w:ilvl w:val="0"/>
          <w:numId w:val="29"/>
        </w:numPr>
      </w:pPr>
      <w:hyperlink r:id="rId23" w:anchor="auth-1" w:history="1">
        <w:r w:rsidR="007D7F11" w:rsidRPr="00D415A9">
          <w:t>Veldhorst</w:t>
        </w:r>
      </w:hyperlink>
      <w:r w:rsidR="00294908">
        <w:t>, M.</w:t>
      </w:r>
      <w:r w:rsidR="007D7F11" w:rsidRPr="00D415A9">
        <w:t xml:space="preserve"> </w:t>
      </w:r>
      <w:r w:rsidR="007D7F11" w:rsidRPr="00496E3E">
        <w:rPr>
          <w:i/>
          <w:iCs/>
        </w:rPr>
        <w:t xml:space="preserve">Nature </w:t>
      </w:r>
      <w:r w:rsidR="007D7F11" w:rsidRPr="00496E3E">
        <w:rPr>
          <w:b/>
          <w:iCs/>
        </w:rPr>
        <w:t>2015</w:t>
      </w:r>
      <w:r w:rsidR="007D7F11" w:rsidRPr="00496E3E">
        <w:rPr>
          <w:i/>
          <w:iCs/>
        </w:rPr>
        <w:t xml:space="preserve"> </w:t>
      </w:r>
      <w:r w:rsidR="007D7F11" w:rsidRPr="00D415A9">
        <w:t>52,</w:t>
      </w:r>
      <w:r w:rsidR="007D7F11" w:rsidRPr="00496E3E">
        <w:rPr>
          <w:i/>
          <w:iCs/>
        </w:rPr>
        <w:t xml:space="preserve"> </w:t>
      </w:r>
      <w:r w:rsidR="007D7F11" w:rsidRPr="00D415A9">
        <w:t>410–414</w:t>
      </w:r>
    </w:p>
    <w:p w:rsidR="007D7F11" w:rsidRPr="00496E3E" w:rsidRDefault="00D90DD9" w:rsidP="00496E3E">
      <w:pPr>
        <w:pStyle w:val="ListParagraph"/>
        <w:numPr>
          <w:ilvl w:val="0"/>
          <w:numId w:val="29"/>
        </w:numPr>
        <w:rPr>
          <w:i/>
        </w:rPr>
      </w:pPr>
      <w:hyperlink r:id="rId24" w:anchor="auth-1" w:history="1">
        <w:r w:rsidR="007D7F11" w:rsidRPr="009862DD">
          <w:t>Kawakami</w:t>
        </w:r>
      </w:hyperlink>
      <w:r w:rsidR="00294908">
        <w:t>, E.</w:t>
      </w:r>
      <w:r w:rsidR="007D7F11" w:rsidRPr="009862DD">
        <w:t xml:space="preserve"> et al. </w:t>
      </w:r>
      <w:r w:rsidR="007D7F11" w:rsidRPr="00496E3E">
        <w:rPr>
          <w:i/>
          <w:iCs/>
        </w:rPr>
        <w:t xml:space="preserve">Nat. Nanotechnology </w:t>
      </w:r>
      <w:r w:rsidR="007D7F11" w:rsidRPr="00496E3E">
        <w:rPr>
          <w:b/>
        </w:rPr>
        <w:t>2014</w:t>
      </w:r>
      <w:r w:rsidR="007D7F11">
        <w:t xml:space="preserve"> </w:t>
      </w:r>
      <w:r w:rsidR="007D7F11" w:rsidRPr="00D415A9">
        <w:t>9</w:t>
      </w:r>
      <w:r w:rsidR="007D7F11">
        <w:t xml:space="preserve">, </w:t>
      </w:r>
      <w:r w:rsidR="007D7F11" w:rsidRPr="00D415A9">
        <w:t>666–670</w:t>
      </w:r>
    </w:p>
    <w:p w:rsidR="007D7F11" w:rsidRPr="00496E3E" w:rsidRDefault="00496E3E" w:rsidP="00496E3E">
      <w:pPr>
        <w:pStyle w:val="ListParagraph"/>
        <w:numPr>
          <w:ilvl w:val="0"/>
          <w:numId w:val="29"/>
        </w:numPr>
        <w:rPr>
          <w:i/>
        </w:rPr>
      </w:pPr>
      <w:r>
        <w:rPr>
          <w:shd w:val="clear" w:color="auto" w:fill="FFFFFF"/>
        </w:rPr>
        <w:t xml:space="preserve"> </w:t>
      </w:r>
      <w:r w:rsidR="007D7F11" w:rsidRPr="00496E3E">
        <w:rPr>
          <w:shd w:val="clear" w:color="auto" w:fill="FFFFFF"/>
        </w:rPr>
        <w:t>Maurand</w:t>
      </w:r>
      <w:r w:rsidR="00294908">
        <w:rPr>
          <w:shd w:val="clear" w:color="auto" w:fill="FFFFFF"/>
        </w:rPr>
        <w:t>, R.</w:t>
      </w:r>
      <w:r w:rsidR="007D7F11" w:rsidRPr="00496E3E">
        <w:rPr>
          <w:shd w:val="clear" w:color="auto" w:fill="FFFFFF"/>
        </w:rPr>
        <w:t xml:space="preserve"> et al.  </w:t>
      </w:r>
      <w:hyperlink r:id="rId25" w:history="1">
        <w:r w:rsidR="007D7F11" w:rsidRPr="00496E3E">
          <w:rPr>
            <w:i/>
          </w:rPr>
          <w:t>arXiv:1605.07599</w:t>
        </w:r>
      </w:hyperlink>
    </w:p>
    <w:p w:rsidR="007D7F11" w:rsidRDefault="00496E3E" w:rsidP="00496E3E">
      <w:pPr>
        <w:pStyle w:val="ListParagraph"/>
        <w:numPr>
          <w:ilvl w:val="0"/>
          <w:numId w:val="29"/>
        </w:numPr>
      </w:pPr>
      <w:r>
        <w:t xml:space="preserve"> </w:t>
      </w:r>
      <w:r w:rsidR="007D7F11" w:rsidRPr="001C7C33">
        <w:t>Fischer</w:t>
      </w:r>
      <w:r w:rsidR="00294908">
        <w:t xml:space="preserve">, J.; </w:t>
      </w:r>
      <w:r w:rsidR="007D7F11" w:rsidRPr="001C7C33">
        <w:t>Loss</w:t>
      </w:r>
      <w:r w:rsidR="00294908">
        <w:t>, D.</w:t>
      </w:r>
      <w:r w:rsidR="00270198">
        <w:t xml:space="preserve"> </w:t>
      </w:r>
      <w:r w:rsidR="007D7F11" w:rsidRPr="00496E3E">
        <w:rPr>
          <w:i/>
        </w:rPr>
        <w:t>Phys. Rev. Lett.</w:t>
      </w:r>
      <w:r w:rsidR="007D7F11" w:rsidRPr="001C7C33">
        <w:t> </w:t>
      </w:r>
      <w:r w:rsidR="007D7F11" w:rsidRPr="00496E3E">
        <w:rPr>
          <w:b/>
        </w:rPr>
        <w:t>2010</w:t>
      </w:r>
      <w:r w:rsidR="007D7F11">
        <w:t xml:space="preserve"> 105, 266603 </w:t>
      </w:r>
    </w:p>
    <w:p w:rsidR="007D7F11" w:rsidRPr="00496E3E" w:rsidRDefault="00496E3E" w:rsidP="00496E3E">
      <w:pPr>
        <w:pStyle w:val="ListParagraph"/>
        <w:numPr>
          <w:ilvl w:val="0"/>
          <w:numId w:val="29"/>
        </w:numPr>
        <w:rPr>
          <w:lang w:val="de-AT"/>
        </w:rPr>
      </w:pPr>
      <w:r>
        <w:rPr>
          <w:shd w:val="clear" w:color="auto" w:fill="FFFFFF"/>
          <w:lang w:val="de-AT"/>
        </w:rPr>
        <w:t xml:space="preserve"> </w:t>
      </w:r>
      <w:r w:rsidR="007D7F11" w:rsidRPr="00496E3E">
        <w:rPr>
          <w:shd w:val="clear" w:color="auto" w:fill="FFFFFF"/>
          <w:lang w:val="de-AT"/>
        </w:rPr>
        <w:t>Watzinger</w:t>
      </w:r>
      <w:r w:rsidR="00294908">
        <w:rPr>
          <w:shd w:val="clear" w:color="auto" w:fill="FFFFFF"/>
          <w:lang w:val="de-AT"/>
        </w:rPr>
        <w:t>, H.</w:t>
      </w:r>
      <w:r w:rsidR="007D7F11" w:rsidRPr="00496E3E">
        <w:rPr>
          <w:shd w:val="clear" w:color="auto" w:fill="FFFFFF"/>
          <w:lang w:val="de-AT"/>
        </w:rPr>
        <w:t xml:space="preserve"> et al.</w:t>
      </w:r>
      <w:r w:rsidR="007D7F11" w:rsidRPr="00496E3E">
        <w:rPr>
          <w:lang w:val="de-AT"/>
        </w:rPr>
        <w:t xml:space="preserve"> </w:t>
      </w:r>
      <w:r w:rsidR="007D7F11" w:rsidRPr="00496E3E">
        <w:rPr>
          <w:rStyle w:val="apple-converted-space"/>
          <w:rFonts w:ascii="Helvetica" w:hAnsi="Helvetica" w:cs="Helvetica"/>
          <w:color w:val="000000"/>
          <w:shd w:val="clear" w:color="auto" w:fill="FFFFFF"/>
          <w:lang w:val="de-AT"/>
        </w:rPr>
        <w:t> </w:t>
      </w:r>
      <w:hyperlink r:id="rId26" w:tooltip="Abstract" w:history="1">
        <w:r w:rsidR="007D7F11" w:rsidRPr="00496E3E">
          <w:rPr>
            <w:i/>
            <w:lang w:val="de-AT"/>
          </w:rPr>
          <w:t>arXiv:1607.02977</w:t>
        </w:r>
      </w:hyperlink>
      <w:r w:rsidR="007D7F11" w:rsidRPr="00496E3E">
        <w:rPr>
          <w:lang w:val="de-AT"/>
        </w:rPr>
        <w:t xml:space="preserve"> </w:t>
      </w:r>
    </w:p>
    <w:p w:rsidR="003A07E9" w:rsidRDefault="00496E3E" w:rsidP="00496E3E">
      <w:pPr>
        <w:pStyle w:val="ListParagraph"/>
        <w:numPr>
          <w:ilvl w:val="0"/>
          <w:numId w:val="29"/>
        </w:numPr>
      </w:pPr>
      <w:r w:rsidRPr="00F25B50">
        <w:rPr>
          <w:lang w:val="de-AT"/>
        </w:rPr>
        <w:t xml:space="preserve"> </w:t>
      </w:r>
      <w:r w:rsidR="003A07E9">
        <w:t>Ares</w:t>
      </w:r>
      <w:r w:rsidR="00294908">
        <w:t>, N.</w:t>
      </w:r>
      <w:r w:rsidR="003A07E9">
        <w:t xml:space="preserve"> et al.  </w:t>
      </w:r>
      <w:r w:rsidR="003A07E9" w:rsidRPr="00496E3E">
        <w:rPr>
          <w:i/>
        </w:rPr>
        <w:t xml:space="preserve">Phys. Rev. Applied </w:t>
      </w:r>
      <w:r w:rsidR="003A07E9" w:rsidRPr="00496E3E">
        <w:rPr>
          <w:b/>
        </w:rPr>
        <w:t>2016</w:t>
      </w:r>
      <w:r w:rsidR="003A07E9" w:rsidRPr="003D4446">
        <w:t xml:space="preserve"> 5,</w:t>
      </w:r>
      <w:r w:rsidR="003A07E9" w:rsidRPr="00496E3E">
        <w:rPr>
          <w:rFonts w:ascii="Helvetica" w:hAnsi="Helvetica" w:cs="Helvetica"/>
          <w:b/>
          <w:bCs/>
          <w:color w:val="555555"/>
        </w:rPr>
        <w:t xml:space="preserve"> </w:t>
      </w:r>
      <w:r w:rsidR="003A07E9" w:rsidRPr="003D4446">
        <w:t>034011</w:t>
      </w:r>
      <w:r w:rsidR="003A07E9">
        <w:t xml:space="preserve"> </w:t>
      </w:r>
    </w:p>
    <w:p w:rsidR="003A07E9" w:rsidRDefault="00496E3E" w:rsidP="00496E3E">
      <w:pPr>
        <w:pStyle w:val="ListParagraph"/>
        <w:numPr>
          <w:ilvl w:val="0"/>
          <w:numId w:val="29"/>
        </w:numPr>
      </w:pPr>
      <w:r>
        <w:t xml:space="preserve"> </w:t>
      </w:r>
      <w:r w:rsidR="00294908">
        <w:t xml:space="preserve">Colless, J. I. </w:t>
      </w:r>
      <w:r w:rsidR="003A07E9">
        <w:t xml:space="preserve">et al. </w:t>
      </w:r>
      <w:r w:rsidR="003A07E9" w:rsidRPr="00496E3E">
        <w:rPr>
          <w:i/>
        </w:rPr>
        <w:t xml:space="preserve">Phys. Rev. Lett. </w:t>
      </w:r>
      <w:r w:rsidR="003A07E9" w:rsidRPr="00496E3E">
        <w:rPr>
          <w:b/>
        </w:rPr>
        <w:t>2013</w:t>
      </w:r>
      <w:r w:rsidR="003A07E9" w:rsidRPr="008D5CDA">
        <w:t xml:space="preserve"> 110, 046805</w:t>
      </w:r>
    </w:p>
    <w:p w:rsidR="003A07E9" w:rsidRDefault="00496E3E" w:rsidP="00496E3E">
      <w:pPr>
        <w:pStyle w:val="ListParagraph"/>
        <w:numPr>
          <w:ilvl w:val="0"/>
          <w:numId w:val="29"/>
        </w:numPr>
      </w:pPr>
      <w:r>
        <w:rPr>
          <w:lang w:val="de-AT"/>
        </w:rPr>
        <w:t xml:space="preserve"> </w:t>
      </w:r>
      <w:r w:rsidR="003A07E9" w:rsidRPr="00496E3E">
        <w:rPr>
          <w:lang w:val="de-AT"/>
        </w:rPr>
        <w:t xml:space="preserve">Gonzalez-Zalba, M. F. et al. </w:t>
      </w:r>
      <w:r w:rsidR="003A07E9" w:rsidRPr="00496E3E">
        <w:rPr>
          <w:i/>
          <w:lang w:val="de-AT"/>
        </w:rPr>
        <w:t xml:space="preserve">Nat. </w:t>
      </w:r>
      <w:r w:rsidR="003A07E9" w:rsidRPr="00496E3E">
        <w:rPr>
          <w:i/>
        </w:rPr>
        <w:t>Comm.</w:t>
      </w:r>
      <w:r w:rsidR="003A07E9">
        <w:t xml:space="preserve"> </w:t>
      </w:r>
      <w:r w:rsidR="003A07E9" w:rsidRPr="00496E3E">
        <w:rPr>
          <w:b/>
        </w:rPr>
        <w:t>2015</w:t>
      </w:r>
      <w:r w:rsidR="003A07E9">
        <w:t xml:space="preserve"> </w:t>
      </w:r>
      <w:r w:rsidR="003A07E9" w:rsidRPr="009A4E1A">
        <w:t>6</w:t>
      </w:r>
      <w:r w:rsidR="003A07E9">
        <w:t>,</w:t>
      </w:r>
      <w:r w:rsidR="003A07E9" w:rsidRPr="009A4E1A">
        <w:t xml:space="preserve"> 6084</w:t>
      </w:r>
    </w:p>
    <w:p w:rsidR="003A07E9" w:rsidRDefault="00496E3E" w:rsidP="00496E3E">
      <w:pPr>
        <w:pStyle w:val="ListParagraph"/>
        <w:numPr>
          <w:ilvl w:val="0"/>
          <w:numId w:val="29"/>
        </w:numPr>
      </w:pPr>
      <w:r>
        <w:t xml:space="preserve"> </w:t>
      </w:r>
      <w:r w:rsidR="003A07E9">
        <w:t>Mason</w:t>
      </w:r>
      <w:r w:rsidR="00294908">
        <w:t>, J.</w:t>
      </w:r>
      <w:r w:rsidR="003A07E9">
        <w:t xml:space="preserve"> et al. </w:t>
      </w:r>
      <w:r w:rsidR="003A07E9" w:rsidRPr="00496E3E">
        <w:rPr>
          <w:b/>
        </w:rPr>
        <w:t>2010</w:t>
      </w:r>
      <w:r w:rsidR="003A07E9">
        <w:t xml:space="preserve"> “Low-dimensional Systems and Nanostructures” 42, 813, 18th International </w:t>
      </w:r>
      <w:r>
        <w:t xml:space="preserve"> </w:t>
      </w:r>
      <w:r w:rsidR="003A07E9">
        <w:t>Conference on Electron Properties of Two-Dimensional Systems</w:t>
      </w:r>
    </w:p>
    <w:p w:rsidR="003A07E9" w:rsidRDefault="00496E3E" w:rsidP="00496E3E">
      <w:pPr>
        <w:pStyle w:val="ListParagraph"/>
        <w:numPr>
          <w:ilvl w:val="0"/>
          <w:numId w:val="29"/>
        </w:numPr>
      </w:pPr>
      <w:r>
        <w:t xml:space="preserve"> </w:t>
      </w:r>
      <w:r w:rsidR="003A07E9">
        <w:t>Brenning</w:t>
      </w:r>
      <w:r w:rsidR="00294908">
        <w:t>, H.</w:t>
      </w:r>
      <w:r w:rsidR="003A07E9">
        <w:t xml:space="preserve"> et al. </w:t>
      </w:r>
      <w:r w:rsidR="003A07E9" w:rsidRPr="00496E3E">
        <w:rPr>
          <w:i/>
        </w:rPr>
        <w:t xml:space="preserve">Journal of Applied Physics </w:t>
      </w:r>
      <w:r w:rsidR="003A07E9" w:rsidRPr="00496E3E">
        <w:rPr>
          <w:b/>
        </w:rPr>
        <w:t>2006</w:t>
      </w:r>
      <w:r w:rsidR="003A07E9">
        <w:t xml:space="preserve"> 100, 114321 </w:t>
      </w:r>
    </w:p>
    <w:p w:rsidR="003A07E9" w:rsidRDefault="00496E3E" w:rsidP="00496E3E">
      <w:pPr>
        <w:pStyle w:val="ListParagraph"/>
        <w:numPr>
          <w:ilvl w:val="0"/>
          <w:numId w:val="29"/>
        </w:numPr>
      </w:pPr>
      <w:r>
        <w:t xml:space="preserve"> </w:t>
      </w:r>
      <w:hyperlink r:id="rId27" w:history="1">
        <w:r w:rsidR="003A07E9" w:rsidRPr="0083550D">
          <w:t>Reilly</w:t>
        </w:r>
      </w:hyperlink>
      <w:r w:rsidR="00294908">
        <w:t>, D. J.</w:t>
      </w:r>
      <w:r w:rsidR="003A07E9">
        <w:t xml:space="preserve"> et al. </w:t>
      </w:r>
      <w:r w:rsidR="003A07E9" w:rsidRPr="00496E3E">
        <w:rPr>
          <w:i/>
        </w:rPr>
        <w:t>Appl. Phys. Lett.</w:t>
      </w:r>
      <w:r w:rsidR="003A07E9" w:rsidRPr="006E20BD">
        <w:t xml:space="preserve"> </w:t>
      </w:r>
      <w:r w:rsidR="003A07E9" w:rsidRPr="00496E3E">
        <w:rPr>
          <w:b/>
        </w:rPr>
        <w:t>2007</w:t>
      </w:r>
      <w:r w:rsidR="003A07E9" w:rsidRPr="006E20BD">
        <w:t> 91, 162101</w:t>
      </w:r>
    </w:p>
    <w:p w:rsidR="003A07E9" w:rsidRPr="00496E3E" w:rsidRDefault="00496E3E" w:rsidP="00496E3E">
      <w:pPr>
        <w:pStyle w:val="ListParagraph"/>
        <w:numPr>
          <w:ilvl w:val="0"/>
          <w:numId w:val="29"/>
        </w:numPr>
        <w:rPr>
          <w:lang w:val="de-AT"/>
        </w:rPr>
      </w:pPr>
      <w:r>
        <w:rPr>
          <w:shd w:val="clear" w:color="auto" w:fill="FFFFFF"/>
          <w:lang w:val="de-AT"/>
        </w:rPr>
        <w:t xml:space="preserve"> </w:t>
      </w:r>
      <w:r w:rsidR="003A07E9" w:rsidRPr="00496E3E">
        <w:rPr>
          <w:shd w:val="clear" w:color="auto" w:fill="FFFFFF"/>
          <w:lang w:val="de-AT"/>
        </w:rPr>
        <w:t>Koppens</w:t>
      </w:r>
      <w:r w:rsidR="00294908">
        <w:rPr>
          <w:shd w:val="clear" w:color="auto" w:fill="FFFFFF"/>
          <w:lang w:val="de-AT"/>
        </w:rPr>
        <w:t>, F. H. L.</w:t>
      </w:r>
      <w:r w:rsidR="003A07E9" w:rsidRPr="00496E3E">
        <w:rPr>
          <w:shd w:val="clear" w:color="auto" w:fill="FFFFFF"/>
          <w:lang w:val="de-AT"/>
        </w:rPr>
        <w:t xml:space="preserve"> et al. </w:t>
      </w:r>
      <w:r w:rsidR="003A07E9" w:rsidRPr="00496E3E">
        <w:rPr>
          <w:i/>
          <w:lang w:val="de-AT"/>
        </w:rPr>
        <w:t>Nature</w:t>
      </w:r>
      <w:r w:rsidR="003A07E9" w:rsidRPr="00496E3E">
        <w:rPr>
          <w:lang w:val="de-AT"/>
        </w:rPr>
        <w:t> </w:t>
      </w:r>
      <w:r w:rsidR="003A07E9" w:rsidRPr="00496E3E">
        <w:rPr>
          <w:b/>
          <w:lang w:val="de-AT"/>
        </w:rPr>
        <w:t>2006</w:t>
      </w:r>
      <w:r w:rsidR="003A07E9" w:rsidRPr="00496E3E">
        <w:rPr>
          <w:lang w:val="de-AT"/>
        </w:rPr>
        <w:t xml:space="preserve"> 442, 766-771</w:t>
      </w:r>
    </w:p>
    <w:p w:rsidR="0018429E" w:rsidRDefault="00496E3E" w:rsidP="003C03AC">
      <w:pPr>
        <w:pStyle w:val="ListParagraph"/>
        <w:numPr>
          <w:ilvl w:val="0"/>
          <w:numId w:val="29"/>
        </w:numPr>
      </w:pPr>
      <w:r>
        <w:t xml:space="preserve"> </w:t>
      </w:r>
      <w:r w:rsidR="003A07E9">
        <w:t>Kato</w:t>
      </w:r>
      <w:r w:rsidR="00294908">
        <w:t>, Y.</w:t>
      </w:r>
      <w:r w:rsidR="00270198">
        <w:t xml:space="preserve"> et al.</w:t>
      </w:r>
      <w:r w:rsidR="003A07E9">
        <w:t xml:space="preserve"> </w:t>
      </w:r>
      <w:r w:rsidR="003A07E9" w:rsidRPr="00496E3E">
        <w:rPr>
          <w:i/>
        </w:rPr>
        <w:t>Science</w:t>
      </w:r>
      <w:r w:rsidR="003A07E9">
        <w:t xml:space="preserve"> </w:t>
      </w:r>
      <w:r w:rsidR="003A07E9" w:rsidRPr="00496E3E">
        <w:rPr>
          <w:b/>
        </w:rPr>
        <w:t>2003,</w:t>
      </w:r>
      <w:r w:rsidR="003A07E9">
        <w:t xml:space="preserve"> 299, </w:t>
      </w:r>
      <w:r>
        <w:t xml:space="preserve"> </w:t>
      </w:r>
      <w:r w:rsidR="003A07E9">
        <w:t>1201</w:t>
      </w:r>
    </w:p>
    <w:p w:rsidR="0018429E" w:rsidRPr="00496E3E" w:rsidRDefault="00496E3E" w:rsidP="00496E3E">
      <w:pPr>
        <w:pStyle w:val="ListParagraph"/>
        <w:numPr>
          <w:ilvl w:val="0"/>
          <w:numId w:val="29"/>
        </w:numPr>
        <w:rPr>
          <w:i/>
        </w:rPr>
      </w:pPr>
      <w:r>
        <w:t xml:space="preserve"> </w:t>
      </w:r>
      <w:r w:rsidR="0018429E">
        <w:t>Vukusic</w:t>
      </w:r>
      <w:r w:rsidR="00DD11C4">
        <w:t>, L.</w:t>
      </w:r>
      <w:r w:rsidR="0018429E">
        <w:t xml:space="preserve"> et al. </w:t>
      </w:r>
      <w:r w:rsidR="0018429E" w:rsidRPr="00496E3E">
        <w:rPr>
          <w:i/>
        </w:rPr>
        <w:t>unpublished data</w:t>
      </w:r>
    </w:p>
    <w:sectPr w:rsidR="0018429E" w:rsidRPr="00496E3E" w:rsidSect="00D1592A">
      <w:footerReference w:type="default" r:id="rId28"/>
      <w:pgSz w:w="12240" w:h="15840" w:code="1"/>
      <w:pgMar w:top="1276" w:right="1440" w:bottom="851" w:left="1440" w:header="709" w:footer="709"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DD9" w:rsidRDefault="00D90DD9" w:rsidP="007436F6">
      <w:pPr>
        <w:spacing w:after="0" w:line="240" w:lineRule="auto"/>
      </w:pPr>
      <w:r>
        <w:separator/>
      </w:r>
    </w:p>
  </w:endnote>
  <w:endnote w:type="continuationSeparator" w:id="0">
    <w:p w:rsidR="00D90DD9" w:rsidRDefault="00D90DD9"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933311"/>
      <w:docPartObj>
        <w:docPartGallery w:val="Page Numbers (Bottom of Page)"/>
        <w:docPartUnique/>
      </w:docPartObj>
    </w:sdtPr>
    <w:sdtEndPr>
      <w:rPr>
        <w:noProof/>
      </w:rPr>
    </w:sdtEndPr>
    <w:sdtContent>
      <w:p w:rsidR="003A07E9" w:rsidRDefault="003A07E9">
        <w:pPr>
          <w:pStyle w:val="Footer"/>
          <w:jc w:val="right"/>
        </w:pPr>
        <w:r>
          <w:fldChar w:fldCharType="begin"/>
        </w:r>
        <w:r>
          <w:instrText xml:space="preserve"> PAGE   \* MERGEFORMAT </w:instrText>
        </w:r>
        <w:r>
          <w:fldChar w:fldCharType="separate"/>
        </w:r>
        <w:r w:rsidR="00047A7F">
          <w:rPr>
            <w:noProof/>
          </w:rPr>
          <w:t>19</w:t>
        </w:r>
        <w:r>
          <w:rPr>
            <w:noProof/>
          </w:rPr>
          <w:fldChar w:fldCharType="end"/>
        </w:r>
      </w:p>
    </w:sdtContent>
  </w:sdt>
  <w:p w:rsidR="003A07E9" w:rsidRDefault="00D1592A" w:rsidP="0078333C">
    <w:pPr>
      <w:pStyle w:val="Footer"/>
      <w:tabs>
        <w:tab w:val="clear" w:pos="4680"/>
        <w:tab w:val="clear" w:pos="9360"/>
        <w:tab w:val="left" w:pos="2964"/>
        <w:tab w:val="left" w:pos="7944"/>
      </w:tabs>
    </w:pPr>
    <w:r>
      <w:tab/>
    </w:r>
    <w:r w:rsidR="00783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DD9" w:rsidRDefault="00D90DD9" w:rsidP="007436F6">
      <w:pPr>
        <w:spacing w:after="0" w:line="240" w:lineRule="auto"/>
      </w:pPr>
      <w:r>
        <w:separator/>
      </w:r>
    </w:p>
  </w:footnote>
  <w:footnote w:type="continuationSeparator" w:id="0">
    <w:p w:rsidR="00D90DD9" w:rsidRDefault="00D90DD9"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308C3"/>
    <w:multiLevelType w:val="hybridMultilevel"/>
    <w:tmpl w:val="B3A4189A"/>
    <w:lvl w:ilvl="0" w:tplc="F938A1B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5"/>
  </w:num>
  <w:num w:numId="2">
    <w:abstractNumId w:val="12"/>
  </w:num>
  <w:num w:numId="3">
    <w:abstractNumId w:val="2"/>
  </w:num>
  <w:num w:numId="4">
    <w:abstractNumId w:val="1"/>
  </w:num>
  <w:num w:numId="5">
    <w:abstractNumId w:val="21"/>
  </w:num>
  <w:num w:numId="6">
    <w:abstractNumId w:val="0"/>
  </w:num>
  <w:num w:numId="7">
    <w:abstractNumId w:val="6"/>
  </w:num>
  <w:num w:numId="8">
    <w:abstractNumId w:val="27"/>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6"/>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3B43"/>
    <w:rsid w:val="00004330"/>
    <w:rsid w:val="00007E8F"/>
    <w:rsid w:val="00011959"/>
    <w:rsid w:val="00012A85"/>
    <w:rsid w:val="00015D5A"/>
    <w:rsid w:val="00022BEB"/>
    <w:rsid w:val="00024D67"/>
    <w:rsid w:val="00025028"/>
    <w:rsid w:val="0002626F"/>
    <w:rsid w:val="000308A7"/>
    <w:rsid w:val="0003295A"/>
    <w:rsid w:val="00035244"/>
    <w:rsid w:val="00035BE3"/>
    <w:rsid w:val="00040C0F"/>
    <w:rsid w:val="0004154C"/>
    <w:rsid w:val="00045DC6"/>
    <w:rsid w:val="00046077"/>
    <w:rsid w:val="000473C6"/>
    <w:rsid w:val="00047A7F"/>
    <w:rsid w:val="0005015D"/>
    <w:rsid w:val="00051423"/>
    <w:rsid w:val="00051B95"/>
    <w:rsid w:val="0005550C"/>
    <w:rsid w:val="00055D07"/>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52E5"/>
    <w:rsid w:val="00157590"/>
    <w:rsid w:val="00164403"/>
    <w:rsid w:val="00165BDB"/>
    <w:rsid w:val="00170E42"/>
    <w:rsid w:val="00174151"/>
    <w:rsid w:val="001775B9"/>
    <w:rsid w:val="00177C29"/>
    <w:rsid w:val="00177C9D"/>
    <w:rsid w:val="00180D54"/>
    <w:rsid w:val="001823D0"/>
    <w:rsid w:val="001825E7"/>
    <w:rsid w:val="0018270F"/>
    <w:rsid w:val="00182A03"/>
    <w:rsid w:val="0018429E"/>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D7387"/>
    <w:rsid w:val="001E4AFE"/>
    <w:rsid w:val="001E5AC6"/>
    <w:rsid w:val="001E79EC"/>
    <w:rsid w:val="001E7BBA"/>
    <w:rsid w:val="001F6E03"/>
    <w:rsid w:val="0020264C"/>
    <w:rsid w:val="0020343A"/>
    <w:rsid w:val="00204BEF"/>
    <w:rsid w:val="00204E97"/>
    <w:rsid w:val="00207CC3"/>
    <w:rsid w:val="00213B68"/>
    <w:rsid w:val="00213FA0"/>
    <w:rsid w:val="0021406A"/>
    <w:rsid w:val="00215B54"/>
    <w:rsid w:val="0021610E"/>
    <w:rsid w:val="00224C13"/>
    <w:rsid w:val="00230272"/>
    <w:rsid w:val="00230C88"/>
    <w:rsid w:val="0023130B"/>
    <w:rsid w:val="002322BF"/>
    <w:rsid w:val="00236249"/>
    <w:rsid w:val="00241783"/>
    <w:rsid w:val="00247FB4"/>
    <w:rsid w:val="002509DB"/>
    <w:rsid w:val="00253666"/>
    <w:rsid w:val="00255505"/>
    <w:rsid w:val="00256EF2"/>
    <w:rsid w:val="00260340"/>
    <w:rsid w:val="002617CB"/>
    <w:rsid w:val="00262716"/>
    <w:rsid w:val="00262D48"/>
    <w:rsid w:val="00265E38"/>
    <w:rsid w:val="00270198"/>
    <w:rsid w:val="00272FE7"/>
    <w:rsid w:val="0027364A"/>
    <w:rsid w:val="0027523F"/>
    <w:rsid w:val="00275E67"/>
    <w:rsid w:val="002814DB"/>
    <w:rsid w:val="00282A4F"/>
    <w:rsid w:val="00286930"/>
    <w:rsid w:val="002905FB"/>
    <w:rsid w:val="00293741"/>
    <w:rsid w:val="00294908"/>
    <w:rsid w:val="0029509A"/>
    <w:rsid w:val="0029588B"/>
    <w:rsid w:val="002A148F"/>
    <w:rsid w:val="002A3227"/>
    <w:rsid w:val="002A4E48"/>
    <w:rsid w:val="002A6168"/>
    <w:rsid w:val="002B32BE"/>
    <w:rsid w:val="002B5755"/>
    <w:rsid w:val="002B614E"/>
    <w:rsid w:val="002B62BC"/>
    <w:rsid w:val="002B6E24"/>
    <w:rsid w:val="002C5A46"/>
    <w:rsid w:val="002C6E20"/>
    <w:rsid w:val="002C7A51"/>
    <w:rsid w:val="002D07EB"/>
    <w:rsid w:val="002D43A4"/>
    <w:rsid w:val="002E05D3"/>
    <w:rsid w:val="002E0869"/>
    <w:rsid w:val="002E0D24"/>
    <w:rsid w:val="002E1DFA"/>
    <w:rsid w:val="002E3C90"/>
    <w:rsid w:val="002E40CA"/>
    <w:rsid w:val="002E5CC9"/>
    <w:rsid w:val="002F4FF1"/>
    <w:rsid w:val="002F569D"/>
    <w:rsid w:val="002F62F4"/>
    <w:rsid w:val="002F7BCB"/>
    <w:rsid w:val="00303DF3"/>
    <w:rsid w:val="00311FF0"/>
    <w:rsid w:val="0031410B"/>
    <w:rsid w:val="003142F1"/>
    <w:rsid w:val="0031474A"/>
    <w:rsid w:val="00314F29"/>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3BA"/>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7E9"/>
    <w:rsid w:val="003A0C1E"/>
    <w:rsid w:val="003A1A27"/>
    <w:rsid w:val="003A1A3B"/>
    <w:rsid w:val="003A696D"/>
    <w:rsid w:val="003B1EE8"/>
    <w:rsid w:val="003B702D"/>
    <w:rsid w:val="003C03AC"/>
    <w:rsid w:val="003C0C66"/>
    <w:rsid w:val="003C2A81"/>
    <w:rsid w:val="003C3873"/>
    <w:rsid w:val="003C3C5A"/>
    <w:rsid w:val="003C7AD5"/>
    <w:rsid w:val="003D17A1"/>
    <w:rsid w:val="003D4446"/>
    <w:rsid w:val="003D485C"/>
    <w:rsid w:val="003D63F7"/>
    <w:rsid w:val="003D6F56"/>
    <w:rsid w:val="003E2347"/>
    <w:rsid w:val="003E2388"/>
    <w:rsid w:val="003E4746"/>
    <w:rsid w:val="003E6BC9"/>
    <w:rsid w:val="003F2352"/>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36BA"/>
    <w:rsid w:val="00444F18"/>
    <w:rsid w:val="004451EC"/>
    <w:rsid w:val="00451C71"/>
    <w:rsid w:val="00451CA0"/>
    <w:rsid w:val="00453777"/>
    <w:rsid w:val="00456D15"/>
    <w:rsid w:val="00457011"/>
    <w:rsid w:val="00457EBC"/>
    <w:rsid w:val="00460091"/>
    <w:rsid w:val="004610C8"/>
    <w:rsid w:val="0046208B"/>
    <w:rsid w:val="00462B71"/>
    <w:rsid w:val="00462D16"/>
    <w:rsid w:val="00464463"/>
    <w:rsid w:val="00465F0E"/>
    <w:rsid w:val="004662C6"/>
    <w:rsid w:val="0046709D"/>
    <w:rsid w:val="00467658"/>
    <w:rsid w:val="00472268"/>
    <w:rsid w:val="0047570B"/>
    <w:rsid w:val="00475744"/>
    <w:rsid w:val="00483B72"/>
    <w:rsid w:val="0048735F"/>
    <w:rsid w:val="0048745B"/>
    <w:rsid w:val="00491539"/>
    <w:rsid w:val="004917E7"/>
    <w:rsid w:val="00491E10"/>
    <w:rsid w:val="00493D21"/>
    <w:rsid w:val="00496712"/>
    <w:rsid w:val="00496C5A"/>
    <w:rsid w:val="00496E3E"/>
    <w:rsid w:val="004A00C1"/>
    <w:rsid w:val="004A01F5"/>
    <w:rsid w:val="004A05D1"/>
    <w:rsid w:val="004A0A4B"/>
    <w:rsid w:val="004A2491"/>
    <w:rsid w:val="004A3B7F"/>
    <w:rsid w:val="004A4B7F"/>
    <w:rsid w:val="004A6D69"/>
    <w:rsid w:val="004B1812"/>
    <w:rsid w:val="004B2FDB"/>
    <w:rsid w:val="004B3405"/>
    <w:rsid w:val="004B48ED"/>
    <w:rsid w:val="004B4C80"/>
    <w:rsid w:val="004B4FA2"/>
    <w:rsid w:val="004B713A"/>
    <w:rsid w:val="004B72FD"/>
    <w:rsid w:val="004C1142"/>
    <w:rsid w:val="004C4869"/>
    <w:rsid w:val="004C5B53"/>
    <w:rsid w:val="004C6CA0"/>
    <w:rsid w:val="004C7864"/>
    <w:rsid w:val="004C7E78"/>
    <w:rsid w:val="004D036D"/>
    <w:rsid w:val="004D0537"/>
    <w:rsid w:val="004D1C95"/>
    <w:rsid w:val="004D4908"/>
    <w:rsid w:val="004D52AB"/>
    <w:rsid w:val="004D6D7B"/>
    <w:rsid w:val="004D7FE8"/>
    <w:rsid w:val="004E6E43"/>
    <w:rsid w:val="004F008E"/>
    <w:rsid w:val="004F1A8B"/>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1AB5"/>
    <w:rsid w:val="005648E2"/>
    <w:rsid w:val="005671CD"/>
    <w:rsid w:val="005708E7"/>
    <w:rsid w:val="005710A5"/>
    <w:rsid w:val="0057285B"/>
    <w:rsid w:val="00573BFB"/>
    <w:rsid w:val="00577FEC"/>
    <w:rsid w:val="00580D5B"/>
    <w:rsid w:val="00582DCE"/>
    <w:rsid w:val="00584E8B"/>
    <w:rsid w:val="005A04F9"/>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0EF"/>
    <w:rsid w:val="005C72D2"/>
    <w:rsid w:val="005D075B"/>
    <w:rsid w:val="005D44F9"/>
    <w:rsid w:val="005D591A"/>
    <w:rsid w:val="005D6464"/>
    <w:rsid w:val="005D6991"/>
    <w:rsid w:val="005E2F77"/>
    <w:rsid w:val="005F08B7"/>
    <w:rsid w:val="005F3523"/>
    <w:rsid w:val="00600F2F"/>
    <w:rsid w:val="0060207B"/>
    <w:rsid w:val="00602137"/>
    <w:rsid w:val="006032FF"/>
    <w:rsid w:val="00604DE7"/>
    <w:rsid w:val="00605679"/>
    <w:rsid w:val="006058CE"/>
    <w:rsid w:val="006065D9"/>
    <w:rsid w:val="006066ED"/>
    <w:rsid w:val="00610755"/>
    <w:rsid w:val="00612B4F"/>
    <w:rsid w:val="00612DFC"/>
    <w:rsid w:val="00614BB9"/>
    <w:rsid w:val="00620598"/>
    <w:rsid w:val="00624284"/>
    <w:rsid w:val="00625327"/>
    <w:rsid w:val="00625A0B"/>
    <w:rsid w:val="00626652"/>
    <w:rsid w:val="00626F0C"/>
    <w:rsid w:val="00627A48"/>
    <w:rsid w:val="00627C54"/>
    <w:rsid w:val="00630F1C"/>
    <w:rsid w:val="00632E07"/>
    <w:rsid w:val="00633EEC"/>
    <w:rsid w:val="00633EF0"/>
    <w:rsid w:val="00634E15"/>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0CA7"/>
    <w:rsid w:val="006932B5"/>
    <w:rsid w:val="006A08B9"/>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428B"/>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333C"/>
    <w:rsid w:val="00784829"/>
    <w:rsid w:val="00784C06"/>
    <w:rsid w:val="00785174"/>
    <w:rsid w:val="007900B4"/>
    <w:rsid w:val="00791D49"/>
    <w:rsid w:val="00792A40"/>
    <w:rsid w:val="0079533E"/>
    <w:rsid w:val="007A33DC"/>
    <w:rsid w:val="007A4BFA"/>
    <w:rsid w:val="007B06A1"/>
    <w:rsid w:val="007B0C9D"/>
    <w:rsid w:val="007B31E0"/>
    <w:rsid w:val="007B4243"/>
    <w:rsid w:val="007B7DD1"/>
    <w:rsid w:val="007C2475"/>
    <w:rsid w:val="007C2D78"/>
    <w:rsid w:val="007C7459"/>
    <w:rsid w:val="007D24E4"/>
    <w:rsid w:val="007D3D0E"/>
    <w:rsid w:val="007D57D9"/>
    <w:rsid w:val="007D670C"/>
    <w:rsid w:val="007D7F11"/>
    <w:rsid w:val="007E48A5"/>
    <w:rsid w:val="007F2BBB"/>
    <w:rsid w:val="007F36EB"/>
    <w:rsid w:val="0080071E"/>
    <w:rsid w:val="00801743"/>
    <w:rsid w:val="008025CE"/>
    <w:rsid w:val="00803996"/>
    <w:rsid w:val="00804B7C"/>
    <w:rsid w:val="00804CA9"/>
    <w:rsid w:val="008109AB"/>
    <w:rsid w:val="008114B1"/>
    <w:rsid w:val="00811EB4"/>
    <w:rsid w:val="008234E6"/>
    <w:rsid w:val="00827538"/>
    <w:rsid w:val="008363C5"/>
    <w:rsid w:val="0083771F"/>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2FA1"/>
    <w:rsid w:val="008649B3"/>
    <w:rsid w:val="0086755F"/>
    <w:rsid w:val="00873914"/>
    <w:rsid w:val="0087593F"/>
    <w:rsid w:val="00882C49"/>
    <w:rsid w:val="00885FAC"/>
    <w:rsid w:val="00886416"/>
    <w:rsid w:val="008867C7"/>
    <w:rsid w:val="008918FC"/>
    <w:rsid w:val="008921CA"/>
    <w:rsid w:val="00892536"/>
    <w:rsid w:val="00895A14"/>
    <w:rsid w:val="00896017"/>
    <w:rsid w:val="008A4090"/>
    <w:rsid w:val="008B50BB"/>
    <w:rsid w:val="008B584D"/>
    <w:rsid w:val="008B58B5"/>
    <w:rsid w:val="008C1ECE"/>
    <w:rsid w:val="008C2BB5"/>
    <w:rsid w:val="008D0E6D"/>
    <w:rsid w:val="008D2C1E"/>
    <w:rsid w:val="008D4768"/>
    <w:rsid w:val="008D5CDA"/>
    <w:rsid w:val="008D74A7"/>
    <w:rsid w:val="008E2449"/>
    <w:rsid w:val="008E561B"/>
    <w:rsid w:val="008F0567"/>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436F5"/>
    <w:rsid w:val="00952319"/>
    <w:rsid w:val="00953F1E"/>
    <w:rsid w:val="009548B4"/>
    <w:rsid w:val="00955E6B"/>
    <w:rsid w:val="00961F10"/>
    <w:rsid w:val="009626B0"/>
    <w:rsid w:val="00962F2E"/>
    <w:rsid w:val="00963213"/>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C7DAF"/>
    <w:rsid w:val="009D170E"/>
    <w:rsid w:val="009D17AE"/>
    <w:rsid w:val="009D1C10"/>
    <w:rsid w:val="009D23D7"/>
    <w:rsid w:val="009D5487"/>
    <w:rsid w:val="009E00FA"/>
    <w:rsid w:val="009E0DF0"/>
    <w:rsid w:val="009E2CFE"/>
    <w:rsid w:val="009E3DBE"/>
    <w:rsid w:val="009E7BE2"/>
    <w:rsid w:val="00A018F0"/>
    <w:rsid w:val="00A03474"/>
    <w:rsid w:val="00A11815"/>
    <w:rsid w:val="00A13125"/>
    <w:rsid w:val="00A158D1"/>
    <w:rsid w:val="00A25502"/>
    <w:rsid w:val="00A263F9"/>
    <w:rsid w:val="00A317FB"/>
    <w:rsid w:val="00A320C4"/>
    <w:rsid w:val="00A3357E"/>
    <w:rsid w:val="00A33D4D"/>
    <w:rsid w:val="00A4605E"/>
    <w:rsid w:val="00A51B2E"/>
    <w:rsid w:val="00A5397D"/>
    <w:rsid w:val="00A55DCD"/>
    <w:rsid w:val="00A561AD"/>
    <w:rsid w:val="00A57EA4"/>
    <w:rsid w:val="00A6218B"/>
    <w:rsid w:val="00A644DA"/>
    <w:rsid w:val="00A6610D"/>
    <w:rsid w:val="00A667C5"/>
    <w:rsid w:val="00A67585"/>
    <w:rsid w:val="00A71E8A"/>
    <w:rsid w:val="00A74988"/>
    <w:rsid w:val="00A773D9"/>
    <w:rsid w:val="00A827AF"/>
    <w:rsid w:val="00A87AD4"/>
    <w:rsid w:val="00A91CE1"/>
    <w:rsid w:val="00A92BFA"/>
    <w:rsid w:val="00A96C26"/>
    <w:rsid w:val="00AA02AE"/>
    <w:rsid w:val="00AA041B"/>
    <w:rsid w:val="00AA1619"/>
    <w:rsid w:val="00AA19C2"/>
    <w:rsid w:val="00AA46FA"/>
    <w:rsid w:val="00AA7551"/>
    <w:rsid w:val="00AB1A5C"/>
    <w:rsid w:val="00AB3B6B"/>
    <w:rsid w:val="00AB580B"/>
    <w:rsid w:val="00AB5B68"/>
    <w:rsid w:val="00AB7858"/>
    <w:rsid w:val="00AC4D90"/>
    <w:rsid w:val="00AC4E94"/>
    <w:rsid w:val="00AC56ED"/>
    <w:rsid w:val="00AD0F5D"/>
    <w:rsid w:val="00AD13EC"/>
    <w:rsid w:val="00AD278F"/>
    <w:rsid w:val="00AD357D"/>
    <w:rsid w:val="00AD5952"/>
    <w:rsid w:val="00AD5C8A"/>
    <w:rsid w:val="00AD7F61"/>
    <w:rsid w:val="00AE2C8B"/>
    <w:rsid w:val="00AE45B0"/>
    <w:rsid w:val="00AF0DE8"/>
    <w:rsid w:val="00AF3F52"/>
    <w:rsid w:val="00AF534A"/>
    <w:rsid w:val="00B00503"/>
    <w:rsid w:val="00B035E6"/>
    <w:rsid w:val="00B03763"/>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62DC4"/>
    <w:rsid w:val="00B63BC1"/>
    <w:rsid w:val="00B734B6"/>
    <w:rsid w:val="00B738BF"/>
    <w:rsid w:val="00B740CF"/>
    <w:rsid w:val="00B74216"/>
    <w:rsid w:val="00B767BC"/>
    <w:rsid w:val="00B80735"/>
    <w:rsid w:val="00B80CDB"/>
    <w:rsid w:val="00B85245"/>
    <w:rsid w:val="00B8645C"/>
    <w:rsid w:val="00B86973"/>
    <w:rsid w:val="00B8756A"/>
    <w:rsid w:val="00B87682"/>
    <w:rsid w:val="00B87C3A"/>
    <w:rsid w:val="00B90C7C"/>
    <w:rsid w:val="00B9176C"/>
    <w:rsid w:val="00BA1C89"/>
    <w:rsid w:val="00BA2195"/>
    <w:rsid w:val="00BA3315"/>
    <w:rsid w:val="00BA4158"/>
    <w:rsid w:val="00BA5BF5"/>
    <w:rsid w:val="00BA6A6F"/>
    <w:rsid w:val="00BB6371"/>
    <w:rsid w:val="00BB6DB1"/>
    <w:rsid w:val="00BC07E2"/>
    <w:rsid w:val="00BC095B"/>
    <w:rsid w:val="00BC0EAE"/>
    <w:rsid w:val="00BC27FD"/>
    <w:rsid w:val="00BC41AA"/>
    <w:rsid w:val="00BC63AF"/>
    <w:rsid w:val="00BC7AD8"/>
    <w:rsid w:val="00BC7B32"/>
    <w:rsid w:val="00BC7B34"/>
    <w:rsid w:val="00BD173B"/>
    <w:rsid w:val="00BD2F3A"/>
    <w:rsid w:val="00BD3E9F"/>
    <w:rsid w:val="00BD416D"/>
    <w:rsid w:val="00BD73FF"/>
    <w:rsid w:val="00BE0369"/>
    <w:rsid w:val="00BE1763"/>
    <w:rsid w:val="00BE2A49"/>
    <w:rsid w:val="00BE50B3"/>
    <w:rsid w:val="00BF123B"/>
    <w:rsid w:val="00BF21CF"/>
    <w:rsid w:val="00BF2AD9"/>
    <w:rsid w:val="00BF3183"/>
    <w:rsid w:val="00BF4020"/>
    <w:rsid w:val="00C07A12"/>
    <w:rsid w:val="00C109C4"/>
    <w:rsid w:val="00C10D1F"/>
    <w:rsid w:val="00C123D8"/>
    <w:rsid w:val="00C1358B"/>
    <w:rsid w:val="00C13C62"/>
    <w:rsid w:val="00C170E2"/>
    <w:rsid w:val="00C23830"/>
    <w:rsid w:val="00C249EC"/>
    <w:rsid w:val="00C27B10"/>
    <w:rsid w:val="00C310C9"/>
    <w:rsid w:val="00C3155E"/>
    <w:rsid w:val="00C36145"/>
    <w:rsid w:val="00C36AD3"/>
    <w:rsid w:val="00C405A6"/>
    <w:rsid w:val="00C45E2C"/>
    <w:rsid w:val="00C50CB8"/>
    <w:rsid w:val="00C52443"/>
    <w:rsid w:val="00C52FD1"/>
    <w:rsid w:val="00C543D6"/>
    <w:rsid w:val="00C544EA"/>
    <w:rsid w:val="00C5562C"/>
    <w:rsid w:val="00C62C44"/>
    <w:rsid w:val="00C6364B"/>
    <w:rsid w:val="00C66AC0"/>
    <w:rsid w:val="00C73D23"/>
    <w:rsid w:val="00C74E8E"/>
    <w:rsid w:val="00C75AF7"/>
    <w:rsid w:val="00C84E50"/>
    <w:rsid w:val="00C86B6F"/>
    <w:rsid w:val="00C90129"/>
    <w:rsid w:val="00C90487"/>
    <w:rsid w:val="00C90BC5"/>
    <w:rsid w:val="00C93FF1"/>
    <w:rsid w:val="00CB119C"/>
    <w:rsid w:val="00CB2F1D"/>
    <w:rsid w:val="00CB4F9C"/>
    <w:rsid w:val="00CB5BC9"/>
    <w:rsid w:val="00CB6E74"/>
    <w:rsid w:val="00CB7A4C"/>
    <w:rsid w:val="00CC2675"/>
    <w:rsid w:val="00CC5B1A"/>
    <w:rsid w:val="00CC79F8"/>
    <w:rsid w:val="00CD1D6E"/>
    <w:rsid w:val="00CD5415"/>
    <w:rsid w:val="00CD7288"/>
    <w:rsid w:val="00CE04E4"/>
    <w:rsid w:val="00CE17EB"/>
    <w:rsid w:val="00CE399C"/>
    <w:rsid w:val="00CE4A72"/>
    <w:rsid w:val="00CE5D56"/>
    <w:rsid w:val="00CE6D64"/>
    <w:rsid w:val="00CE7577"/>
    <w:rsid w:val="00CE7C87"/>
    <w:rsid w:val="00CF0FE1"/>
    <w:rsid w:val="00CF4C1F"/>
    <w:rsid w:val="00CF69F0"/>
    <w:rsid w:val="00D01355"/>
    <w:rsid w:val="00D018F1"/>
    <w:rsid w:val="00D11084"/>
    <w:rsid w:val="00D119AB"/>
    <w:rsid w:val="00D11F93"/>
    <w:rsid w:val="00D126FA"/>
    <w:rsid w:val="00D13254"/>
    <w:rsid w:val="00D13955"/>
    <w:rsid w:val="00D13F7A"/>
    <w:rsid w:val="00D1592A"/>
    <w:rsid w:val="00D16BB3"/>
    <w:rsid w:val="00D22515"/>
    <w:rsid w:val="00D22D63"/>
    <w:rsid w:val="00D23724"/>
    <w:rsid w:val="00D24D70"/>
    <w:rsid w:val="00D30B7B"/>
    <w:rsid w:val="00D30B87"/>
    <w:rsid w:val="00D31084"/>
    <w:rsid w:val="00D415A9"/>
    <w:rsid w:val="00D45339"/>
    <w:rsid w:val="00D47F9B"/>
    <w:rsid w:val="00D5323A"/>
    <w:rsid w:val="00D539E8"/>
    <w:rsid w:val="00D6113B"/>
    <w:rsid w:val="00D653A3"/>
    <w:rsid w:val="00D676E2"/>
    <w:rsid w:val="00D72FCC"/>
    <w:rsid w:val="00D745CE"/>
    <w:rsid w:val="00D74681"/>
    <w:rsid w:val="00D768F6"/>
    <w:rsid w:val="00D76EC4"/>
    <w:rsid w:val="00D775CF"/>
    <w:rsid w:val="00D81947"/>
    <w:rsid w:val="00D82BA6"/>
    <w:rsid w:val="00D82BEF"/>
    <w:rsid w:val="00D85E21"/>
    <w:rsid w:val="00D90DD9"/>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4D55"/>
    <w:rsid w:val="00DC66F7"/>
    <w:rsid w:val="00DD11C4"/>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2207"/>
    <w:rsid w:val="00E05506"/>
    <w:rsid w:val="00E07224"/>
    <w:rsid w:val="00E1029A"/>
    <w:rsid w:val="00E14CBF"/>
    <w:rsid w:val="00E15B1F"/>
    <w:rsid w:val="00E1733A"/>
    <w:rsid w:val="00E27BE6"/>
    <w:rsid w:val="00E301AF"/>
    <w:rsid w:val="00E36205"/>
    <w:rsid w:val="00E3757A"/>
    <w:rsid w:val="00E42705"/>
    <w:rsid w:val="00E44112"/>
    <w:rsid w:val="00E4427E"/>
    <w:rsid w:val="00E469D0"/>
    <w:rsid w:val="00E47945"/>
    <w:rsid w:val="00E50E18"/>
    <w:rsid w:val="00E543B1"/>
    <w:rsid w:val="00E547D4"/>
    <w:rsid w:val="00E550C7"/>
    <w:rsid w:val="00E5561A"/>
    <w:rsid w:val="00E64CAC"/>
    <w:rsid w:val="00E74997"/>
    <w:rsid w:val="00E76EE8"/>
    <w:rsid w:val="00E800DB"/>
    <w:rsid w:val="00E81006"/>
    <w:rsid w:val="00E83011"/>
    <w:rsid w:val="00E838E2"/>
    <w:rsid w:val="00E85635"/>
    <w:rsid w:val="00E86687"/>
    <w:rsid w:val="00E918ED"/>
    <w:rsid w:val="00E921B3"/>
    <w:rsid w:val="00E9528E"/>
    <w:rsid w:val="00E95417"/>
    <w:rsid w:val="00E958CA"/>
    <w:rsid w:val="00E97A4B"/>
    <w:rsid w:val="00E97AC9"/>
    <w:rsid w:val="00EA1118"/>
    <w:rsid w:val="00EA56F3"/>
    <w:rsid w:val="00EB3520"/>
    <w:rsid w:val="00EB4622"/>
    <w:rsid w:val="00EB5BF7"/>
    <w:rsid w:val="00EB76D9"/>
    <w:rsid w:val="00EC3239"/>
    <w:rsid w:val="00EC4B67"/>
    <w:rsid w:val="00EC54D4"/>
    <w:rsid w:val="00ED3D43"/>
    <w:rsid w:val="00ED4509"/>
    <w:rsid w:val="00ED47A8"/>
    <w:rsid w:val="00ED565B"/>
    <w:rsid w:val="00ED56D2"/>
    <w:rsid w:val="00EE0A7E"/>
    <w:rsid w:val="00EE2AA5"/>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5B50"/>
    <w:rsid w:val="00F27A03"/>
    <w:rsid w:val="00F3057B"/>
    <w:rsid w:val="00F31402"/>
    <w:rsid w:val="00F32C52"/>
    <w:rsid w:val="00F33280"/>
    <w:rsid w:val="00F33A4D"/>
    <w:rsid w:val="00F34B9B"/>
    <w:rsid w:val="00F35E64"/>
    <w:rsid w:val="00F37052"/>
    <w:rsid w:val="00F450BE"/>
    <w:rsid w:val="00F46A7D"/>
    <w:rsid w:val="00F47EB1"/>
    <w:rsid w:val="00F5582F"/>
    <w:rsid w:val="00F56E7F"/>
    <w:rsid w:val="00F61DA7"/>
    <w:rsid w:val="00F627B1"/>
    <w:rsid w:val="00F663DE"/>
    <w:rsid w:val="00F7250B"/>
    <w:rsid w:val="00F73FFA"/>
    <w:rsid w:val="00F744FA"/>
    <w:rsid w:val="00F74543"/>
    <w:rsid w:val="00F753E1"/>
    <w:rsid w:val="00F77324"/>
    <w:rsid w:val="00F800EF"/>
    <w:rsid w:val="00F812BB"/>
    <w:rsid w:val="00F8177D"/>
    <w:rsid w:val="00F83497"/>
    <w:rsid w:val="00F943B0"/>
    <w:rsid w:val="00F95CE3"/>
    <w:rsid w:val="00FA1753"/>
    <w:rsid w:val="00FA50D3"/>
    <w:rsid w:val="00FA5DA0"/>
    <w:rsid w:val="00FA7742"/>
    <w:rsid w:val="00FB2635"/>
    <w:rsid w:val="00FB661C"/>
    <w:rsid w:val="00FB7A30"/>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abs/1607.02977"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nature.com/nnano/journal/v9/n9/abs/nnano.2014.153.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nature.com/nature/journal/v526/n7573/abs/nature15263.html" TargetMode="External"/><Relationship Id="rId28"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citation.aip.org/content/contributor/AU0359152;jsessionid=0v5VY-bGXJiQk8fx_SoWO4Dw.x-aip-live-0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888E2-1DEB-4077-95C5-04C336A3D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20</Pages>
  <Words>5821</Words>
  <Characters>33181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38925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34</cp:revision>
  <dcterms:created xsi:type="dcterms:W3CDTF">2016-09-24T09:49:00Z</dcterms:created>
  <dcterms:modified xsi:type="dcterms:W3CDTF">2016-09-28T14:53:00Z</dcterms:modified>
</cp:coreProperties>
</file>