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D56" w:rsidRDefault="00CE5D56" w:rsidP="00CE5D56">
      <w:pPr>
        <w:pStyle w:val="Heading1"/>
      </w:pPr>
      <w:r>
        <w:t>Abstract</w:t>
      </w:r>
    </w:p>
    <w:p w:rsidR="00CE5D56" w:rsidRDefault="004B2FDB" w:rsidP="00CE5D56">
      <w:r>
        <w:t xml:space="preserve">Exploiting the quantum superposition principle a quantum computer is able to outperform a </w:t>
      </w:r>
      <w:r w:rsidR="00CE5D56">
        <w:t>classical computers by orders of magnitud</w:t>
      </w:r>
      <w:r>
        <w:t>e</w:t>
      </w:r>
      <w:r w:rsidR="00CE5D56">
        <w:t xml:space="preserve"> for </w:t>
      </w:r>
      <w:r>
        <w:t xml:space="preserve">a </w:t>
      </w:r>
      <w:r w:rsidR="00CE5D56">
        <w:t>particular types of algorithms. In a growing quantum computer science community there are several approaches of realizing</w:t>
      </w:r>
      <w:r>
        <w:t xml:space="preserve"> qubit as a base unit of a quantum computer</w:t>
      </w:r>
      <w:r w:rsidR="00CE5D56">
        <w:t xml:space="preserve">. </w:t>
      </w:r>
      <w:r>
        <w:t xml:space="preserve">Approach this proposal deals with is based on spin in semiconductor. </w:t>
      </w:r>
      <w:r w:rsidR="00CE5D56">
        <w:t xml:space="preserve">All the approaches are benchmarked through coherence time vs state manipulation time ratio. </w:t>
      </w:r>
    </w:p>
    <w:p w:rsidR="00CE5D56" w:rsidRDefault="00CE5D56" w:rsidP="00CE5D56">
      <w:r>
        <w:t xml:space="preserve">Requirement for </w:t>
      </w:r>
      <w:r w:rsidR="004B2FDB">
        <w:t xml:space="preserve">the </w:t>
      </w:r>
      <w:r>
        <w:t xml:space="preserve">single shot measurement, which is </w:t>
      </w:r>
      <w:r w:rsidR="004B2FDB">
        <w:t xml:space="preserve">a </w:t>
      </w:r>
      <w:r>
        <w:t xml:space="preserve">measurement of </w:t>
      </w:r>
      <w:r w:rsidR="004B2FDB">
        <w:t xml:space="preserve">the </w:t>
      </w:r>
      <w:r>
        <w:t xml:space="preserve">spin state after every set of </w:t>
      </w:r>
      <w:r w:rsidR="004B2FDB">
        <w:t xml:space="preserve">a </w:t>
      </w:r>
      <w:r>
        <w:t>gate operations, and scalability, demand highly sensitive and easy to fabricate method for spin readout.</w:t>
      </w:r>
      <w:r w:rsidR="004B2FDB">
        <w:t xml:space="preserve"> </w:t>
      </w:r>
      <w:r w:rsidR="00DC119F">
        <w:t>I</w:t>
      </w:r>
      <w:r>
        <w:t xml:space="preserve">n the early investigation stage highly sensitive system allowing </w:t>
      </w:r>
      <w:r w:rsidR="00DC119F">
        <w:t xml:space="preserve">a </w:t>
      </w:r>
      <w:r>
        <w:t>fast measurement is desired</w:t>
      </w:r>
      <w:r w:rsidR="00DC119F">
        <w:t xml:space="preserve"> also</w:t>
      </w:r>
      <w:r>
        <w:t xml:space="preserve"> to speed up investigation.</w:t>
      </w:r>
    </w:p>
    <w:p w:rsidR="00CE5D56" w:rsidRDefault="00CE5D56" w:rsidP="00CE5D56">
      <w:r>
        <w:t xml:space="preserve">Here we are proposing gate reflectometry as a readout system in the </w:t>
      </w:r>
      <w:r w:rsidR="00DC119F">
        <w:t>germanium (</w:t>
      </w:r>
      <w:r>
        <w:t>Ge</w:t>
      </w:r>
      <w:r w:rsidR="00DC119F">
        <w:t>)</w:t>
      </w:r>
      <w:r>
        <w:t xml:space="preserve"> hut wire based, double quantum dot, hole spin qubit.</w:t>
      </w:r>
    </w:p>
    <w:p w:rsidR="00CE5D56" w:rsidRDefault="00CE5D56" w:rsidP="00CE5D56">
      <w:r>
        <w:t>Gate reflectometry uses already defined gates for e</w:t>
      </w:r>
      <w:r w:rsidR="00DC119F">
        <w:t>lectrostatic definition</w:t>
      </w:r>
      <w:r>
        <w:t xml:space="preserve"> of the </w:t>
      </w:r>
      <w:r w:rsidR="00DC119F">
        <w:t>double quantum dot (</w:t>
      </w:r>
      <w:r>
        <w:t>DQD</w:t>
      </w:r>
      <w:r w:rsidR="00DC119F">
        <w:t>) system, addressing</w:t>
      </w:r>
      <w:r>
        <w:t xml:space="preserve"> scalability issue. According to M.F. Gonzalez – Zalba et al. [12], because of its high sensitivity it has a potential of addressing also a speed issue. </w:t>
      </w:r>
    </w:p>
    <w:p w:rsidR="00CE5D56" w:rsidRDefault="00CE5D56" w:rsidP="00CE5D56">
      <w:r>
        <w:t>Since in our system we are using ~ 4nm HfO</w:t>
      </w:r>
      <w:r>
        <w:rPr>
          <w:vertAlign w:val="subscript"/>
        </w:rPr>
        <w:t xml:space="preserve">2 </w:t>
      </w:r>
      <w:r>
        <w:t>as a dielectric, which has ε</w:t>
      </w:r>
      <w:r>
        <w:rPr>
          <w:vertAlign w:val="subscript"/>
        </w:rPr>
        <w:t>roxide</w:t>
      </w:r>
      <w:r>
        <w:t xml:space="preserve"> = 24 and by optimizing our sample holder (PCB) and resonant circuit we expect sensitivity at least same as reported in [12].</w:t>
      </w:r>
    </w:p>
    <w:p w:rsidR="00CE5D56" w:rsidRDefault="00CE5D56" w:rsidP="00CE5D56">
      <w:r>
        <w:t>Hole spin in Ge</w:t>
      </w:r>
      <w:r w:rsidR="00DC119F">
        <w:t>,</w:t>
      </w:r>
      <w:r>
        <w:t xml:space="preserve"> according to theoretical proposals [</w:t>
      </w:r>
      <w:r w:rsidR="00DC119F">
        <w:t xml:space="preserve">to </w:t>
      </w:r>
      <w:r>
        <w:t>put in]</w:t>
      </w:r>
      <w:r w:rsidR="00DC119F">
        <w:t>,</w:t>
      </w:r>
      <w:r>
        <w:t xml:space="preserve"> should outperform</w:t>
      </w:r>
      <w:r w:rsidR="00DC119F">
        <w:t xml:space="preserve"> so far examined electron spin</w:t>
      </w:r>
      <w:r>
        <w:t xml:space="preserve"> in silicon (Si) and </w:t>
      </w:r>
      <w:r w:rsidR="00DC119F">
        <w:t>gallium arsenide (</w:t>
      </w:r>
      <w:r>
        <w:t>GaAs</w:t>
      </w:r>
      <w:r w:rsidR="00DC119F">
        <w:t>) and hole spin in Si</w:t>
      </w:r>
      <w:r>
        <w:t xml:space="preserve"> in terms of coherence time vs state manipulation time ratio. Reason is</w:t>
      </w:r>
      <w:r w:rsidR="00DC119F">
        <w:t xml:space="preserve"> high spin orbit coupling, addressing </w:t>
      </w:r>
      <w:r>
        <w:t>fast state manipulation</w:t>
      </w:r>
      <w:r w:rsidR="00DC119F">
        <w:t>,</w:t>
      </w:r>
      <w:r>
        <w:t xml:space="preserve"> and</w:t>
      </w:r>
      <w:r w:rsidR="00DC119F">
        <w:t xml:space="preserve"> low hyperfine field, addressing </w:t>
      </w:r>
      <w:r>
        <w:t>long coherence time.</w:t>
      </w:r>
    </w:p>
    <w:p w:rsidR="00CE5D56" w:rsidRDefault="00CE5D56" w:rsidP="00CE5D56">
      <w:r>
        <w:t>In this project serial double quantum dot (DQD) will be used as a qubit platform</w:t>
      </w:r>
      <w:r w:rsidR="00DC119F">
        <w:t>,</w:t>
      </w:r>
      <w:r>
        <w:t xml:space="preserve"> electrostatically created by applying DC voltages on the gates on top of the Ge hut wire. Ge hut wire is created by epitaxial growth of Ge on Si. Our team member Hannes Watzinger has already developed such a structure.</w:t>
      </w:r>
    </w:p>
    <w:p w:rsidR="00CE5D56" w:rsidRDefault="00CE5D56" w:rsidP="00CE5D56">
      <w:r>
        <w:t>To determine the quality of our structure for a qubit implementation</w:t>
      </w:r>
      <w:r w:rsidR="00DC119F">
        <w:t>,</w:t>
      </w:r>
      <w:r>
        <w:t xml:space="preserve"> several experiments need to be done. Spin relaxation time T</w:t>
      </w:r>
      <w:r>
        <w:rPr>
          <w:vertAlign w:val="subscript"/>
        </w:rPr>
        <w:t>1</w:t>
      </w:r>
      <w:r>
        <w:t xml:space="preserve"> </w:t>
      </w:r>
      <w:r w:rsidRPr="00BD538A">
        <w:t>measurement</w:t>
      </w:r>
      <w:r>
        <w:t xml:space="preserve">, determining </w:t>
      </w:r>
      <w:r w:rsidR="00DC119F">
        <w:t xml:space="preserve">the </w:t>
      </w:r>
      <w:r>
        <w:t xml:space="preserve">spin coherent operation and </w:t>
      </w:r>
      <w:r w:rsidR="00DC119F">
        <w:t xml:space="preserve">the </w:t>
      </w:r>
      <w:r>
        <w:t xml:space="preserve">spin rotation pulses calibration, determining </w:t>
      </w:r>
      <w:r w:rsidR="00DC119F">
        <w:t xml:space="preserve">the </w:t>
      </w:r>
      <w:r>
        <w:t>spin dephasing time T</w:t>
      </w:r>
      <w:r>
        <w:rPr>
          <w:vertAlign w:val="subscript"/>
        </w:rPr>
        <w:t>2</w:t>
      </w:r>
      <w:r>
        <w:rPr>
          <w:vertAlign w:val="superscript"/>
        </w:rPr>
        <w:t>*</w:t>
      </w:r>
      <w:r>
        <w:t>, spin coherence time measurements by applying spin echo T</w:t>
      </w:r>
      <w:r>
        <w:rPr>
          <w:vertAlign w:val="subscript"/>
        </w:rPr>
        <w:t>2</w:t>
      </w:r>
      <w:r>
        <w:rPr>
          <w:vertAlign w:val="superscript"/>
        </w:rPr>
        <w:t xml:space="preserve">ECHO </w:t>
      </w:r>
      <w:r>
        <w:t>and CPMG T</w:t>
      </w:r>
      <w:r>
        <w:rPr>
          <w:vertAlign w:val="subscript"/>
        </w:rPr>
        <w:t>2</w:t>
      </w:r>
      <w:r>
        <w:rPr>
          <w:vertAlign w:val="superscript"/>
        </w:rPr>
        <w:t>CPMG</w:t>
      </w:r>
      <w:r>
        <w:t xml:space="preserve"> pulse sequences.</w:t>
      </w:r>
    </w:p>
    <w:p w:rsidR="00CE5D56" w:rsidRDefault="00CE5D56" w:rsidP="00CE5D56">
      <w:r>
        <w:t xml:space="preserve">All measurement are going to be performed in the dilution fridge with preinstalled all the DC and RF signal wiring, amplifiers, attenuators, directional coupler… Sample is going to be positioned on the PCB </w:t>
      </w:r>
      <w:r>
        <w:lastRenderedPageBreak/>
        <w:t>optimized for sensitive gate reflectometry</w:t>
      </w:r>
      <w:r w:rsidR="00925077">
        <w:t>. DC electronics, microwave sources, arbitrary waveform generators, lockin amplifier for gate reflectometry readout and superconducting magnet will be controlled from python application.</w:t>
      </w:r>
      <w:bookmarkStart w:id="0" w:name="_GoBack"/>
      <w:bookmarkEnd w:id="0"/>
    </w:p>
    <w:p w:rsidR="00CE5D56" w:rsidRDefault="00CE5D56" w:rsidP="009D17AE">
      <w:pPr>
        <w:pStyle w:val="Heading1"/>
      </w:pPr>
    </w:p>
    <w:p w:rsidR="00CE5D56" w:rsidRDefault="00CE5D56" w:rsidP="00CE5D56"/>
    <w:p w:rsidR="00CE5D56" w:rsidRPr="00CE5D56" w:rsidRDefault="00CE5D56" w:rsidP="00CE5D56"/>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Default="00925077" w:rsidP="009D17AE">
      <w:pPr>
        <w:pStyle w:val="Heading1"/>
      </w:pPr>
    </w:p>
    <w:p w:rsidR="00925077" w:rsidRPr="00925077" w:rsidRDefault="00925077" w:rsidP="00925077"/>
    <w:p w:rsidR="004A3B7F" w:rsidRDefault="00C27B10" w:rsidP="009D17AE">
      <w:pPr>
        <w:pStyle w:val="Heading1"/>
      </w:pPr>
      <w:r>
        <w:lastRenderedPageBreak/>
        <w:t>Project description:</w:t>
      </w:r>
    </w:p>
    <w:p w:rsidR="00C27B10" w:rsidRDefault="00C27B10" w:rsidP="009D17AE"/>
    <w:p w:rsidR="00C27B10" w:rsidRPr="00C27B10" w:rsidRDefault="00C27B10" w:rsidP="009D17AE">
      <w:pPr>
        <w:pStyle w:val="Heading2"/>
        <w:numPr>
          <w:ilvl w:val="0"/>
          <w:numId w:val="1"/>
        </w:numPr>
        <w:ind w:left="0" w:firstLine="0"/>
      </w:pPr>
      <w:r>
        <w:t>Background</w:t>
      </w:r>
    </w:p>
    <w:p w:rsidR="00A51B2E" w:rsidRPr="00A51B2E" w:rsidRDefault="00A51B2E" w:rsidP="00776062">
      <w:pPr>
        <w:pStyle w:val="Heading3"/>
      </w:pPr>
      <w:r>
        <w:t>State of the art:</w:t>
      </w:r>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4B3405">
        <w:t xml:space="preserve">ubit unlike </w:t>
      </w:r>
      <w:r w:rsidR="00FF247D">
        <w:t xml:space="preserve">a </w:t>
      </w:r>
      <w:r w:rsidR="004B3405">
        <w:t xml:space="preserve">classical bit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626652" w:rsidRDefault="00626652" w:rsidP="009D17AE">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5C2ED5" w:rsidRDefault="005C2ED5" w:rsidP="009D17AE">
      <w:pPr>
        <w:pStyle w:val="ListParagraph"/>
        <w:numPr>
          <w:ilvl w:val="0"/>
          <w:numId w:val="6"/>
        </w:numPr>
      </w:pPr>
      <w:r>
        <w:t>Electrons on Helium (He)</w:t>
      </w:r>
      <w:r w:rsidR="00F744FA">
        <w:t xml:space="preserve"> </w:t>
      </w:r>
      <w:r w:rsidR="00F744FA" w:rsidRPr="00F744FA">
        <w:t>[1]</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B34FD4">
        <w:t xml:space="preserve"> [2]</w:t>
      </w:r>
      <w:r w:rsidR="00F744FA">
        <w:t xml:space="preserve"> </w:t>
      </w:r>
    </w:p>
    <w:p w:rsidR="005C2ED5" w:rsidRDefault="005C2ED5" w:rsidP="009D17AE">
      <w:pPr>
        <w:pStyle w:val="ListParagraph"/>
        <w:numPr>
          <w:ilvl w:val="2"/>
          <w:numId w:val="6"/>
        </w:numPr>
      </w:pPr>
      <w:r>
        <w:t>Electron (hole) spin qubits</w:t>
      </w:r>
      <w:r w:rsidR="001B5F57">
        <w:t xml:space="preserve"> [3]</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7C7459">
        <w:t>[4]</w:t>
      </w:r>
    </w:p>
    <w:p w:rsidR="005C2ED5" w:rsidRDefault="005C2ED5" w:rsidP="009D17AE">
      <w:pPr>
        <w:pStyle w:val="ListParagraph"/>
        <w:numPr>
          <w:ilvl w:val="2"/>
          <w:numId w:val="6"/>
        </w:numPr>
      </w:pPr>
      <w:r>
        <w:t>Charge qubits</w:t>
      </w:r>
      <w:r w:rsidR="001B5F57">
        <w:t xml:space="preserve"> </w:t>
      </w:r>
      <w:r w:rsidR="002E3C90">
        <w:t>[5]</w:t>
      </w:r>
    </w:p>
    <w:p w:rsidR="006B4BDC" w:rsidRDefault="00FF247D" w:rsidP="006B4BDC">
      <w:r>
        <w:t xml:space="preserve">One </w:t>
      </w:r>
      <w:r w:rsidR="00FD41A0">
        <w:t xml:space="preserve">of the </w:t>
      </w:r>
      <w:r>
        <w:t xml:space="preserve">above mentioned </w:t>
      </w:r>
      <w:r w:rsidR="00B62CC7">
        <w:t xml:space="preserve">suggestions, which came in 1998 by Loss and DiVincenzo,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6B4BDC">
        <w:t xml:space="preserve"> one must first confine th</w:t>
      </w:r>
      <w:r>
        <w:t>e</w:t>
      </w:r>
      <w:r w:rsidR="006B4BDC">
        <w:t xml:space="preserve"> charge</w:t>
      </w:r>
      <w:r w:rsidR="001220CA">
        <w:t xml:space="preserve"> particle</w:t>
      </w:r>
      <w:r w:rsidR="006B4BDC">
        <w:t xml:space="preserve"> into a region, which is in size comparable to the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r w:rsidR="00375811">
        <w:t>DiVincenzo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690945">
        <w:t>[7</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2C4E62">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 xml:space="preserve">A well defined qubit is a two level (two state) system whose levels are distinguishable and highly controllable. </w:t>
      </w:r>
    </w:p>
    <w:p w:rsidR="00DE336E" w:rsidRDefault="00851326" w:rsidP="002C4E62">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1C30F2" w:rsidRPr="00A03474">
        <w:t>The qubits needs to be deterministically driven into the initial state so that the next computational step can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decoherence</w:t>
      </w:r>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the qubit is exposed </w:t>
      </w:r>
      <w:r w:rsidR="00DE336E">
        <w:t>its initially prepared state is lost (</w:t>
      </w:r>
      <w:r w:rsidR="001C30F2">
        <w:t xml:space="preserve">it does </w:t>
      </w:r>
      <w:r w:rsidR="00DE336E">
        <w:t xml:space="preserve">decohere)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457EBC" w:rsidRPr="003C3C5A">
        <w:rPr>
          <w:b/>
        </w:rPr>
        <w:t xml:space="preserve"> </w:t>
      </w:r>
      <w:r w:rsidR="004A0A4B" w:rsidRPr="003C3C5A">
        <w:rPr>
          <w:b/>
        </w:rPr>
        <w:t>(state manipulation</w:t>
      </w:r>
      <w:r w:rsidR="001220CA">
        <w:rPr>
          <w:b/>
        </w:rPr>
        <w:t>s</w:t>
      </w:r>
      <w:r w:rsidR="004A0A4B" w:rsidRPr="003C3C5A">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r w:rsidR="00FD08C8" w:rsidRPr="00FD08C8">
        <w:rPr>
          <w:i/>
        </w:rPr>
        <w:t>(I think I can say it like this, but I did not find it directly said like that anywhere)</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 xml:space="preserve">fter </w:t>
      </w:r>
      <w:r w:rsidR="00977361">
        <w:t xml:space="preserve">a </w:t>
      </w:r>
      <w:r w:rsidR="006A4B8F">
        <w:t>several state manipulations</w:t>
      </w:r>
      <w:r w:rsidR="00977361">
        <w:t xml:space="preserve"> </w:t>
      </w:r>
      <w:r w:rsidR="006A4B8F">
        <w:t xml:space="preserve"> have been applied to the qubit</w:t>
      </w:r>
      <w:r w:rsidR="00977361">
        <w:t>,</w:t>
      </w:r>
      <w:r w:rsidR="006A4B8F">
        <w:t xml:space="preserve"> one should </w:t>
      </w:r>
      <w:r w:rsidR="00977361">
        <w:t xml:space="preserve">be </w:t>
      </w:r>
      <w:r w:rsidR="006A4B8F">
        <w:t xml:space="preserve">able to read </w:t>
      </w:r>
      <w:r w:rsidR="00977361">
        <w:t xml:space="preserve">the computed result, </w:t>
      </w:r>
      <w:r w:rsidR="006A4B8F">
        <w:t xml:space="preserve"> it’s quantum state. </w:t>
      </w:r>
    </w:p>
    <w:p w:rsidR="00D11084" w:rsidRDefault="00457EBC" w:rsidP="00457EBC">
      <w:pPr>
        <w:rPr>
          <w:b/>
        </w:rPr>
      </w:pPr>
      <w:r>
        <w:rPr>
          <w:b/>
        </w:rPr>
        <w:t>For all type</w:t>
      </w:r>
      <w:r w:rsidR="001220CA">
        <w:rPr>
          <w:b/>
        </w:rPr>
        <w:t>s</w:t>
      </w:r>
      <w:r>
        <w:rPr>
          <w:b/>
        </w:rPr>
        <w:t xml:space="preserve"> of qubits there </w:t>
      </w:r>
      <w:r w:rsidR="00D11084" w:rsidRPr="00E74997">
        <w:rPr>
          <w:b/>
        </w:rPr>
        <w:t xml:space="preserve">is </w:t>
      </w:r>
      <w:r w:rsidR="001220CA">
        <w:rPr>
          <w:b/>
        </w:rPr>
        <w:t xml:space="preserve">a </w:t>
      </w:r>
      <w:r w:rsidR="00D11084" w:rsidRPr="00E74997">
        <w:rPr>
          <w:b/>
        </w:rPr>
        <w:t xml:space="preserve">battle between </w:t>
      </w:r>
      <w:r w:rsidR="00D11084">
        <w:rPr>
          <w:b/>
        </w:rPr>
        <w:t xml:space="preserve">the </w:t>
      </w:r>
      <w:r w:rsidR="00D11084" w:rsidRPr="00E74997">
        <w:rPr>
          <w:b/>
        </w:rPr>
        <w:t xml:space="preserve">manipulation time on one side and </w:t>
      </w:r>
      <w:r w:rsidR="00D11084">
        <w:rPr>
          <w:b/>
        </w:rPr>
        <w:t xml:space="preserve">the </w:t>
      </w:r>
      <w:r w:rsidR="00D11084" w:rsidRPr="00E74997">
        <w:rPr>
          <w:b/>
        </w:rPr>
        <w:t>coher</w:t>
      </w:r>
      <w:r w:rsidR="00953F1E">
        <w:rPr>
          <w:b/>
        </w:rPr>
        <w:t xml:space="preserve">ence time on the other side. This is so because </w:t>
      </w:r>
      <w:r w:rsidR="001220CA">
        <w:rPr>
          <w:b/>
        </w:rPr>
        <w:t xml:space="preserve">for </w:t>
      </w:r>
      <w:r w:rsidR="00953F1E">
        <w:rPr>
          <w:b/>
        </w:rPr>
        <w:t>performing quantum computation, many single operation need to be done before system decoheres.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D11084">
        <w:rPr>
          <w:b/>
        </w:rPr>
        <w:t xml:space="preserve">. </w:t>
      </w:r>
    </w:p>
    <w:p w:rsidR="006A4B8F" w:rsidRDefault="006A4B8F" w:rsidP="00457EBC">
      <w:pPr>
        <w:rPr>
          <w:b/>
        </w:rPr>
      </w:pPr>
      <w:r>
        <w:rPr>
          <w:b/>
        </w:rPr>
        <w:t>For</w:t>
      </w:r>
      <w:r w:rsidR="00977361">
        <w:rPr>
          <w:b/>
        </w:rPr>
        <w:t xml:space="preserve"> the</w:t>
      </w:r>
      <w:r>
        <w:rPr>
          <w:b/>
        </w:rPr>
        <w:t xml:space="preserve"> 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977361" w:rsidRDefault="00977361" w:rsidP="00457EBC">
      <w:pPr>
        <w:rPr>
          <w:b/>
        </w:rPr>
      </w:pPr>
    </w:p>
    <w:p w:rsidR="00977361" w:rsidRDefault="00977361" w:rsidP="00457EBC">
      <w:pPr>
        <w:rPr>
          <w:b/>
        </w:rPr>
      </w:pPr>
    </w:p>
    <w:p w:rsidR="00A644DA" w:rsidRPr="00D11084" w:rsidRDefault="00A644DA" w:rsidP="00457EBC">
      <w:pPr>
        <w:rPr>
          <w:b/>
          <w:vertAlign w:val="subscript"/>
        </w:rPr>
      </w:pPr>
    </w:p>
    <w:p w:rsidR="008109AB" w:rsidRDefault="008109AB" w:rsidP="009D17AE"/>
    <w:p w:rsidR="00953F1E" w:rsidRDefault="00953F1E" w:rsidP="009D17AE"/>
    <w:p w:rsidR="00953F1E" w:rsidRDefault="00953F1E" w:rsidP="009D17AE"/>
    <w:p w:rsidR="004A0A4B" w:rsidRPr="004A0A4B" w:rsidRDefault="004A0A4B" w:rsidP="009D17AE">
      <w:pPr>
        <w:rPr>
          <w:b/>
        </w:rPr>
      </w:pPr>
      <w:r w:rsidRPr="004A0A4B">
        <w:rPr>
          <w:b/>
        </w:rPr>
        <w:lastRenderedPageBreak/>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ility with current CMOS 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F943B0">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from </w:t>
      </w:r>
      <w:r w:rsidR="00843ED2">
        <w:t xml:space="preserve">the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sotopically purified Si:P system</w:t>
      </w:r>
      <w:r w:rsidR="00D11084">
        <w:t xml:space="preserve">, while </w:t>
      </w:r>
      <w:r w:rsidR="00FD7154">
        <w:t>the duration of</w:t>
      </w:r>
      <w:r w:rsidR="00D775CF">
        <w:t xml:space="preserve"> one full spin rotation</w:t>
      </w:r>
      <w:r w:rsidR="0039664B">
        <w:t xml:space="preserve"> 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FD7154">
        <w:t xml:space="preserve"> 75 ns [3</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 xml:space="preserve">Si:P </w:t>
      </w:r>
      <w:r w:rsidR="00A5397D">
        <w:t xml:space="preserve">samples </w:t>
      </w:r>
      <w:r w:rsidR="00207CC3">
        <w:t xml:space="preserve">and </w:t>
      </w:r>
      <w:r w:rsidR="00B253D1">
        <w:t xml:space="preserve">the </w:t>
      </w:r>
      <w:r w:rsidR="00207CC3">
        <w:t xml:space="preserve">nuclear spin of </w:t>
      </w:r>
      <w:r w:rsidR="00684213">
        <w:t>a</w:t>
      </w:r>
      <w:r w:rsidR="00A5397D">
        <w:t xml:space="preserve"> P </w:t>
      </w:r>
      <w:r w:rsidR="00207CC3">
        <w:t>atom as a qubit, the same group has achieved nuclear spin coherence time</w:t>
      </w:r>
      <w:r w:rsidR="00350C01">
        <w:t xml:space="preserve"> </w:t>
      </w:r>
      <w:r w:rsidR="00207CC3">
        <w:t xml:space="preserve">of </w:t>
      </w:r>
      <w:r w:rsidR="00684213">
        <w:t>T</w:t>
      </w:r>
      <w:r w:rsidR="00684213">
        <w:rPr>
          <w:vertAlign w:val="subscript"/>
        </w:rPr>
        <w:t>2</w:t>
      </w:r>
      <w:r w:rsidR="00684213">
        <w:rPr>
          <w:vertAlign w:val="superscript"/>
        </w:rPr>
        <w:t>ECHO</w:t>
      </w:r>
      <w:r w:rsidR="00684213">
        <w:t xml:space="preserve"> = </w:t>
      </w:r>
      <w:r w:rsidR="00207CC3">
        <w:t>60</w:t>
      </w:r>
      <w:r w:rsidR="00671E19">
        <w:t xml:space="preserve"> </w:t>
      </w:r>
      <w:r w:rsidR="00207CC3">
        <w:t>mil</w:t>
      </w:r>
      <w:r w:rsidR="00D11F93">
        <w:t>l</w:t>
      </w:r>
      <w:r w:rsidR="00207CC3">
        <w:t>isecond</w:t>
      </w:r>
      <w:r w:rsidR="00B253D1">
        <w:t>s</w:t>
      </w:r>
      <w:r w:rsidR="0097347B">
        <w:t xml:space="preserve"> using spin-echo technique</w:t>
      </w:r>
      <w:r w:rsidR="00FD7154">
        <w:t xml:space="preserve"> and duration </w:t>
      </w:r>
      <w:r w:rsidR="003D63F7">
        <w:t xml:space="preserve">of </w:t>
      </w:r>
      <w:r w:rsidR="0039664B" w:rsidRPr="0039664B">
        <w:t>τ</w:t>
      </w:r>
      <w:r w:rsidR="0039664B" w:rsidRPr="0039664B">
        <w:rPr>
          <w:vertAlign w:val="subscript"/>
        </w:rPr>
        <w:t>π</w:t>
      </w:r>
      <w:r w:rsidR="0039664B">
        <w:t xml:space="preserve"> = </w:t>
      </w:r>
      <w:r w:rsidR="00FD7154">
        <w:t xml:space="preserve">50 </w:t>
      </w:r>
      <w:r w:rsidR="00FD7154" w:rsidRPr="00FD7154">
        <w:t>μs</w:t>
      </w:r>
      <w:r w:rsidR="008B58B5">
        <w:t xml:space="preserve"> [2]</w:t>
      </w:r>
      <w:r w:rsidR="00207CC3">
        <w:t>.</w:t>
      </w:r>
      <w:r w:rsidR="00D11084">
        <w:t xml:space="preserve"> </w:t>
      </w:r>
      <w:r w:rsidR="0097347B">
        <w:t xml:space="preserve"> </w:t>
      </w:r>
    </w:p>
    <w:p w:rsidR="00F943B0" w:rsidRDefault="00D11084" w:rsidP="00F943B0">
      <w:r>
        <w:t xml:space="preserve">M. Veldhorst et al.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39664B">
        <w:t xml:space="preserve"> ha</w:t>
      </w:r>
      <w:r w:rsidR="00AD13EC">
        <w:t>ve</w:t>
      </w:r>
      <w:r w:rsidR="0039664B">
        <w:t xml:space="preserve"> measured</w:t>
      </w:r>
      <w:r>
        <w:t xml:space="preserve"> </w:t>
      </w:r>
      <w:r w:rsidR="0039664B">
        <w:t>spin coherence time</w:t>
      </w:r>
      <w:r w:rsidR="00AD13EC">
        <w:t>s</w:t>
      </w:r>
      <w:r w:rsidR="0039664B">
        <w:t xml:space="preserve"> </w:t>
      </w:r>
      <w:r w:rsidR="00FD7154">
        <w:t xml:space="preserve">using </w:t>
      </w:r>
      <w:r w:rsidR="00AD13EC">
        <w:t xml:space="preserve">the </w:t>
      </w:r>
      <w:r w:rsidR="00FD7154">
        <w:t xml:space="preserve">CPMG pulsing technique </w:t>
      </w:r>
      <w:r w:rsidR="00AD13EC">
        <w:t xml:space="preserve">of </w:t>
      </w:r>
      <w:r w:rsidR="00FD7154">
        <w:t>T</w:t>
      </w:r>
      <w:r w:rsidR="00FD7154">
        <w:rPr>
          <w:vertAlign w:val="subscript"/>
        </w:rPr>
        <w:t>2</w:t>
      </w:r>
      <w:r w:rsidR="00FD7154">
        <w:rPr>
          <w:vertAlign w:val="superscript"/>
        </w:rPr>
        <w:t xml:space="preserve">CPMG </w:t>
      </w:r>
      <w:r w:rsidR="0039664B">
        <w:t xml:space="preserve">= 28 ms and </w:t>
      </w:r>
      <w:r w:rsidR="0039664B" w:rsidRPr="0039664B">
        <w:t>τ</w:t>
      </w:r>
      <w:r w:rsidR="0039664B" w:rsidRPr="0039664B">
        <w:rPr>
          <w:vertAlign w:val="subscript"/>
        </w:rPr>
        <w:t>π</w:t>
      </w:r>
      <w:r w:rsidR="0039664B">
        <w:t xml:space="preserve"> = 1.5 </w:t>
      </w:r>
      <w:r w:rsidR="0039664B" w:rsidRPr="00FD7154">
        <w:t>μs</w:t>
      </w:r>
      <w:r w:rsidR="00843ED2">
        <w:t xml:space="preserve"> </w:t>
      </w:r>
      <w:r w:rsidR="00FC5271">
        <w:t>[17]</w:t>
      </w:r>
      <w:r w:rsidR="0039664B">
        <w:t>.</w:t>
      </w:r>
    </w:p>
    <w:p w:rsidR="00971924" w:rsidRDefault="00AD13EC" w:rsidP="00FC5271">
      <w:r>
        <w:t xml:space="preserve">Finally, </w:t>
      </w:r>
      <w:r w:rsidR="00971924">
        <w:t xml:space="preserve">E. Kawakami et al. by using </w:t>
      </w:r>
      <w:r>
        <w:t xml:space="preserve">a </w:t>
      </w:r>
      <w:r w:rsidR="00971924">
        <w:t xml:space="preserve">single-electron </w:t>
      </w:r>
      <w:r>
        <w:t>QD</w:t>
      </w:r>
      <w:r w:rsidR="00971924">
        <w:t xml:space="preserve"> in</w:t>
      </w:r>
      <w:r w:rsidR="00843ED2">
        <w:t xml:space="preserve"> </w:t>
      </w:r>
      <w:r>
        <w:t xml:space="preserve">a </w:t>
      </w:r>
      <w:r w:rsidR="00971924">
        <w:t xml:space="preserve">Si/SiGe heterostructure </w:t>
      </w:r>
      <w:r w:rsidR="00843ED2">
        <w:t xml:space="preserve">qubit, </w:t>
      </w:r>
      <w:r>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μs, while </w:t>
      </w:r>
      <w:r w:rsidR="00971924" w:rsidRPr="0039664B">
        <w:t>τ</w:t>
      </w:r>
      <w:r w:rsidR="00971924" w:rsidRPr="0039664B">
        <w:rPr>
          <w:vertAlign w:val="subscript"/>
        </w:rPr>
        <w:t>π</w:t>
      </w:r>
      <w:r w:rsidR="00971924">
        <w:t xml:space="preserve"> = 0.15 </w:t>
      </w:r>
      <w:r w:rsidR="00971924" w:rsidRPr="00FD7154">
        <w:t>μs</w:t>
      </w:r>
      <w:r w:rsidR="00780B80">
        <w:t xml:space="preserve"> </w:t>
      </w:r>
      <w:r w:rsidR="00FC5271">
        <w:t>[18]</w:t>
      </w:r>
      <w:r w:rsidR="00780B80">
        <w:t>.</w:t>
      </w:r>
      <w:r>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FC5271" w:rsidRPr="00FC5271">
        <w:rPr>
          <w:i/>
        </w:rPr>
        <w:t>pin manipulation measurements</w:t>
      </w:r>
      <w:r>
        <w:rPr>
          <w:i/>
        </w:rPr>
        <w:t xml:space="preserve"> </w:t>
      </w:r>
      <w:r w:rsidRPr="00EF26A8">
        <w:t>section</w:t>
      </w:r>
      <w:r w:rsidR="009E7BE2" w:rsidRPr="00350C01">
        <w:t>)</w:t>
      </w:r>
      <w:r w:rsidR="009E7BE2">
        <w:t xml:space="preserve">. </w:t>
      </w:r>
      <w:r>
        <w:t xml:space="preserve">Using this approach R. Maurand et al., realized very recently the first CMOS spin qubit by using a hole confined in a transistor made out of p-type Si. The reported </w:t>
      </w:r>
      <w:r w:rsidR="00671E19">
        <w:t>T</w:t>
      </w:r>
      <w:r w:rsidR="00671E19">
        <w:rPr>
          <w:vertAlign w:val="subscript"/>
        </w:rPr>
        <w:t>2</w:t>
      </w:r>
      <w:r w:rsidR="00671E19">
        <w:rPr>
          <w:vertAlign w:val="superscript"/>
        </w:rPr>
        <w:t>ECHO</w:t>
      </w:r>
      <w:r w:rsidR="00671E19">
        <w:t xml:space="preserve"> </w:t>
      </w:r>
      <w:r>
        <w:t>time was 245</w:t>
      </w:r>
      <w:r w:rsidR="00827538">
        <w:t xml:space="preserve"> </w:t>
      </w:r>
      <w:r>
        <w:t xml:space="preserve">ns </w:t>
      </w:r>
      <w:r w:rsidR="003D63F7">
        <w:t xml:space="preserve">and </w:t>
      </w:r>
      <w:r w:rsidRPr="0039664B">
        <w:t>τ</w:t>
      </w:r>
      <w:r w:rsidRPr="0039664B">
        <w:rPr>
          <w:vertAlign w:val="subscript"/>
        </w:rPr>
        <w:t>π</w:t>
      </w:r>
      <w:r>
        <w:t xml:space="preserve"> </w:t>
      </w:r>
      <w:r w:rsidR="003D63F7">
        <w:t>≈</w:t>
      </w:r>
      <w:r>
        <w:t xml:space="preserve"> 3 ns</w:t>
      </w:r>
      <w:r w:rsidR="00671E19">
        <w:t>.</w:t>
      </w:r>
      <w:r w:rsidDel="00AD13EC">
        <w:t xml:space="preserve"> </w:t>
      </w:r>
      <w:r>
        <w:t xml:space="preserve">[11].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on the other hand, have much higher spin orbit coupling which should </w:t>
      </w:r>
      <w:r w:rsidR="00350C01">
        <w:t xml:space="preserve">allow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dephasing time should be very long</w:t>
      </w:r>
      <w:r w:rsidR="00955E6B">
        <w:t xml:space="preserve"> [21]</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387E18">
        <w:t>[10]</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r w:rsidR="001E79EC">
        <w:t>magnetotransport measurement</w:t>
      </w:r>
      <w:r w:rsidR="009251B7">
        <w:t xml:space="preserve"> have shown that </w:t>
      </w:r>
      <w:r w:rsidR="009251B7">
        <w:lastRenderedPageBreak/>
        <w:t>holes,</w:t>
      </w:r>
      <w:r w:rsidR="001E79EC">
        <w:t xml:space="preserve"> </w:t>
      </w:r>
      <w:r w:rsidR="009251B7">
        <w:t xml:space="preserve">in this type of structures, are of the </w:t>
      </w:r>
      <w:r w:rsidR="00387E18" w:rsidRPr="001B77CB">
        <w:t>HH</w:t>
      </w:r>
      <w:r w:rsidR="001B77CB" w:rsidRPr="001B77CB">
        <w:t xml:space="preserve"> character</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drawing>
          <wp:anchor distT="0" distB="0" distL="114300" distR="114300" simplePos="0" relativeHeight="251686912" behindDoc="0" locked="0" layoutInCell="1" allowOverlap="1" wp14:anchorId="737BA97A" wp14:editId="6A21A414">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27A08FB9" wp14:editId="55B67ABB">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SiGe nanowire </w:t>
      </w:r>
      <w:r>
        <w:t xml:space="preserve">single </w:t>
      </w:r>
      <w:r w:rsidR="00BC07E2">
        <w:t>QD</w:t>
      </w:r>
      <w:r>
        <w:t xml:space="preserve"> (left). Scanning electron micrograph of SiGe nanowire contacted by palladium Pd source and drain electrodes (right) [10]</w:t>
      </w:r>
    </w:p>
    <w:p w:rsidR="0053298E" w:rsidRDefault="0053298E" w:rsidP="0053298E">
      <w:pPr>
        <w:pStyle w:val="Subtitle"/>
      </w:pPr>
    </w:p>
    <w:p w:rsidR="001B77CB" w:rsidRDefault="001B77CB" w:rsidP="0053298E"/>
    <w:p w:rsidR="00FC5271" w:rsidRPr="001B77CB" w:rsidRDefault="00387E18" w:rsidP="0053298E">
      <w:pPr>
        <w:rPr>
          <w:b/>
        </w:rPr>
      </w:pPr>
      <w:r w:rsidRPr="001B77CB">
        <w:rPr>
          <w:b/>
        </w:rPr>
        <w:t xml:space="preserve">Measurement techniques: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 xml:space="preserve">The DC current readout is sensing the electron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current readout) has a similar</w:t>
      </w:r>
      <w:r w:rsidR="00C86B6F">
        <w:t xml:space="preserve"> drawbacks as </w:t>
      </w:r>
      <w:r w:rsidR="00636C7C">
        <w:t xml:space="preserve">the </w:t>
      </w:r>
      <w:r w:rsidR="00C86B6F">
        <w:t xml:space="preserve">DC current readout. It is typically done with a low frequency lock in technique. Because of the low frequency noise, a lock in amplifier usually operates on a very narrow BW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r w:rsidRPr="00636C7C">
        <w:rPr>
          <w:u w:val="single"/>
        </w:rPr>
        <w:t>O</w:t>
      </w:r>
      <w:r w:rsidR="001860D4" w:rsidRPr="00636C7C">
        <w:rPr>
          <w:u w:val="single"/>
        </w:rPr>
        <w:t>hmic reflectometry</w:t>
      </w:r>
      <w:r w:rsidR="00C86B6F" w:rsidRPr="00636C7C">
        <w:t>:</w:t>
      </w:r>
      <w:r w:rsidR="00C86B6F" w:rsidRPr="00C86B6F">
        <w:t xml:space="preserve"> </w:t>
      </w:r>
      <w:r w:rsidR="00636C7C">
        <w:t xml:space="preserve"> </w:t>
      </w:r>
      <w:r w:rsidR="00E5561A">
        <w:t>O</w:t>
      </w:r>
      <w:r w:rsidR="00C86B6F">
        <w:t xml:space="preserve">hmic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 xml:space="preserve">(see </w:t>
      </w:r>
      <w:r w:rsidR="00DD1A5F">
        <w:lastRenderedPageBreak/>
        <w:t>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86B6F" w:rsidRPr="00E5561A" w:rsidRDefault="00334797" w:rsidP="00E5561A">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Similar to the ohmic reflectometry but it is co</w:t>
      </w:r>
      <w:r w:rsidR="0029509A">
        <w:t>nnected to a gate</w:t>
      </w:r>
      <w:r w:rsidR="00A773D9">
        <w:t xml:space="preserve"> electrode</w:t>
      </w:r>
      <w:r w:rsidR="0029509A">
        <w:t xml:space="preserve"> and not to a source or a</w:t>
      </w:r>
      <w:r w:rsidR="00801743">
        <w:t xml:space="preserve"> drain lead. </w:t>
      </w:r>
      <w:r w:rsidR="00C86B6F" w:rsidRPr="00E5561A">
        <w:rPr>
          <w:b/>
        </w:rPr>
        <w:t xml:space="preserve">It’s big advantage is that it does neither require charge transport through the </w:t>
      </w:r>
      <w:r w:rsidR="00801743" w:rsidRPr="00E5561A">
        <w:rPr>
          <w:b/>
        </w:rPr>
        <w:t>QD hosting the qubit</w:t>
      </w:r>
      <w:r w:rsidR="00C86B6F" w:rsidRPr="00E5561A">
        <w:rPr>
          <w:b/>
        </w:rPr>
        <w:t xml:space="preserve"> nor the existence of a charge sensor.</w:t>
      </w:r>
    </w:p>
    <w:p w:rsidR="001860D4" w:rsidRDefault="001860D4" w:rsidP="00E5561A">
      <w:pPr>
        <w:pStyle w:val="ListParagraph"/>
      </w:pPr>
    </w:p>
    <w:p w:rsidR="00952319" w:rsidRDefault="00E5561A" w:rsidP="00952319">
      <w:pPr>
        <w:rPr>
          <w:b/>
        </w:rPr>
      </w:pPr>
      <w:r w:rsidRPr="00E5561A">
        <w:rPr>
          <w:b/>
          <w:noProof/>
        </w:rPr>
        <mc:AlternateContent>
          <mc:Choice Requires="wps">
            <w:drawing>
              <wp:anchor distT="45720" distB="45720" distL="114300" distR="114300" simplePos="0" relativeHeight="251679744" behindDoc="0" locked="0" layoutInCell="1" allowOverlap="1" wp14:anchorId="1B5A0EEC" wp14:editId="68FB3F7C">
                <wp:simplePos x="0" y="0"/>
                <wp:positionH relativeFrom="column">
                  <wp:posOffset>-441960</wp:posOffset>
                </wp:positionH>
                <wp:positionV relativeFrom="paragraph">
                  <wp:posOffset>0</wp:posOffset>
                </wp:positionV>
                <wp:extent cx="6911975" cy="5516880"/>
                <wp:effectExtent l="0" t="0" r="22225"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5516880"/>
                        </a:xfrm>
                        <a:prstGeom prst="rect">
                          <a:avLst/>
                        </a:prstGeom>
                        <a:solidFill>
                          <a:srgbClr val="FFFFFF"/>
                        </a:solidFill>
                        <a:ln w="9525">
                          <a:solidFill>
                            <a:srgbClr val="000000"/>
                          </a:solidFill>
                          <a:miter lim="800000"/>
                          <a:headEnd/>
                          <a:tailEnd/>
                        </a:ln>
                      </wps:spPr>
                      <wps:txb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4338D5">
                              <w:rPr>
                                <w:sz w:val="18"/>
                                <w:szCs w:val="18"/>
                              </w:rPr>
                              <w:t>consists of</w:t>
                            </w:r>
                            <w:r w:rsidR="00354C61">
                              <w:rPr>
                                <w:sz w:val="18"/>
                                <w:szCs w:val="18"/>
                              </w:rPr>
                              <w:t xml:space="preserve"> the </w:t>
                            </w:r>
                            <w:r w:rsidR="00933EE6">
                              <w:rPr>
                                <w:sz w:val="18"/>
                                <w:szCs w:val="18"/>
                              </w:rPr>
                              <w:t>single hole transistor (</w:t>
                            </w:r>
                            <w:r w:rsidR="00354C61">
                              <w:rPr>
                                <w:sz w:val="18"/>
                                <w:szCs w:val="18"/>
                              </w:rPr>
                              <w:t>SHT</w:t>
                            </w:r>
                            <w:r w:rsidR="00933EE6">
                              <w:rPr>
                                <w:sz w:val="18"/>
                                <w:szCs w:val="18"/>
                              </w:rPr>
                              <w:t>)</w:t>
                            </w:r>
                            <w:r w:rsidR="00354C61">
                              <w:rPr>
                                <w:sz w:val="18"/>
                                <w:szCs w:val="18"/>
                              </w:rPr>
                              <w:t xml:space="preserve">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sidR="004338D5">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 xml:space="preserve">on the resonant frequency </w:t>
                            </w:r>
                            <w:r w:rsidR="004338D5" w:rsidRPr="004338D5">
                              <w:rPr>
                                <w:sz w:val="18"/>
                                <w:szCs w:val="18"/>
                              </w:rPr>
                              <w:t>f</w:t>
                            </w:r>
                            <w:r w:rsidR="004338D5" w:rsidRPr="004338D5">
                              <w:rPr>
                                <w:sz w:val="18"/>
                                <w:szCs w:val="18"/>
                                <w:vertAlign w:val="subscript"/>
                              </w:rPr>
                              <w:t xml:space="preserve">0 </w:t>
                            </w:r>
                            <w:r w:rsidR="003C7AD5" w:rsidRPr="004338D5">
                              <w:rPr>
                                <w:sz w:val="18"/>
                                <w:szCs w:val="18"/>
                              </w:rPr>
                              <w:t>of</w:t>
                            </w:r>
                            <w:r w:rsidR="003C7AD5" w:rsidRPr="00E5561A">
                              <w:rPr>
                                <w:sz w:val="18"/>
                                <w:szCs w:val="18"/>
                              </w:rPr>
                              <w:t xml:space="preserve">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4338D5">
                              <w:rPr>
                                <w:sz w:val="18"/>
                                <w:szCs w:val="18"/>
                              </w:rPr>
                              <w:t xml:space="preserve"> </w:t>
                            </w:r>
                            <w:r w:rsidR="000F1C60" w:rsidRPr="00E5561A">
                              <w:rPr>
                                <w:sz w:val="18"/>
                                <w:szCs w:val="18"/>
                              </w:rPr>
                              <w:t>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A0EEC" id="_x0000_t202" coordsize="21600,21600" o:spt="202" path="m,l,21600r21600,l21600,xe">
                <v:stroke joinstyle="miter"/>
                <v:path gradientshapeok="t" o:connecttype="rect"/>
              </v:shapetype>
              <v:shape id="Text Box 2" o:spid="_x0000_s1026" type="#_x0000_t202" style="position:absolute;left:0;text-align:left;margin-left:-34.8pt;margin-top:0;width:544.25pt;height:434.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">
                <v:textbox>
                  <w:txbxContent>
                    <w:p w:rsidR="00E5561A" w:rsidRDefault="00E5561A" w:rsidP="00E5561A">
                      <w:pPr>
                        <w:rPr>
                          <w:b/>
                        </w:rPr>
                      </w:pPr>
                      <w:r>
                        <w:rPr>
                          <w:b/>
                        </w:rPr>
                        <w:t>Explanatory box: What is reflectometry?</w:t>
                      </w:r>
                    </w:p>
                    <w:p w:rsidR="00E5561A" w:rsidRPr="00E5561A" w:rsidRDefault="00E5561A" w:rsidP="00E5561A">
                      <w:pPr>
                        <w:jc w:val="center"/>
                        <w:rPr>
                          <w:b/>
                        </w:rPr>
                      </w:pPr>
                      <w:r w:rsidRPr="00D676E2">
                        <w:rPr>
                          <w:b/>
                          <w:noProof/>
                        </w:rPr>
                        <w:drawing>
                          <wp:inline distT="0" distB="0" distL="0" distR="0">
                            <wp:extent cx="3449907" cy="816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E5561A" w:rsidRPr="00E5561A" w:rsidRDefault="0052558A" w:rsidP="00E5561A">
                      <w:pPr>
                        <w:pStyle w:val="Subtitle"/>
                        <w:rPr>
                          <w:sz w:val="18"/>
                          <w:szCs w:val="18"/>
                        </w:rPr>
                      </w:pPr>
                      <w:r>
                        <w:rPr>
                          <w:sz w:val="18"/>
                          <w:szCs w:val="18"/>
                        </w:rPr>
                        <w:t>Figure 2</w:t>
                      </w:r>
                      <w:r w:rsidR="00E5561A" w:rsidRPr="00E5561A">
                        <w:rPr>
                          <w:sz w:val="18"/>
                          <w:szCs w:val="18"/>
                        </w:rPr>
                        <w:t xml:space="preserve">: Basic principle of ohmic reflectometry. </w:t>
                      </w:r>
                      <w:r w:rsidR="003C7AD5">
                        <w:rPr>
                          <w:sz w:val="18"/>
                          <w:szCs w:val="18"/>
                        </w:rPr>
                        <w:t xml:space="preserve">Resonant circuit </w:t>
                      </w:r>
                      <w:r w:rsidR="004338D5">
                        <w:rPr>
                          <w:sz w:val="18"/>
                          <w:szCs w:val="18"/>
                        </w:rPr>
                        <w:t>consists of</w:t>
                      </w:r>
                      <w:r w:rsidR="00354C61">
                        <w:rPr>
                          <w:sz w:val="18"/>
                          <w:szCs w:val="18"/>
                        </w:rPr>
                        <w:t xml:space="preserve"> the </w:t>
                      </w:r>
                      <w:r w:rsidR="00933EE6">
                        <w:rPr>
                          <w:sz w:val="18"/>
                          <w:szCs w:val="18"/>
                        </w:rPr>
                        <w:t>single hole transistor (</w:t>
                      </w:r>
                      <w:r w:rsidR="00354C61">
                        <w:rPr>
                          <w:sz w:val="18"/>
                          <w:szCs w:val="18"/>
                        </w:rPr>
                        <w:t>SHT</w:t>
                      </w:r>
                      <w:r w:rsidR="00933EE6">
                        <w:rPr>
                          <w:sz w:val="18"/>
                          <w:szCs w:val="18"/>
                        </w:rPr>
                        <w:t>)</w:t>
                      </w:r>
                      <w:r w:rsidR="00354C61">
                        <w:rPr>
                          <w:sz w:val="18"/>
                          <w:szCs w:val="18"/>
                        </w:rPr>
                        <w:t xml:space="preserve"> sample and matching circuit.</w:t>
                      </w:r>
                      <w:r w:rsidR="003C7AD5">
                        <w:rPr>
                          <w:sz w:val="18"/>
                          <w:szCs w:val="18"/>
                        </w:rPr>
                        <w:t xml:space="preserve"> </w:t>
                      </w:r>
                      <w:r w:rsidR="00354C61">
                        <w:rPr>
                          <w:sz w:val="18"/>
                          <w:szCs w:val="18"/>
                        </w:rPr>
                        <w:t xml:space="preserve">SHT sample is represented with parallel combination of </w:t>
                      </w:r>
                      <w:r w:rsidR="00E5561A" w:rsidRPr="00E5561A">
                        <w:rPr>
                          <w:sz w:val="18"/>
                          <w:szCs w:val="18"/>
                        </w:rPr>
                        <w:t>C</w:t>
                      </w:r>
                      <w:r w:rsidR="00E5561A" w:rsidRPr="00E5561A">
                        <w:rPr>
                          <w:sz w:val="18"/>
                          <w:szCs w:val="18"/>
                          <w:vertAlign w:val="subscript"/>
                        </w:rPr>
                        <w:t xml:space="preserve">S </w:t>
                      </w:r>
                      <w:r w:rsidR="00E5561A" w:rsidRPr="00E5561A">
                        <w:rPr>
                          <w:sz w:val="18"/>
                          <w:szCs w:val="18"/>
                        </w:rPr>
                        <w:t>and R</w:t>
                      </w:r>
                      <w:r w:rsidR="00E5561A" w:rsidRPr="00E5561A">
                        <w:rPr>
                          <w:sz w:val="18"/>
                          <w:szCs w:val="18"/>
                          <w:vertAlign w:val="subscript"/>
                        </w:rPr>
                        <w:t>S</w:t>
                      </w:r>
                      <w:r w:rsidR="00E5561A" w:rsidRPr="00E5561A">
                        <w:rPr>
                          <w:sz w:val="18"/>
                          <w:szCs w:val="18"/>
                        </w:rPr>
                        <w:t xml:space="preserve">. S and D denote the source and drain contacts of the SHT, respectively. </w:t>
                      </w:r>
                      <w:r w:rsidR="00E5561A">
                        <w:rPr>
                          <w:sz w:val="18"/>
                          <w:szCs w:val="18"/>
                        </w:rPr>
                        <w:t xml:space="preserve">The </w:t>
                      </w:r>
                      <w:r w:rsidR="003C7AD5">
                        <w:rPr>
                          <w:sz w:val="18"/>
                          <w:szCs w:val="18"/>
                        </w:rPr>
                        <w:t>matching</w:t>
                      </w:r>
                      <w:r w:rsidR="00E5561A" w:rsidRPr="00E5561A">
                        <w:rPr>
                          <w:sz w:val="18"/>
                          <w:szCs w:val="18"/>
                        </w:rPr>
                        <w:t xml:space="preserve"> circuit formed with an inductor L and a capacitance C is connected to the source contact.</w:t>
                      </w:r>
                    </w:p>
                    <w:p w:rsidR="00E5561A" w:rsidRPr="00E5561A" w:rsidRDefault="00E5561A" w:rsidP="00E5561A">
                      <w:pPr>
                        <w:rPr>
                          <w:sz w:val="18"/>
                          <w:szCs w:val="18"/>
                        </w:rPr>
                      </w:pPr>
                      <w:r w:rsidRPr="00E5561A">
                        <w:rPr>
                          <w:sz w:val="18"/>
                          <w:szCs w:val="18"/>
                        </w:rPr>
                        <w:t>Reflectometry is a readout technique based on the change of the wave reflection coefficient Γ. It comes from the electromagnetic wave principle – if a wave is travelling in a media with impedance Z</w:t>
                      </w:r>
                      <w:r w:rsidRPr="00E5561A">
                        <w:rPr>
                          <w:sz w:val="18"/>
                          <w:szCs w:val="18"/>
                          <w:vertAlign w:val="subscript"/>
                        </w:rPr>
                        <w:t xml:space="preserve">0 </w:t>
                      </w:r>
                      <w:r w:rsidRPr="00E5561A">
                        <w:rPr>
                          <w:sz w:val="18"/>
                          <w:szCs w:val="18"/>
                        </w:rPr>
                        <w:t xml:space="preserve"> (e.g. coaxial cable) and it encounters a change of impedance  from  Z</w:t>
                      </w:r>
                      <w:r w:rsidRPr="00E5561A">
                        <w:rPr>
                          <w:sz w:val="18"/>
                          <w:szCs w:val="18"/>
                          <w:vertAlign w:val="subscript"/>
                        </w:rPr>
                        <w:t xml:space="preserve">0 </w:t>
                      </w:r>
                      <w:r w:rsidRPr="00E5561A">
                        <w:rPr>
                          <w:sz w:val="18"/>
                          <w:szCs w:val="18"/>
                        </w:rPr>
                        <w:t xml:space="preserve">to Z (e.g. end of coaxial cable), a portion of the wave will be reflected back according to the expression: </w:t>
                      </w:r>
                      <m:oMath>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r>
                          <w:rPr>
                            <w:rFonts w:ascii="Cambria Math" w:hAnsi="Cambria Math"/>
                            <w:sz w:val="18"/>
                            <w:szCs w:val="18"/>
                          </w:rPr>
                          <m:t xml:space="preserve"> </m:t>
                        </m:r>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sidR="004338D5">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E5561A" w:rsidRPr="00E5561A" w:rsidRDefault="00E5561A" w:rsidP="00E5561A">
                      <w:pPr>
                        <w:rPr>
                          <w:rFonts w:eastAsiaTheme="minorEastAsia"/>
                          <w:sz w:val="18"/>
                          <w:szCs w:val="18"/>
                        </w:rPr>
                      </w:pPr>
                      <w:r w:rsidRPr="00E5561A">
                        <w:rPr>
                          <w:sz w:val="18"/>
                          <w:szCs w:val="18"/>
                        </w:rPr>
                        <w:t>By using a resonant circuit</w:t>
                      </w:r>
                      <w:r w:rsidR="00D13254">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sidR="000F1C60">
                        <w:rPr>
                          <w:sz w:val="18"/>
                          <w:szCs w:val="18"/>
                        </w:rPr>
                        <w:t>)</w:t>
                      </w:r>
                      <w:r w:rsidRPr="00E5561A">
                        <w:rPr>
                          <w:sz w:val="18"/>
                          <w:szCs w:val="18"/>
                        </w:rPr>
                        <w:t xml:space="preserve"> </w:t>
                      </w:r>
                      <w:r w:rsidR="003C7AD5">
                        <w:rPr>
                          <w:sz w:val="18"/>
                          <w:szCs w:val="18"/>
                        </w:rPr>
                        <w:t xml:space="preserve">as </w:t>
                      </w:r>
                      <w:r w:rsidR="0020264C">
                        <w:rPr>
                          <w:sz w:val="18"/>
                          <w:szCs w:val="18"/>
                        </w:rPr>
                        <w:t>showed</w:t>
                      </w:r>
                      <w:r w:rsidR="00811EB4">
                        <w:rPr>
                          <w:sz w:val="18"/>
                          <w:szCs w:val="18"/>
                        </w:rPr>
                        <w:t xml:space="preserve"> </w:t>
                      </w:r>
                      <w:r w:rsidR="003C7AD5">
                        <w:rPr>
                          <w:sz w:val="18"/>
                          <w:szCs w:val="18"/>
                        </w:rPr>
                        <w:t xml:space="preserve">in </w:t>
                      </w:r>
                      <w:r w:rsidR="00DD1A5F">
                        <w:rPr>
                          <w:sz w:val="18"/>
                          <w:szCs w:val="18"/>
                        </w:rPr>
                        <w:t>Figure 2</w:t>
                      </w:r>
                      <w:r w:rsidR="003C7AD5">
                        <w:rPr>
                          <w:sz w:val="18"/>
                          <w:szCs w:val="18"/>
                        </w:rPr>
                        <w:t>,</w:t>
                      </w:r>
                      <w:r w:rsidRPr="00E5561A">
                        <w:rPr>
                          <w:sz w:val="18"/>
                          <w:szCs w:val="18"/>
                        </w:rPr>
                        <w:t xml:space="preserve"> instead of the open end of a coaxial cable one can </w:t>
                      </w:r>
                      <w:r w:rsidR="000F1C60">
                        <w:rPr>
                          <w:sz w:val="18"/>
                          <w:szCs w:val="18"/>
                        </w:rPr>
                        <w:t xml:space="preserve">make use of </w:t>
                      </w:r>
                      <w:r w:rsidR="00040C0F">
                        <w:rPr>
                          <w:sz w:val="18"/>
                          <w:szCs w:val="18"/>
                        </w:rPr>
                        <w:t xml:space="preserve">the </w:t>
                      </w:r>
                      <w:r w:rsidR="000F1C60">
                        <w:rPr>
                          <w:sz w:val="18"/>
                          <w:szCs w:val="18"/>
                        </w:rPr>
                        <w:t xml:space="preserve">information </w:t>
                      </w:r>
                      <w:r w:rsidR="00811EB4">
                        <w:rPr>
                          <w:sz w:val="18"/>
                          <w:szCs w:val="18"/>
                        </w:rPr>
                        <w:t>contained</w:t>
                      </w:r>
                      <w:r w:rsidR="003C7AD5">
                        <w:rPr>
                          <w:sz w:val="18"/>
                          <w:szCs w:val="18"/>
                        </w:rPr>
                        <w:t xml:space="preserve"> in the reflected wave amplitude</w:t>
                      </w:r>
                      <w:r w:rsidR="00354C61">
                        <w:rPr>
                          <w:sz w:val="18"/>
                          <w:szCs w:val="18"/>
                        </w:rPr>
                        <w:t xml:space="preserve">. For achieving this, </w:t>
                      </w:r>
                      <w:r w:rsidR="003C7AD5" w:rsidRPr="00E5561A">
                        <w:rPr>
                          <w:sz w:val="18"/>
                          <w:szCs w:val="18"/>
                        </w:rPr>
                        <w:t xml:space="preserve">the elements of the resonant circuit, the inductance L and the capacitance C </w:t>
                      </w:r>
                      <w:r w:rsidR="00354C61">
                        <w:rPr>
                          <w:sz w:val="18"/>
                          <w:szCs w:val="18"/>
                        </w:rPr>
                        <w:t>needs to be cho</w:t>
                      </w:r>
                      <w:r w:rsidR="003C7AD5">
                        <w:rPr>
                          <w:sz w:val="18"/>
                          <w:szCs w:val="18"/>
                        </w:rPr>
                        <w:t xml:space="preserve">sen to achieve the matching condition </w:t>
                      </w:r>
                      <w:r w:rsidR="003C7AD5" w:rsidRPr="00E5561A">
                        <w:rPr>
                          <w:sz w:val="18"/>
                          <w:szCs w:val="18"/>
                        </w:rPr>
                        <w:t xml:space="preserve">on the resonant frequency </w:t>
                      </w:r>
                      <w:r w:rsidR="004338D5" w:rsidRPr="004338D5">
                        <w:rPr>
                          <w:sz w:val="18"/>
                          <w:szCs w:val="18"/>
                        </w:rPr>
                        <w:t>f</w:t>
                      </w:r>
                      <w:r w:rsidR="004338D5" w:rsidRPr="004338D5">
                        <w:rPr>
                          <w:sz w:val="18"/>
                          <w:szCs w:val="18"/>
                          <w:vertAlign w:val="subscript"/>
                        </w:rPr>
                        <w:t xml:space="preserve">0 </w:t>
                      </w:r>
                      <w:r w:rsidR="003C7AD5" w:rsidRPr="004338D5">
                        <w:rPr>
                          <w:sz w:val="18"/>
                          <w:szCs w:val="18"/>
                        </w:rPr>
                        <w:t>of</w:t>
                      </w:r>
                      <w:r w:rsidR="003C7AD5" w:rsidRPr="00E5561A">
                        <w:rPr>
                          <w:sz w:val="18"/>
                          <w:szCs w:val="18"/>
                        </w:rPr>
                        <w:t xml:space="preserve"> th</w:t>
                      </w:r>
                      <w:r w:rsidR="003C7AD5">
                        <w:rPr>
                          <w:sz w:val="18"/>
                          <w:szCs w:val="18"/>
                        </w:rPr>
                        <w:t>e</w:t>
                      </w:r>
                      <w:r w:rsidR="003C7AD5"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sidR="00354C61">
                        <w:rPr>
                          <w:rFonts w:eastAsiaTheme="minorEastAsia"/>
                          <w:sz w:val="18"/>
                          <w:szCs w:val="18"/>
                        </w:rPr>
                        <w:t xml:space="preserve"> </w:t>
                      </w:r>
                      <w:r w:rsidRPr="00E5561A">
                        <w:rPr>
                          <w:sz w:val="18"/>
                          <w:szCs w:val="18"/>
                        </w:rPr>
                        <w:t>.</w:t>
                      </w:r>
                      <w:r w:rsidR="000F1C60">
                        <w:rPr>
                          <w:sz w:val="18"/>
                          <w:szCs w:val="18"/>
                        </w:rPr>
                        <w:t xml:space="preserve"> </w:t>
                      </w:r>
                      <w:r w:rsidR="000F1C60" w:rsidRPr="00E5561A">
                        <w:rPr>
                          <w:sz w:val="18"/>
                          <w:szCs w:val="18"/>
                        </w:rPr>
                        <w:t xml:space="preserve">Matching condition is </w:t>
                      </w:r>
                      <w:r w:rsidR="00AD0F5D">
                        <w:rPr>
                          <w:sz w:val="18"/>
                          <w:szCs w:val="18"/>
                        </w:rPr>
                        <w:t xml:space="preserve">the </w:t>
                      </w:r>
                      <w:r w:rsidR="000F1C60" w:rsidRPr="00E5561A">
                        <w:rPr>
                          <w:sz w:val="18"/>
                          <w:szCs w:val="18"/>
                        </w:rPr>
                        <w:t xml:space="preserve">situation in which </w:t>
                      </w:r>
                      <w:r w:rsidR="00AD0F5D">
                        <w:rPr>
                          <w:sz w:val="18"/>
                          <w:szCs w:val="18"/>
                        </w:rPr>
                        <w:t xml:space="preserve">the typically </w:t>
                      </w:r>
                      <w:r w:rsidR="000F1C60" w:rsidRPr="00E5561A">
                        <w:rPr>
                          <w:sz w:val="18"/>
                          <w:szCs w:val="18"/>
                        </w:rPr>
                        <w:t>large resistance (~100 KΩ) of th</w:t>
                      </w:r>
                      <w:r w:rsidR="00354C61">
                        <w:rPr>
                          <w:sz w:val="18"/>
                          <w:szCs w:val="18"/>
                        </w:rPr>
                        <w:t>e SHT</w:t>
                      </w:r>
                      <w:r w:rsidR="000F1C60" w:rsidRPr="00E5561A">
                        <w:rPr>
                          <w:sz w:val="18"/>
                          <w:szCs w:val="18"/>
                        </w:rPr>
                        <w:t xml:space="preserve"> is transformed</w:t>
                      </w:r>
                      <w:r w:rsidR="00AD0F5D">
                        <w:rPr>
                          <w:sz w:val="18"/>
                          <w:szCs w:val="18"/>
                        </w:rPr>
                        <w:t xml:space="preserve">, by the inductor and capacitor, </w:t>
                      </w:r>
                      <w:r w:rsidR="004338D5">
                        <w:rPr>
                          <w:sz w:val="18"/>
                          <w:szCs w:val="18"/>
                        </w:rPr>
                        <w:t xml:space="preserve"> </w:t>
                      </w:r>
                      <w:r w:rsidR="000F1C60" w:rsidRPr="00E5561A">
                        <w:rPr>
                          <w:sz w:val="18"/>
                          <w:szCs w:val="18"/>
                        </w:rPr>
                        <w:t>to near 50 Ω</w:t>
                      </w:r>
                      <w:r w:rsidR="00AD0F5D">
                        <w:rPr>
                          <w:sz w:val="18"/>
                          <w:szCs w:val="18"/>
                        </w:rPr>
                        <w:t>.</w:t>
                      </w:r>
                      <w:r w:rsidR="000F1C60" w:rsidRPr="00E5561A">
                        <w:rPr>
                          <w:sz w:val="18"/>
                          <w:szCs w:val="18"/>
                        </w:rPr>
                        <w:t xml:space="preserve"> </w:t>
                      </w:r>
                      <w:r w:rsidR="00AD0F5D">
                        <w:rPr>
                          <w:sz w:val="18"/>
                          <w:szCs w:val="18"/>
                        </w:rPr>
                        <w:t xml:space="preserve">This </w:t>
                      </w:r>
                      <w:r w:rsidR="000F1C60" w:rsidRPr="00E5561A">
                        <w:rPr>
                          <w:sz w:val="18"/>
                          <w:szCs w:val="18"/>
                        </w:rPr>
                        <w:t xml:space="preserve">value is </w:t>
                      </w:r>
                      <w:r w:rsidR="00AD0F5D">
                        <w:rPr>
                          <w:sz w:val="18"/>
                          <w:szCs w:val="18"/>
                        </w:rPr>
                        <w:t xml:space="preserve">the </w:t>
                      </w:r>
                      <w:r w:rsidR="000F1C60" w:rsidRPr="00E5561A">
                        <w:rPr>
                          <w:sz w:val="18"/>
                          <w:szCs w:val="18"/>
                        </w:rPr>
                        <w:t>characteristic impedance of the RF line Z</w:t>
                      </w:r>
                      <w:r w:rsidR="000F1C60" w:rsidRPr="00E5561A">
                        <w:rPr>
                          <w:sz w:val="18"/>
                          <w:szCs w:val="18"/>
                          <w:vertAlign w:val="subscript"/>
                        </w:rPr>
                        <w:t>0</w:t>
                      </w:r>
                      <w:r w:rsidR="000F1C60" w:rsidRPr="00E5561A">
                        <w:rPr>
                          <w:sz w:val="18"/>
                          <w:szCs w:val="18"/>
                        </w:rPr>
                        <w:t xml:space="preserve">, thus </w:t>
                      </w:r>
                      <w:r w:rsidR="003C7AD5">
                        <w:rPr>
                          <w:sz w:val="18"/>
                          <w:szCs w:val="18"/>
                        </w:rPr>
                        <w:t xml:space="preserve">the </w:t>
                      </w:r>
                      <w:r w:rsidR="003C7AD5" w:rsidRPr="00E5561A">
                        <w:rPr>
                          <w:sz w:val="18"/>
                          <w:szCs w:val="18"/>
                        </w:rPr>
                        <w:t>wave reflection coefficient Γ</w:t>
                      </w:r>
                      <w:r w:rsidR="00354C61">
                        <w:rPr>
                          <w:sz w:val="18"/>
                          <w:szCs w:val="18"/>
                        </w:rPr>
                        <w:t xml:space="preserve"> is minimized</w:t>
                      </w:r>
                      <w:r w:rsidR="000F1C60" w:rsidRPr="00E5561A">
                        <w:rPr>
                          <w:sz w:val="18"/>
                          <w:szCs w:val="18"/>
                        </w:rPr>
                        <w:t xml:space="preserve">. In that </w:t>
                      </w:r>
                      <w:r w:rsidR="003C7AD5">
                        <w:rPr>
                          <w:sz w:val="18"/>
                          <w:szCs w:val="18"/>
                        </w:rPr>
                        <w:t>case sensitivity is maximized</w:t>
                      </w:r>
                      <w:r w:rsidR="000F1C60" w:rsidRPr="00E5561A">
                        <w:rPr>
                          <w:sz w:val="18"/>
                          <w:szCs w:val="18"/>
                        </w:rPr>
                        <w:t xml:space="preserve"> [13]</w:t>
                      </w:r>
                      <w:r w:rsidR="000F1C60">
                        <w:rPr>
                          <w:sz w:val="18"/>
                          <w:szCs w:val="18"/>
                        </w:rPr>
                        <w:t xml:space="preserve"> </w:t>
                      </w:r>
                      <w:r w:rsidR="003C7AD5">
                        <w:rPr>
                          <w:sz w:val="18"/>
                          <w:szCs w:val="18"/>
                        </w:rPr>
                        <w:t xml:space="preserve">and </w:t>
                      </w:r>
                      <w:r w:rsidR="000F1C60">
                        <w:rPr>
                          <w:sz w:val="18"/>
                          <w:szCs w:val="18"/>
                        </w:rPr>
                        <w:t>small changes in the SHT</w:t>
                      </w:r>
                      <w:r w:rsidR="00354C61">
                        <w:rPr>
                          <w:sz w:val="18"/>
                          <w:szCs w:val="18"/>
                        </w:rPr>
                        <w:t xml:space="preserve"> impedance results in an observable change in the reflected wave amplitude</w:t>
                      </w:r>
                      <w:r w:rsidR="00612B4F">
                        <w:rPr>
                          <w:sz w:val="18"/>
                          <w:szCs w:val="18"/>
                        </w:rPr>
                        <w:t>.</w:t>
                      </w:r>
                    </w:p>
                    <w:p w:rsidR="00E5561A" w:rsidRDefault="00E5561A" w:rsidP="00E5561A">
                      <w:pPr>
                        <w:rPr>
                          <w:rFonts w:eastAsiaTheme="minorEastAsia"/>
                          <w:sz w:val="18"/>
                          <w:szCs w:val="18"/>
                        </w:rPr>
                      </w:pPr>
                      <w:r w:rsidRPr="00E5561A">
                        <w:rPr>
                          <w:rFonts w:eastAsiaTheme="minorEastAsia"/>
                          <w:sz w:val="18"/>
                          <w:szCs w:val="18"/>
                        </w:rPr>
                        <w:t xml:space="preserve">Thus, if a hole tunnels -&gt; SHT impedance changes -&gt; </w:t>
                      </w:r>
                      <w:r w:rsidRPr="00E5561A">
                        <w:rPr>
                          <w:sz w:val="18"/>
                          <w:szCs w:val="18"/>
                        </w:rPr>
                        <w:t>Γ</w:t>
                      </w:r>
                      <w:r w:rsidRPr="00E5561A">
                        <w:rPr>
                          <w:rFonts w:eastAsiaTheme="minorEastAsia"/>
                          <w:sz w:val="18"/>
                          <w:szCs w:val="18"/>
                        </w:rPr>
                        <w:t xml:space="preserve"> changes -&gt; amplitude and phase of the reflected wave changes.</w:t>
                      </w:r>
                    </w:p>
                    <w:p w:rsidR="00E5561A" w:rsidRDefault="00E5561A"/>
                  </w:txbxContent>
                </v:textbox>
                <w10:wrap type="square"/>
              </v:shape>
            </w:pict>
          </mc:Fallback>
        </mc:AlternateContent>
      </w:r>
    </w:p>
    <w:p w:rsidR="00952319" w:rsidRPr="00952319" w:rsidRDefault="00952319" w:rsidP="00952319">
      <w:pPr>
        <w:rPr>
          <w:b/>
        </w:rPr>
      </w:pPr>
    </w:p>
    <w:p w:rsidR="000B60BE" w:rsidRDefault="000B60BE" w:rsidP="00536253">
      <w:pPr>
        <w:pStyle w:val="Heading3"/>
      </w:pPr>
    </w:p>
    <w:p w:rsidR="000B60BE" w:rsidRPr="000B60BE" w:rsidRDefault="000B60BE" w:rsidP="000B60BE"/>
    <w:p w:rsidR="00801743" w:rsidRDefault="000F44F9" w:rsidP="00536253">
      <w:pPr>
        <w:pStyle w:val="Heading3"/>
      </w:pPr>
      <w:r>
        <w:lastRenderedPageBreak/>
        <w:t>Definition of the problem:</w:t>
      </w:r>
    </w:p>
    <w:p w:rsidR="0079533E" w:rsidRDefault="004338D5" w:rsidP="009D17AE">
      <w:r>
        <w:rPr>
          <w:b/>
        </w:rPr>
        <w:t xml:space="preserve">Since a </w:t>
      </w:r>
      <w:r w:rsidR="00626F0C" w:rsidRPr="00605679">
        <w:rPr>
          <w:b/>
        </w:rPr>
        <w:t>charge transport</w:t>
      </w:r>
      <w:r w:rsidR="0005550C">
        <w:rPr>
          <w:b/>
        </w:rPr>
        <w:t xml:space="preserve"> through the </w:t>
      </w:r>
      <w:r w:rsidR="004D6D7B">
        <w:rPr>
          <w:b/>
        </w:rPr>
        <w:t xml:space="preserve">QD hosting the </w:t>
      </w:r>
      <w:r w:rsidR="0005550C">
        <w:rPr>
          <w:b/>
        </w:rPr>
        <w:t xml:space="preserve">qubit,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alternative methods have been looked for. </w:t>
      </w:r>
      <w:r w:rsidR="00DF4316">
        <w:t xml:space="preserve">A usual </w:t>
      </w:r>
      <w:r w:rsidR="0079533E">
        <w:t>solution to this problem is t</w:t>
      </w:r>
      <w:r w:rsidR="00BE1763">
        <w:t>o place</w:t>
      </w:r>
      <w:r w:rsidR="0070019A">
        <w:t>,</w:t>
      </w:r>
      <w:r w:rsidR="00BE1763">
        <w:t xml:space="preserve"> </w:t>
      </w:r>
      <w:r w:rsidR="0005550C">
        <w:t>next to a measured qubit</w:t>
      </w:r>
      <w:r w:rsidR="0070019A">
        <w:t>,</w:t>
      </w:r>
      <w:r w:rsidR="0005550C">
        <w:t xml:space="preserve"> an </w:t>
      </w:r>
      <w:r w:rsidR="00BE1763">
        <w:t xml:space="preserve">additional, separated </w:t>
      </w:r>
      <w:r w:rsidR="004D6D7B">
        <w:t>QD</w:t>
      </w:r>
      <w:r w:rsidR="004D4908">
        <w:t xml:space="preserve"> in </w:t>
      </w:r>
      <w:r w:rsidR="00DF4316">
        <w:t xml:space="preserve">the </w:t>
      </w:r>
      <w:r w:rsidR="004D4908">
        <w:t xml:space="preserve">form of </w:t>
      </w:r>
      <w:r w:rsidR="00DF4316">
        <w:t xml:space="preserve">a </w:t>
      </w:r>
      <w:r w:rsidR="004D4908">
        <w:t>single electron</w:t>
      </w:r>
      <w:r w:rsidR="009221DD">
        <w:t xml:space="preserve"> (hole)</w:t>
      </w:r>
      <w:r w:rsidR="004D4908">
        <w:t xml:space="preserve"> transistor</w:t>
      </w:r>
      <w:r w:rsidR="00BE1763">
        <w:t xml:space="preserve"> or </w:t>
      </w:r>
      <w:r w:rsidR="004D6D7B">
        <w:t xml:space="preserve">a </w:t>
      </w:r>
      <w:r w:rsidR="00BE1763">
        <w:t>quantum point contact</w:t>
      </w:r>
      <w:r w:rsidR="00632E07">
        <w:t>, called charge sensor</w:t>
      </w:r>
      <w:r w:rsidR="00DF4316">
        <w:t xml:space="preserve">. 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ohmic contacts </w:t>
      </w:r>
      <w:r w:rsidR="00133981">
        <w:t>thus it is</w:t>
      </w:r>
      <w:r w:rsidR="0079533E">
        <w:t xml:space="preserve"> suitable for charge transport measurements</w:t>
      </w:r>
      <w:r w:rsidR="004D6D7B">
        <w:t xml:space="preserve"> (DC current readout, AC current readout)</w:t>
      </w:r>
      <w:r w:rsidR="0079533E">
        <w:t xml:space="preserve"> and ohmic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will lead to additional complexity.</w:t>
      </w:r>
    </w:p>
    <w:p w:rsidR="0070019A" w:rsidRDefault="007E48A5" w:rsidP="00512FD8">
      <w:pPr>
        <w:rPr>
          <w:b/>
        </w:rPr>
      </w:pPr>
      <w:r w:rsidRPr="00512FD8">
        <w:rPr>
          <w:b/>
        </w:rPr>
        <w:t>Gate reflectometry</w:t>
      </w:r>
      <w:r w:rsidR="0007448F" w:rsidRPr="00512FD8">
        <w:rPr>
          <w:b/>
        </w:rPr>
        <w:t xml:space="preserve"> 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B4186F">
        <w:t>double quantum dot (</w:t>
      </w:r>
      <w:r>
        <w:t>DQD</w:t>
      </w:r>
      <w:r w:rsidR="00B4186F">
        <w:t>)</w:t>
      </w:r>
      <w:r>
        <w:t xml:space="preserve"> </w:t>
      </w:r>
      <w:r w:rsidR="0070019A">
        <w:t xml:space="preserve">in </w:t>
      </w:r>
      <w:r w:rsidR="00510727">
        <w:t xml:space="preserve">GaAs/AlGaAs heterostrucure to </w:t>
      </w:r>
      <w:r>
        <w:t>a</w:t>
      </w:r>
      <w:r w:rsidR="00892536">
        <w:t xml:space="preserve"> lumped element resonator </w:t>
      </w:r>
      <w:r w:rsidR="00462D16">
        <w:t xml:space="preserve">acting </w:t>
      </w:r>
      <w:r w:rsidR="00892536">
        <w:t>as a gate reflectometry circuit</w:t>
      </w:r>
      <w:r w:rsidR="00510727">
        <w:t xml:space="preserve">, J. I. Colless et al. achieved </w:t>
      </w:r>
      <w:r w:rsidR="00462D16">
        <w:t xml:space="preserve">a </w:t>
      </w:r>
      <w:r w:rsidR="00892536">
        <w:t>charge sensitivity of 6.3 meHz</w:t>
      </w:r>
      <w:r w:rsidR="00892536">
        <w:rPr>
          <w:vertAlign w:val="superscript"/>
        </w:rPr>
        <w:t>-1/2</w:t>
      </w:r>
      <w:r w:rsidR="00892536">
        <w:t xml:space="preserve"> (smaller is better)</w:t>
      </w:r>
      <w:r w:rsidR="0038243A">
        <w:t xml:space="preserve"> [14]</w:t>
      </w:r>
      <w:r w:rsidR="00892536">
        <w:t>.</w:t>
      </w:r>
      <w:r w:rsidR="00612B4F">
        <w:t xml:space="preserve"> </w:t>
      </w:r>
      <w:r w:rsidR="00430CA9">
        <w:t>L</w:t>
      </w:r>
      <w:r w:rsidR="0009103D">
        <w:t xml:space="preserve">ast year, </w:t>
      </w:r>
      <w:r w:rsidR="00A11815">
        <w:t xml:space="preserve">M.F. Gonzalez – Zalba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the 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9A4E1A">
        <w:t>[12].</w:t>
      </w:r>
      <w:r w:rsidR="00377FC9">
        <w:t xml:space="preserve"> </w:t>
      </w:r>
      <w:r w:rsidR="0009103D">
        <w:t>The r</w:t>
      </w:r>
      <w:r w:rsidR="00377FC9">
        <w:t xml:space="preserve">eported sensitivity </w:t>
      </w:r>
      <w:r w:rsidR="0009103D">
        <w:t xml:space="preserve">is </w:t>
      </w:r>
      <w:r w:rsidR="009221DD">
        <w:t xml:space="preserve">similar to </w:t>
      </w:r>
      <w:r w:rsidR="0009103D">
        <w:t xml:space="preserve">that </w:t>
      </w:r>
      <w:r w:rsidR="009221DD">
        <w:t>achieved with</w:t>
      </w:r>
      <w:r w:rsidR="00377FC9">
        <w:t xml:space="preserve"> </w:t>
      </w:r>
      <w:r w:rsidR="0009103D">
        <w:t xml:space="preserve">ohmic reflectometry in </w:t>
      </w:r>
      <w:r w:rsidR="00377FC9">
        <w:t xml:space="preserve">charge sensors </w:t>
      </w:r>
      <w:r w:rsidR="001E5AC6">
        <w:t>such as 1</w:t>
      </w:r>
      <w:r w:rsidR="001E5AC6" w:rsidRPr="001E5AC6">
        <w:t xml:space="preserve"> </w:t>
      </w:r>
      <w:r w:rsidR="001E5AC6" w:rsidRPr="00A11815">
        <w:t>μ</w:t>
      </w:r>
      <w:r w:rsidR="001E5AC6">
        <w:t>eHz</w:t>
      </w:r>
      <w:r w:rsidR="001E5AC6">
        <w:rPr>
          <w:vertAlign w:val="superscript"/>
        </w:rPr>
        <w:t>-1/2</w:t>
      </w:r>
      <w:r w:rsidR="001E5AC6">
        <w:t xml:space="preserve"> for </w:t>
      </w:r>
      <w:r w:rsidR="00377FC9">
        <w:t>RF quantum point</w:t>
      </w:r>
      <w:r w:rsidR="001E5AC6">
        <w:t xml:space="preserve"> contact and 100 </w:t>
      </w:r>
      <w:r w:rsidR="001E5AC6" w:rsidRPr="00A11815">
        <w:t>μ</w:t>
      </w:r>
      <w:r w:rsidR="001E5AC6">
        <w:t>eHz</w:t>
      </w:r>
      <w:r w:rsidR="001E5AC6">
        <w:rPr>
          <w:vertAlign w:val="superscript"/>
        </w:rPr>
        <w:t>-1/2</w:t>
      </w:r>
      <w:r w:rsidR="00377FC9">
        <w:t xml:space="preserve"> </w:t>
      </w:r>
      <w:r w:rsidR="001E5AC6">
        <w:t xml:space="preserve">for RF single electron transistor </w:t>
      </w:r>
      <w:r w:rsidR="00457011">
        <w:t>[12]</w:t>
      </w:r>
      <w:r w:rsidR="0070019A">
        <w:t>.</w:t>
      </w:r>
    </w:p>
    <w:p w:rsidR="008F3989" w:rsidRDefault="00F34B9B" w:rsidP="00DD74DE">
      <w:r>
        <w:t>High sensitivity and thus high speed of the gate reflectometry circuit is desired for performing spin state measurements in the single shot regime. Also it is desired for capturing fast stability diagrams (which usually can take up to several hours using DC or AC current readout techniques) and thus performing the measurements much faster</w:t>
      </w:r>
      <w:r w:rsidR="00EF26A8">
        <w:t>.</w:t>
      </w:r>
    </w:p>
    <w:p w:rsidR="00952319" w:rsidRDefault="00952319" w:rsidP="00776062">
      <w:pPr>
        <w:pStyle w:val="Heading3"/>
      </w:pPr>
    </w:p>
    <w:p w:rsidR="00952319" w:rsidRDefault="00952319" w:rsidP="00776062">
      <w:pPr>
        <w:pStyle w:val="Heading3"/>
      </w:pPr>
    </w:p>
    <w:p w:rsidR="00952319" w:rsidRDefault="00952319" w:rsidP="00952319"/>
    <w:p w:rsidR="00ED565B" w:rsidRPr="00952319" w:rsidRDefault="00ED565B" w:rsidP="00952319"/>
    <w:p w:rsidR="00F95CE3" w:rsidRDefault="00EC4B67" w:rsidP="00776062">
      <w:pPr>
        <w:pStyle w:val="Heading3"/>
      </w:pPr>
      <w:r>
        <w:lastRenderedPageBreak/>
        <w:t>Proposal objectives</w:t>
      </w:r>
      <w:r w:rsidR="00F95CE3">
        <w:t>:</w:t>
      </w:r>
    </w:p>
    <w:p w:rsidR="00F95CE3" w:rsidRDefault="0009103D" w:rsidP="00F95CE3">
      <w:r>
        <w:t>The o</w:t>
      </w:r>
      <w:r w:rsidR="00F95CE3">
        <w:t xml:space="preserve">bjectives of this proposal are to </w:t>
      </w:r>
      <w:r w:rsidR="00F95CE3" w:rsidRPr="00035BE3">
        <w:rPr>
          <w:b/>
        </w:rPr>
        <w:t xml:space="preserve">design </w:t>
      </w:r>
      <w:r w:rsidRPr="00035BE3">
        <w:rPr>
          <w:b/>
        </w:rPr>
        <w:t>a</w:t>
      </w:r>
      <w:r>
        <w:t xml:space="preserve"> </w:t>
      </w:r>
      <w:r w:rsidR="00F95CE3" w:rsidRPr="00F95CE3">
        <w:rPr>
          <w:b/>
        </w:rPr>
        <w:t>fast gate reflectometry</w:t>
      </w:r>
      <w:r w:rsidR="00F95CE3">
        <w:t xml:space="preserve"> </w:t>
      </w:r>
      <w:r>
        <w:t xml:space="preserve">system which will </w:t>
      </w:r>
      <w:r w:rsidR="00FD4915">
        <w:t>be used in order to study</w:t>
      </w:r>
      <w:r w:rsidR="004338D5">
        <w:t>,</w:t>
      </w:r>
      <w:r w:rsidR="00FD4915">
        <w:t xml:space="preserve"> </w:t>
      </w:r>
      <w:r w:rsidR="00391AE8">
        <w:t xml:space="preserve">in second part of my PhD </w:t>
      </w:r>
      <w:r w:rsidR="00430CA9">
        <w:t>thesis</w:t>
      </w:r>
      <w:r w:rsidR="004338D5">
        <w:t>,</w:t>
      </w:r>
      <w:r w:rsidR="00430CA9">
        <w:t xml:space="preserve"> </w:t>
      </w:r>
      <w:r w:rsidR="00FD4915">
        <w:t xml:space="preserve">the </w:t>
      </w:r>
      <w:r w:rsidR="00391AE8">
        <w:t xml:space="preserve">spin properties of the </w:t>
      </w:r>
      <w:r w:rsidR="00856ABB">
        <w:t>Loss-DiVincenzo</w:t>
      </w:r>
      <w:r w:rsidR="00035BE3">
        <w:t xml:space="preserve"> qubit created in</w:t>
      </w:r>
      <w:r w:rsidR="00FD4915">
        <w:t xml:space="preserve"> </w:t>
      </w:r>
      <w:r w:rsidR="00F95CE3">
        <w:t xml:space="preserve">a </w:t>
      </w:r>
      <w:r w:rsidR="00391AE8">
        <w:t xml:space="preserve">Ge </w:t>
      </w:r>
      <w:r w:rsidR="00BC07E2">
        <w:t>based, DQD</w:t>
      </w:r>
      <w:r w:rsidR="00F95CE3">
        <w:t xml:space="preserve">. </w:t>
      </w:r>
    </w:p>
    <w:p w:rsidR="00F95CE3" w:rsidRDefault="00F95CE3" w:rsidP="00F95CE3">
      <w:r>
        <w:t xml:space="preserve">For </w:t>
      </w:r>
      <w:r w:rsidR="00FD4915">
        <w:t xml:space="preserve">the </w:t>
      </w:r>
      <w:r>
        <w:t xml:space="preserve">gate reflectometry, </w:t>
      </w:r>
      <w:r w:rsidR="00FD4915">
        <w:t xml:space="preserve">the </w:t>
      </w:r>
      <w:r>
        <w:t xml:space="preserve">goal </w:t>
      </w:r>
      <w:r w:rsidR="00FD4915">
        <w:t>is</w:t>
      </w:r>
      <w:r>
        <w:t xml:space="preserve"> to achieve </w:t>
      </w:r>
      <w:r w:rsidR="00FD4915">
        <w:t xml:space="preserve">a </w:t>
      </w:r>
      <w:r>
        <w:t>charge sensitivity</w:t>
      </w:r>
      <w:r w:rsidR="00035BE3">
        <w:t xml:space="preserve"> comparable or even faster than the one </w:t>
      </w:r>
      <w:r>
        <w:t>reported in [12]</w:t>
      </w:r>
      <w:r w:rsidR="00856ABB">
        <w:t>. That</w:t>
      </w:r>
      <w:r w:rsidR="00FD4915">
        <w:t xml:space="preserve"> </w:t>
      </w:r>
      <w:r w:rsidR="00370882">
        <w:t xml:space="preserve">will </w:t>
      </w:r>
      <w:r w:rsidR="00FD4915">
        <w:t>allow us to have a high bandwidth system necessary for the qubit read out</w:t>
      </w:r>
      <w:r w:rsidR="00035BE3">
        <w:t>.</w:t>
      </w:r>
      <w:r w:rsidR="00FD4915">
        <w:t xml:space="preserve"> </w:t>
      </w:r>
      <w:r>
        <w:t xml:space="preserve">After </w:t>
      </w:r>
      <w:r w:rsidR="00FD4915">
        <w:t xml:space="preserve">the gate reflectometry </w:t>
      </w:r>
      <w:r w:rsidR="00391AE8">
        <w:t xml:space="preserve">will </w:t>
      </w:r>
      <w:r w:rsidR="00FD4915">
        <w:t xml:space="preserve">have been set up the focus will go to the realization of the </w:t>
      </w:r>
      <w:r w:rsidR="00856ABB">
        <w:t>Loss-DiVincenzo</w:t>
      </w:r>
      <w:r w:rsidR="00FD4915">
        <w:t xml:space="preserve"> hole qubit in a</w:t>
      </w:r>
      <w:r w:rsidR="00856ABB">
        <w:t xml:space="preserve"> </w:t>
      </w:r>
      <w:r w:rsidR="00035BE3">
        <w:t>DQD</w:t>
      </w:r>
      <w:r w:rsidR="00FD4915">
        <w:t xml:space="preserve"> structure. The first measurements to be performed are the ones for determining the spin </w:t>
      </w:r>
      <w:r>
        <w:t>relaxation time T</w:t>
      </w:r>
      <w:r>
        <w:rPr>
          <w:vertAlign w:val="subscript"/>
        </w:rPr>
        <w:t>1</w:t>
      </w:r>
      <w:r w:rsidR="00873914">
        <w:t xml:space="preserve"> </w:t>
      </w:r>
      <w:r w:rsidR="00391AE8">
        <w:t>.</w:t>
      </w:r>
      <w:r w:rsidR="001A3413">
        <w:t xml:space="preserve"> </w:t>
      </w:r>
      <w:r w:rsidR="00FD4915">
        <w:t>Subsequently</w:t>
      </w:r>
      <w:r w:rsidR="004338D5">
        <w:t>,</w:t>
      </w:r>
      <w:r w:rsidR="00FD4915">
        <w:t xml:space="preserve"> experiments in order to investigate the coherence time</w:t>
      </w:r>
      <w:r w:rsidR="004338D5">
        <w:t>s</w:t>
      </w:r>
      <w:r w:rsidR="00FD4915">
        <w:t xml:space="preserve"> of the qubit are going to be performed. More concretely, s</w:t>
      </w:r>
      <w:r w:rsidR="001A3413">
        <w:t xml:space="preserve">pin manipulation experiments </w:t>
      </w:r>
      <w:r w:rsidR="00FD4915">
        <w:t xml:space="preserve">for </w:t>
      </w:r>
      <w:r w:rsidR="001A3413">
        <w:t xml:space="preserve">measuring </w:t>
      </w:r>
      <w:r w:rsidR="00FD4915">
        <w:t xml:space="preserve">the </w:t>
      </w:r>
      <w:r w:rsidR="006E5852">
        <w:t>spin dephasing time T</w:t>
      </w:r>
      <w:r w:rsidR="006E5852">
        <w:rPr>
          <w:vertAlign w:val="subscript"/>
        </w:rPr>
        <w:t>2</w:t>
      </w:r>
      <w:r w:rsidR="006E5852">
        <w:t xml:space="preserve">*, </w:t>
      </w:r>
      <w:r w:rsidR="00FD4915">
        <w:t xml:space="preserve">the </w:t>
      </w:r>
      <w:r w:rsidR="00DA0BC3">
        <w:t>spin coherence time using spin</w:t>
      </w:r>
      <w:r w:rsidR="006E5852">
        <w:t xml:space="preserve"> echo technique T</w:t>
      </w:r>
      <w:r w:rsidR="006E5852">
        <w:rPr>
          <w:vertAlign w:val="subscript"/>
        </w:rPr>
        <w:t>2</w:t>
      </w:r>
      <w:r w:rsidR="0070019A">
        <w:rPr>
          <w:vertAlign w:val="superscript"/>
        </w:rPr>
        <w:t>ECHO</w:t>
      </w:r>
      <w:r w:rsidR="00141D13">
        <w:t xml:space="preserve">, </w:t>
      </w:r>
      <w:r w:rsidR="00FD4915">
        <w:t xml:space="preserve">and the </w:t>
      </w:r>
      <w:r w:rsidR="00141D13">
        <w:t xml:space="preserve">spin coherence time using </w:t>
      </w:r>
      <w:r w:rsidR="00FD4915">
        <w:t xml:space="preserve">the </w:t>
      </w:r>
      <w:r w:rsidR="00141D13">
        <w:t>CPMG</w:t>
      </w:r>
      <w:r w:rsidR="00612B4F">
        <w:t xml:space="preserve"> </w:t>
      </w:r>
      <w:r w:rsidR="00430CA9" w:rsidRPr="00612B4F">
        <w:t>(</w:t>
      </w:r>
      <w:r w:rsidR="00612B4F" w:rsidRPr="00612B4F">
        <w:t>Carr-Purcell-Meiboom-Gill</w:t>
      </w:r>
      <w:r w:rsidR="00430CA9" w:rsidRPr="00612B4F">
        <w:t>)</w:t>
      </w:r>
      <w:r w:rsidR="00141D13">
        <w:t xml:space="preserve"> pulse sequence technique T</w:t>
      </w:r>
      <w:r w:rsidR="00141D13" w:rsidRPr="00141D13">
        <w:rPr>
          <w:vertAlign w:val="subscript"/>
        </w:rPr>
        <w:t>2</w:t>
      </w:r>
      <w:r w:rsidR="00035BE3">
        <w:rPr>
          <w:sz w:val="20"/>
          <w:vertAlign w:val="superscript"/>
        </w:rPr>
        <w:t>CPMG</w:t>
      </w:r>
      <w:r w:rsidR="004D7FE8" w:rsidRPr="00CB119C">
        <w:t>, are going to be conducted</w:t>
      </w:r>
      <w:r w:rsidR="006E5852" w:rsidRPr="00CB119C">
        <w:t>.</w:t>
      </w:r>
      <w:r w:rsidR="006E5852">
        <w:t xml:space="preserve"> </w:t>
      </w:r>
    </w:p>
    <w:p w:rsidR="00051B95" w:rsidRDefault="00051B95" w:rsidP="00F95CE3"/>
    <w:p w:rsidR="000B60BE" w:rsidRDefault="000B60BE" w:rsidP="003562C0">
      <w:pPr>
        <w:pStyle w:val="Heading3"/>
        <w:rPr>
          <w:rFonts w:asciiTheme="minorHAnsi" w:eastAsiaTheme="minorHAnsi" w:hAnsiTheme="minorHAnsi" w:cstheme="minorBidi"/>
          <w:color w:val="auto"/>
          <w:sz w:val="22"/>
          <w:szCs w:val="22"/>
        </w:rPr>
      </w:pPr>
    </w:p>
    <w:p w:rsidR="000B60BE" w:rsidRDefault="000B60BE" w:rsidP="003562C0">
      <w:pPr>
        <w:pStyle w:val="Heading3"/>
        <w:rPr>
          <w:rFonts w:asciiTheme="minorHAnsi" w:eastAsiaTheme="minorHAnsi" w:hAnsiTheme="minorHAnsi" w:cstheme="minorBidi"/>
          <w:color w:val="auto"/>
          <w:sz w:val="22"/>
          <w:szCs w:val="22"/>
        </w:rPr>
      </w:pPr>
    </w:p>
    <w:p w:rsidR="00B80CDB" w:rsidRDefault="00B80CDB" w:rsidP="003562C0">
      <w:pPr>
        <w:pStyle w:val="Heading3"/>
      </w:pPr>
      <w:r>
        <w:t>Working schedule:</w:t>
      </w:r>
    </w:p>
    <w:p w:rsidR="0053730E" w:rsidRDefault="0053730E" w:rsidP="00C13C62">
      <w:pPr>
        <w:pStyle w:val="Heading4"/>
      </w:pPr>
      <w:r w:rsidRPr="00B87682">
        <w:t>Designing initial version of reflectometry setup: sample holder, readout circuit, instrumentation setup</w:t>
      </w:r>
    </w:p>
    <w:p w:rsidR="00C13C62" w:rsidRPr="00C13C62" w:rsidRDefault="00C13C62" w:rsidP="00C13C62">
      <w:pPr>
        <w:rPr>
          <w:b/>
        </w:rPr>
      </w:pPr>
      <w:r>
        <w:rPr>
          <w:b/>
        </w:rPr>
        <w:t>S</w:t>
      </w:r>
      <w:r w:rsidRPr="00C13C62">
        <w:rPr>
          <w:b/>
        </w:rPr>
        <w:t>ample holder</w:t>
      </w:r>
    </w:p>
    <w:p w:rsidR="00B87682" w:rsidRDefault="005A7B36" w:rsidP="00AD357D">
      <w:r>
        <w:t>In order to tune the gate reflectometry system</w:t>
      </w:r>
      <w:r w:rsidR="003A02FD">
        <w:t>,</w:t>
      </w:r>
      <w:r>
        <w:t xml:space="preserve"> measurements will be initially performed at</w:t>
      </w:r>
      <w:r w:rsidR="00D768F6">
        <w:t xml:space="preserve"> </w:t>
      </w:r>
      <w:r>
        <w:t>4</w:t>
      </w:r>
      <w:r w:rsidR="00D768F6">
        <w:t>K</w:t>
      </w:r>
      <w:r w:rsidR="00E27BE6">
        <w:t xml:space="preserve">, </w:t>
      </w:r>
      <w:r w:rsidR="00370882">
        <w:t>by using a single QD device as SHT</w:t>
      </w:r>
      <w:r w:rsidR="0070019A">
        <w:t xml:space="preserve">. </w:t>
      </w:r>
      <w:r>
        <w:t xml:space="preserve">During the first year of my PhD I have already prepared a 4K dip stick </w:t>
      </w:r>
      <w:r w:rsidR="00DD1A5F">
        <w:t>(Figure 3</w:t>
      </w:r>
      <w:r w:rsidR="00AD357D">
        <w:t xml:space="preserve">) </w:t>
      </w:r>
      <w:r>
        <w:t>for such</w:t>
      </w:r>
      <w:r w:rsidR="002E40CA">
        <w:t xml:space="preserve"> a</w:t>
      </w:r>
      <w:r>
        <w:t xml:space="preserve"> reflectometry measurements</w:t>
      </w:r>
      <w:r w:rsidR="00E27BE6">
        <w:t>.</w:t>
      </w:r>
      <w:r>
        <w:t xml:space="preserve"> </w:t>
      </w:r>
      <w:r w:rsidR="00AD357D">
        <w:t xml:space="preserve">Particular attention was paid to the sample holder, fabricated out of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66AC0">
        <w:t xml:space="preserve"> by 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FF12B9" w:rsidRPr="002814DB" w:rsidRDefault="00FF12B9" w:rsidP="002814DB"/>
    <w:p w:rsidR="0070019A" w:rsidRDefault="0070019A" w:rsidP="0070019A">
      <w:pPr>
        <w:rPr>
          <w:i/>
        </w:rPr>
      </w:pPr>
      <w:r w:rsidRPr="00E469D0">
        <w:rPr>
          <w:noProof/>
        </w:rPr>
        <w:drawing>
          <wp:anchor distT="0" distB="0" distL="114300" distR="114300" simplePos="0" relativeHeight="251681792" behindDoc="0" locked="0" layoutInCell="1" allowOverlap="1" wp14:anchorId="0E599FA4" wp14:editId="1F4E11B3">
            <wp:simplePos x="0" y="0"/>
            <wp:positionH relativeFrom="column">
              <wp:posOffset>1584960</wp:posOffset>
            </wp:positionH>
            <wp:positionV relativeFrom="paragraph">
              <wp:posOffset>0</wp:posOffset>
            </wp:positionV>
            <wp:extent cx="1205865" cy="5399405"/>
            <wp:effectExtent l="0" t="0" r="0" b="0"/>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5865" cy="5399405"/>
                    </a:xfrm>
                    <a:prstGeom prst="rect">
                      <a:avLst/>
                    </a:prstGeom>
                    <a:noFill/>
                    <a:ln>
                      <a:noFill/>
                    </a:ln>
                  </pic:spPr>
                </pic:pic>
              </a:graphicData>
            </a:graphic>
          </wp:anchor>
        </w:drawing>
      </w:r>
      <w:r w:rsidRPr="005028B0">
        <w:rPr>
          <w:i/>
          <w:noProof/>
        </w:rPr>
        <w:drawing>
          <wp:anchor distT="0" distB="0" distL="114300" distR="114300" simplePos="0" relativeHeight="251682816" behindDoc="0" locked="0" layoutInCell="1" allowOverlap="1" wp14:anchorId="1109BF92" wp14:editId="3E06F8B7">
            <wp:simplePos x="0" y="0"/>
            <wp:positionH relativeFrom="column">
              <wp:posOffset>2790825</wp:posOffset>
            </wp:positionH>
            <wp:positionV relativeFrom="paragraph">
              <wp:posOffset>0</wp:posOffset>
            </wp:positionV>
            <wp:extent cx="1569085" cy="5399405"/>
            <wp:effectExtent l="0" t="0" r="0" b="0"/>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69085" cy="5399405"/>
                    </a:xfrm>
                    <a:prstGeom prst="rect">
                      <a:avLst/>
                    </a:prstGeom>
                    <a:noFill/>
                    <a:ln>
                      <a:noFill/>
                    </a:ln>
                  </pic:spPr>
                </pic:pic>
              </a:graphicData>
            </a:graphic>
          </wp:anchor>
        </w:drawing>
      </w: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rPr>
          <w:i/>
        </w:rPr>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70019A" w:rsidRDefault="0070019A" w:rsidP="0070019A">
      <w:pPr>
        <w:pStyle w:val="Subtitle"/>
      </w:pP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Pr="008F3989" w:rsidRDefault="0052558A" w:rsidP="0070019A">
      <w:pPr>
        <w:pStyle w:val="Subtitle"/>
      </w:pPr>
      <w:r>
        <w:t>Figure 3</w:t>
      </w:r>
      <w:r w:rsidR="0070019A">
        <w:t xml:space="preserve">: </w:t>
      </w:r>
      <w:r w:rsidR="002E40CA">
        <w:t>The p</w:t>
      </w:r>
      <w:r w:rsidR="0070019A">
        <w:t>lexiglas 4K dip-stick used for cooling down</w:t>
      </w:r>
      <w:r w:rsidR="002E40CA">
        <w:t xml:space="preserve"> the</w:t>
      </w:r>
      <w:r w:rsidR="0070019A">
        <w:t xml:space="preserve"> samples to </w:t>
      </w:r>
      <w:r w:rsidR="002E40CA">
        <w:t xml:space="preserve">the </w:t>
      </w:r>
      <w:r w:rsidR="0070019A">
        <w:t xml:space="preserve">4K and performing </w:t>
      </w:r>
      <w:r w:rsidR="002E40CA">
        <w:t xml:space="preserve">the </w:t>
      </w:r>
      <w:r w:rsidR="0070019A">
        <w:t xml:space="preserve">reflectometry measurements. The left picture shows the whole stick, while the right is a zoom-in, highlighting the directional coupler and the low noise Minicircuits </w:t>
      </w:r>
      <w:r w:rsidR="0070019A" w:rsidRPr="005028B0">
        <w:t>ZX60-33LN-S+</w:t>
      </w:r>
      <w:r w:rsidR="0070019A">
        <w:t xml:space="preserve"> RF amplifier. An additional low noise cryogenic RF amplifier CITLF2 from Sander Weinreb’s </w:t>
      </w:r>
      <w:r w:rsidR="0070019A">
        <w:rPr>
          <w:color w:val="575757"/>
        </w:rPr>
        <w:t xml:space="preserve">Caltech Microwave Research Group </w:t>
      </w:r>
      <w:r w:rsidR="0070019A" w:rsidRPr="00213FA0">
        <w:t>can be added in order</w:t>
      </w:r>
      <w:r w:rsidR="0070019A">
        <w:rPr>
          <w:color w:val="575757"/>
        </w:rPr>
        <w:t xml:space="preserve"> to increase the SNR of the measured signal.</w:t>
      </w:r>
    </w:p>
    <w:p w:rsidR="0070019A" w:rsidRDefault="0070019A" w:rsidP="0070019A">
      <w:pPr>
        <w:rPr>
          <w:sz w:val="48"/>
          <w:szCs w:val="48"/>
        </w:rPr>
      </w:pPr>
    </w:p>
    <w:p w:rsidR="0070019A" w:rsidRDefault="0070019A" w:rsidP="0070019A"/>
    <w:p w:rsidR="0070019A" w:rsidRDefault="00051B95" w:rsidP="0070019A">
      <w:r>
        <w:rPr>
          <w:b/>
          <w:noProof/>
        </w:rPr>
        <w:lastRenderedPageBreak/>
        <w:drawing>
          <wp:anchor distT="0" distB="0" distL="114300" distR="114300" simplePos="0" relativeHeight="251684864" behindDoc="0" locked="0" layoutInCell="1" allowOverlap="1" wp14:anchorId="67FB08B4" wp14:editId="2489D229">
            <wp:simplePos x="0" y="0"/>
            <wp:positionH relativeFrom="margin">
              <wp:posOffset>2967990</wp:posOffset>
            </wp:positionH>
            <wp:positionV relativeFrom="paragraph">
              <wp:posOffset>258445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0019A" w:rsidRDefault="00C66AC0" w:rsidP="0070019A">
      <w:r>
        <w:rPr>
          <w:b/>
          <w:noProof/>
        </w:rPr>
        <w:drawing>
          <wp:anchor distT="0" distB="0" distL="114300" distR="114300" simplePos="0" relativeHeight="251685888" behindDoc="0" locked="0" layoutInCell="1" allowOverlap="1" wp14:anchorId="199A858F" wp14:editId="5802848E">
            <wp:simplePos x="0" y="0"/>
            <wp:positionH relativeFrom="margin">
              <wp:posOffset>453390</wp:posOffset>
            </wp:positionH>
            <wp:positionV relativeFrom="margin">
              <wp:posOffset>-6350</wp:posOffset>
            </wp:positionV>
            <wp:extent cx="2520000" cy="1414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0000" cy="141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66AC0" w:rsidRDefault="00C66AC0" w:rsidP="0070019A">
      <w:pPr>
        <w:pStyle w:val="Subtitle"/>
      </w:pPr>
    </w:p>
    <w:p w:rsidR="00C66AC0" w:rsidRDefault="00C66AC0" w:rsidP="0070019A">
      <w:pPr>
        <w:pStyle w:val="Subtitle"/>
      </w:pPr>
    </w:p>
    <w:p w:rsidR="00C66AC0" w:rsidRDefault="00C66AC0" w:rsidP="0070019A">
      <w:pPr>
        <w:pStyle w:val="Subtitle"/>
      </w:pPr>
    </w:p>
    <w:p w:rsidR="0070019A" w:rsidRDefault="0052558A" w:rsidP="0070019A">
      <w:pPr>
        <w:pStyle w:val="Subtitle"/>
      </w:pPr>
      <w:r>
        <w:t>Figure 4</w:t>
      </w:r>
      <w:r w:rsidR="0070019A">
        <w:t>: Initial version of the PCB sample holder. The left figure show</w:t>
      </w:r>
      <w:r w:rsidR="00CB2F1D">
        <w:t>s</w:t>
      </w:r>
      <w:r w:rsidR="0070019A">
        <w:t xml:space="preserve"> the upper view of the PCB board while the right figure focuses on the back side. </w:t>
      </w:r>
    </w:p>
    <w:p w:rsidR="0070019A" w:rsidRPr="0070019A" w:rsidRDefault="0070019A" w:rsidP="0070019A"/>
    <w:p w:rsidR="00784C06" w:rsidRPr="00AB580B" w:rsidRDefault="00784C06" w:rsidP="00784C06">
      <w:pPr>
        <w:rPr>
          <w:b/>
        </w:rPr>
      </w:pPr>
      <w:r w:rsidRPr="00AB580B">
        <w:rPr>
          <w:b/>
        </w:rPr>
        <w:t>Resonant Circuit</w:t>
      </w:r>
    </w:p>
    <w:p w:rsidR="00784C06" w:rsidRDefault="00784C06" w:rsidP="00784C06">
      <w:r>
        <w:t>Th</w:t>
      </w:r>
      <w:r w:rsidR="00CB2F1D">
        <w:t>e used resonance circuit consists</w:t>
      </w:r>
      <w:r w:rsidR="0052558A">
        <w:t xml:space="preserve"> of </w:t>
      </w:r>
      <w:r w:rsidR="00DD1A5F">
        <w:t>a matching circuit (Figure 4</w:t>
      </w:r>
      <w:r>
        <w:t>) and the SHT</w:t>
      </w:r>
      <w:r w:rsidR="007C2D78">
        <w:t>. 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r w:rsidRPr="00652CB2">
        <w:t>μH</w:t>
      </w:r>
      <w:r>
        <w:t xml:space="preserve"> and the varactor MACOM </w:t>
      </w:r>
      <w:r w:rsidRPr="00652CB2">
        <w:t>MA46H070-1056</w:t>
      </w:r>
      <w:r>
        <w:t xml:space="preserve"> were used. The Varactor – a voltage tunable capacitor - was used in order to be able to always achieve a good matching condition despite the change of the SHT resistance R</w:t>
      </w:r>
      <w:r>
        <w:rPr>
          <w:vertAlign w:val="subscript"/>
        </w:rPr>
        <w:t>s</w:t>
      </w:r>
      <w:r>
        <w:t xml:space="preserve"> [13], as explained in “What is reflectometry” section of the “State of the art” chapter. </w:t>
      </w:r>
    </w:p>
    <w:p w:rsidR="00180D54" w:rsidRDefault="00180D54" w:rsidP="003562C0">
      <w:pPr>
        <w:rPr>
          <w:b/>
        </w:rPr>
      </w:pPr>
    </w:p>
    <w:p w:rsidR="00BC07E2" w:rsidRDefault="00784C06" w:rsidP="00F663DE">
      <w:r>
        <w:t xml:space="preserve">For performing the </w:t>
      </w:r>
      <w:r w:rsidR="00F663DE">
        <w:t xml:space="preserve">ohmic reflectometry </w:t>
      </w:r>
      <w:r>
        <w:t xml:space="preserve">measurements </w:t>
      </w:r>
      <w:r w:rsidR="00AF0DE8">
        <w:t xml:space="preserve">the </w:t>
      </w:r>
      <w:r w:rsidR="005028B0">
        <w:t>RF signal was</w:t>
      </w:r>
      <w:r w:rsidR="00F663DE">
        <w:t xml:space="preserve"> sent down the coax line (Figure</w:t>
      </w:r>
      <w:r w:rsidR="00DD1A5F">
        <w:t xml:space="preserve"> 3</w:t>
      </w:r>
      <w:r w:rsidR="005028B0">
        <w:t>, right</w:t>
      </w:r>
      <w:r w:rsidR="00F663DE">
        <w:t>)</w:t>
      </w:r>
      <w:r>
        <w:t xml:space="preserve"> towards the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DD1A5F">
        <w:t>, shown in Figure 3</w:t>
      </w:r>
      <w:r w:rsidR="009B288C">
        <w:t xml:space="preserve"> (right),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FC3EEB" w:rsidRPr="00AB580B">
        <w:t xml:space="preserve"> the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Weinreb’s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AB580B" w:rsidRPr="00AB580B">
        <w:t xml:space="preserve">Higher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SNR on its output approximately 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EF26A8" w:rsidRDefault="00EF26A8" w:rsidP="00F663DE"/>
    <w:p w:rsidR="00EF26A8" w:rsidRDefault="00EF26A8" w:rsidP="00F663DE"/>
    <w:p w:rsidR="00BC07E2" w:rsidRDefault="00BC07E2" w:rsidP="00F663DE"/>
    <w:p w:rsidR="00BC07E2" w:rsidRDefault="00BC07E2" w:rsidP="00BC07E2">
      <w:pPr>
        <w:rPr>
          <w:b/>
        </w:rPr>
      </w:pPr>
      <w:r>
        <w:rPr>
          <w:b/>
        </w:rPr>
        <w:lastRenderedPageBreak/>
        <w:t xml:space="preserve">Instrumentation setup </w:t>
      </w:r>
    </w:p>
    <w:p w:rsidR="00BC07E2" w:rsidRDefault="00BC07E2" w:rsidP="00BC07E2">
      <w:pPr>
        <w:rPr>
          <w:b/>
          <w:i/>
        </w:rPr>
      </w:pPr>
      <w:r>
        <w:rPr>
          <w:noProof/>
        </w:rPr>
        <w:drawing>
          <wp:anchor distT="0" distB="0" distL="114300" distR="114300" simplePos="0" relativeHeight="251692032" behindDoc="0" locked="0" layoutInCell="1" allowOverlap="1">
            <wp:simplePos x="0" y="0"/>
            <wp:positionH relativeFrom="column">
              <wp:align>center</wp:align>
            </wp:positionH>
            <wp:positionV relativeFrom="page">
              <wp:posOffset>1165225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Pr>
        <w:pStyle w:val="Heading4"/>
      </w:pPr>
    </w:p>
    <w:p w:rsidR="00BC07E2" w:rsidRDefault="00BC07E2" w:rsidP="00BC07E2"/>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BC07E2" w:rsidP="00BC07E2">
      <w:pPr>
        <w:pStyle w:val="Subtitle"/>
      </w:pPr>
    </w:p>
    <w:p w:rsidR="00BC07E2" w:rsidRDefault="0052558A" w:rsidP="00BC07E2">
      <w:pPr>
        <w:pStyle w:val="Subtitle"/>
      </w:pPr>
      <w:r>
        <w:t>Figure 5</w:t>
      </w:r>
      <w:r w:rsidR="00BC07E2">
        <w:t xml:space="preserve">: Simplified schematic of the overall measurement circuit </w:t>
      </w:r>
    </w:p>
    <w:p w:rsidR="00BC07E2" w:rsidRDefault="00BC07E2" w:rsidP="00BC07E2"/>
    <w:p w:rsidR="00BC07E2" w:rsidRDefault="00BC07E2" w:rsidP="00BC07E2">
      <w:pPr>
        <w:pStyle w:val="ListParagraph"/>
      </w:pPr>
      <w:r>
        <w:t xml:space="preserve">For conducting the measurements several instruments have been used. </w:t>
      </w:r>
    </w:p>
    <w:p w:rsidR="00BC07E2" w:rsidRDefault="00BC07E2" w:rsidP="00BC07E2"/>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For attenuating the RF signal sent to the sample: Minicircuit’s attenuator</w:t>
      </w:r>
    </w:p>
    <w:p w:rsidR="00BC07E2" w:rsidRDefault="00BC07E2" w:rsidP="00BC07E2">
      <w:pPr>
        <w:pStyle w:val="ListParagraph"/>
        <w:numPr>
          <w:ilvl w:val="0"/>
          <w:numId w:val="23"/>
        </w:numPr>
      </w:pPr>
      <w:r>
        <w:t>For amplifying the reflected from the sample RF signal: series of Minicircuit’s and CITLF3 low noise amplifier</w:t>
      </w:r>
    </w:p>
    <w:p w:rsidR="00BC07E2" w:rsidRDefault="00BC07E2" w:rsidP="00BC07E2">
      <w:pPr>
        <w:pStyle w:val="ListParagraph"/>
        <w:numPr>
          <w:ilvl w:val="0"/>
          <w:numId w:val="23"/>
        </w:numPr>
      </w:pPr>
      <w:r>
        <w:lastRenderedPageBreak/>
        <w:t>Instrument control and data retrieval to the PC:  Python application.</w:t>
      </w:r>
    </w:p>
    <w:p w:rsidR="00BC07E2" w:rsidRDefault="00BC07E2" w:rsidP="00BC07E2">
      <w:pPr>
        <w:pStyle w:val="Heading4"/>
      </w:pPr>
      <w:r>
        <w:t xml:space="preserve">Germanium nanowire based, hole spin single QD tuning and characterization with the initial version reflectometry setup </w:t>
      </w:r>
    </w:p>
    <w:p w:rsidR="00BC07E2" w:rsidRDefault="00BC07E2" w:rsidP="00BC07E2"/>
    <w:p w:rsidR="00BC07E2" w:rsidRDefault="00BC07E2" w:rsidP="00BC07E2">
      <w:r>
        <w:rPr>
          <w:noProof/>
        </w:rPr>
        <w:drawing>
          <wp:anchor distT="0" distB="0" distL="114300" distR="114300" simplePos="0" relativeHeight="251688960" behindDoc="0" locked="0" layoutInCell="1" allowOverlap="1">
            <wp:simplePos x="0" y="0"/>
            <wp:positionH relativeFrom="column">
              <wp:align>center</wp:align>
            </wp:positionH>
            <wp:positionV relativeFrom="paragraph">
              <wp:posOffset>2540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t>Figure 6</w:t>
      </w:r>
      <w:r w:rsidR="00BC07E2">
        <w:t>:</w:t>
      </w:r>
      <w:r w:rsidR="008918FC">
        <w:t xml:space="preserve"> 3D model of a SiGe</w:t>
      </w:r>
      <w:r w:rsidR="00BC07E2">
        <w:t xml:space="preserve"> nanowire-based single QD sample </w:t>
      </w:r>
      <w:r w:rsidR="008918FC">
        <w:t xml:space="preserve">- </w:t>
      </w:r>
      <w:r w:rsidR="00BC07E2">
        <w:t xml:space="preserve">SHT, designed by H. Watzinger. A single QD which confines holes is formed in the nanowire beneath the gate (green). </w:t>
      </w:r>
    </w:p>
    <w:p w:rsidR="00BC07E2" w:rsidRDefault="00933EE6" w:rsidP="00BC07E2">
      <w:r>
        <w:t>The SHT</w:t>
      </w:r>
      <w:r w:rsidR="00BC07E2">
        <w:t xml:space="preserve"> sample was fabricated by H. Watzinger and the nanofabrication description can be found in [10]. </w:t>
      </w:r>
    </w:p>
    <w:p w:rsidR="00BC07E2" w:rsidRDefault="00BC07E2" w:rsidP="00BC07E2">
      <w:r>
        <w:t xml:space="preserve">Using the setup described in the previous chapter, the SHT (single QD) formed in </w:t>
      </w:r>
      <w:r w:rsidR="00DD1A5F">
        <w:t>the germanium hut-wire (Figure 6</w:t>
      </w:r>
      <w:r>
        <w:t>) was tuned in the Coulomb blockade regime applying DC voltages on source, dra</w:t>
      </w:r>
      <w:r w:rsidR="00DD1A5F">
        <w:t>in and gate electrodes (Figure 5</w:t>
      </w:r>
      <w:r>
        <w:t xml:space="preserve">). Charge stability measurements were conducted in the Coulomb blockade regime showing a Coulomb diamond pattern. A Comparison of the DC current and </w:t>
      </w:r>
      <w:r w:rsidR="008918FC">
        <w:t xml:space="preserve">the </w:t>
      </w:r>
      <w:r>
        <w:t xml:space="preserve">ohmic reflectometry measurements has been done. The DC current was measured by applying a bias on </w:t>
      </w:r>
      <w:r w:rsidR="008918FC">
        <w:t xml:space="preserve">the </w:t>
      </w:r>
      <w:r>
        <w:t>source and reading the curr</w:t>
      </w:r>
      <w:r w:rsidR="00DD1A5F">
        <w:t xml:space="preserve">ent from </w:t>
      </w:r>
      <w:r w:rsidR="008918FC">
        <w:t xml:space="preserve">the </w:t>
      </w:r>
      <w:r w:rsidR="00DD1A5F">
        <w:t>drain contact (Figure 5</w:t>
      </w:r>
      <w:r>
        <w:t xml:space="preserve">), while for the reflectometry measurement the LC matching circuit was connected to </w:t>
      </w:r>
      <w:r w:rsidR="00DD1A5F">
        <w:t>the SHT source contact (Figure 5</w:t>
      </w:r>
      <w:r>
        <w:t>).</w:t>
      </w:r>
    </w:p>
    <w:p w:rsidR="00BC07E2" w:rsidRDefault="00BC07E2" w:rsidP="00BC07E2">
      <w:r>
        <w:rPr>
          <w:noProof/>
        </w:rPr>
        <w:drawing>
          <wp:anchor distT="0" distB="0" distL="114300" distR="114300" simplePos="0" relativeHeight="251689984" behindDoc="0" locked="0" layoutInCell="1" allowOverlap="1">
            <wp:simplePos x="0" y="0"/>
            <wp:positionH relativeFrom="column">
              <wp:align>center</wp:align>
            </wp:positionH>
            <wp:positionV relativeFrom="paragraph">
              <wp:posOffset>0</wp:posOffset>
            </wp:positionV>
            <wp:extent cx="3599815" cy="2343785"/>
            <wp:effectExtent l="0" t="0" r="63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9815" cy="2343785"/>
                    </a:xfrm>
                    <a:prstGeom prst="rect">
                      <a:avLst/>
                    </a:prstGeom>
                    <a:noFill/>
                  </pic:spPr>
                </pic:pic>
              </a:graphicData>
            </a:graphic>
            <wp14:sizeRelH relativeFrom="margin">
              <wp14:pctWidth>0</wp14:pctWidth>
            </wp14:sizeRelH>
            <wp14:sizeRelV relativeFrom="margin">
              <wp14:pctHeight>0</wp14:pctHeight>
            </wp14:sizeRelV>
          </wp:anchor>
        </w:drawing>
      </w:r>
      <w:r>
        <w:rPr>
          <w:noProof/>
        </w:rPr>
        <w:t xml:space="preserve"> </w:t>
      </w: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BC07E2" w:rsidP="00BC07E2">
      <w:pPr>
        <w:pStyle w:val="ListParagraph"/>
        <w:ind w:left="1440"/>
        <w:rPr>
          <w:i/>
        </w:rPr>
      </w:pPr>
    </w:p>
    <w:p w:rsidR="00BC07E2" w:rsidRDefault="0052558A" w:rsidP="00BC07E2">
      <w:pPr>
        <w:pStyle w:val="Subtitle"/>
      </w:pPr>
      <w:r>
        <w:lastRenderedPageBreak/>
        <w:t>Figure 7</w:t>
      </w:r>
      <w:r w:rsidR="00BC07E2">
        <w:t xml:space="preserve">: Comparison of the DC current transport (left) and the ohmic reflectometry (right) measurements for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DD1A5F">
        <w:t xml:space="preserve"> 7</w:t>
      </w:r>
      <w:r>
        <w:t xml:space="preserve">). </w:t>
      </w:r>
    </w:p>
    <w:p w:rsidR="00BC07E2" w:rsidRDefault="00BC07E2" w:rsidP="00BC07E2">
      <w:r>
        <w:t xml:space="preserve">We have compared our reflectometry setup with the one of D. J. Reilly et al. </w:t>
      </w:r>
      <w:r>
        <w:rPr>
          <w:rFonts w:ascii="Verdana" w:hAnsi="Verdana"/>
          <w:color w:val="333333"/>
          <w:sz w:val="17"/>
          <w:szCs w:val="17"/>
          <w:shd w:val="clear" w:color="auto" w:fill="FFFFFF"/>
        </w:rPr>
        <w:t xml:space="preserve">for which they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mK </w:t>
      </w:r>
      <w:r>
        <w:rPr>
          <w:rFonts w:ascii="Verdana" w:hAnsi="Verdana"/>
          <w:color w:val="333333"/>
          <w:sz w:val="17"/>
          <w:szCs w:val="17"/>
          <w:shd w:val="clear" w:color="auto" w:fill="FFFFFF"/>
        </w:rPr>
        <w:t>[19]</w:t>
      </w:r>
      <w:r>
        <w:t xml:space="preserve">. </w:t>
      </w:r>
    </w:p>
    <w:p w:rsidR="00BC07E2" w:rsidRDefault="00BC07E2" w:rsidP="00BC07E2">
      <w:r>
        <w:t>By using the same methodology as in [19] for characterizing the reflectometry setup we have measured a just around five times lower sensitivity despite the much higher temperature of 4K. This is a quite good when considering that the thermal broade</w:t>
      </w:r>
      <w:r w:rsidR="008918FC">
        <w:t>ning of the energy levels at 4K</w:t>
      </w:r>
      <w:r>
        <w:t xml:space="preserve"> leads to </w:t>
      </w:r>
      <w:r w:rsidR="008918FC">
        <w:t xml:space="preserve">a </w:t>
      </w:r>
      <w:r>
        <w:t>much wider coulomb peaks. Such results in a much smaller resistance change for a small gate voltage modulation and thus a smaller sensitivity</w:t>
      </w:r>
      <w:r w:rsidR="008918FC">
        <w:t>.</w:t>
      </w:r>
      <w:r>
        <w:t xml:space="preserve">  </w:t>
      </w:r>
    </w:p>
    <w:p w:rsidR="00BC07E2" w:rsidRDefault="00BC07E2" w:rsidP="00BC07E2"/>
    <w:p w:rsidR="00BC07E2" w:rsidRDefault="00BC07E2" w:rsidP="00BC07E2"/>
    <w:p w:rsidR="00BC07E2" w:rsidRDefault="00BC07E2" w:rsidP="00BC07E2">
      <w:pPr>
        <w:pStyle w:val="Heading4"/>
      </w:pPr>
      <w:r>
        <w:t xml:space="preserve">Second generation of the reflectometry setup  </w:t>
      </w:r>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installed in dilution fridges allowing us to achieve temperatures down to 10 mK. </w:t>
      </w:r>
    </w:p>
    <w:p w:rsidR="00BC07E2" w:rsidRDefault="00BC07E2" w:rsidP="00BC07E2">
      <w:r>
        <w:t xml:space="preserve">For the purpose of measuring several samples and due to the necessity for a higher number of RF lines dictated by experiments of spin manipulation, a new PCB will be designed. The new design will allow frequency multiplexing of four different reflectometry resonant circuits enabling the measurement of four samples by using just one RF line and amplification stage.  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μW in the insert.    </w:t>
      </w:r>
    </w:p>
    <w:p w:rsidR="00BC07E2" w:rsidRDefault="00BC07E2" w:rsidP="00BC07E2">
      <w:r>
        <w:t xml:space="preserve">The vector network analyzer which was used so far for the measurements will be replaced with a Zurich Instruments UHF lock in amplifier which enables faster and longer data acquisition, more inputs and </w:t>
      </w:r>
      <w:r>
        <w:lastRenderedPageBreak/>
        <w:t xml:space="preserve">generally more measurement flexibility. For the spin relaxation time and spin </w:t>
      </w:r>
      <w:r w:rsidR="008918FC">
        <w:t xml:space="preserve">the </w:t>
      </w:r>
      <w:r>
        <w:t>manipulation measurements, to be described below, arbitrary waveform microsecond pulses with a nanosecond rise time are needed. Those are generated using a Tektronix AWG5014C. T</w:t>
      </w:r>
      <w:r w:rsidR="00C36145">
        <w:t xml:space="preserve">he measurement will be </w:t>
      </w:r>
      <w:r>
        <w:t xml:space="preserve"> conducted using the QTLab measurement application developed in Python initially by the Delft Quantum Transport (QT) laboratory. We modified it according to our needs. All the codes can be found on the GitHub: </w:t>
      </w:r>
      <w:hyperlink r:id="rId19" w:history="1">
        <w:r>
          <w:rPr>
            <w:rStyle w:val="Hyperlink"/>
          </w:rPr>
          <w:t>https://github.com/nanoelectronics-new/qtlab</w:t>
        </w:r>
      </w:hyperlink>
    </w:p>
    <w:p w:rsidR="00BC07E2" w:rsidRDefault="00BC07E2" w:rsidP="00BC07E2">
      <w:pPr>
        <w:rPr>
          <w:b/>
          <w:i/>
        </w:rPr>
      </w:pPr>
    </w:p>
    <w:p w:rsidR="00BC07E2" w:rsidRDefault="00BC07E2" w:rsidP="00BC07E2">
      <w:pPr>
        <w:pStyle w:val="Heading4"/>
      </w:pPr>
      <w:r>
        <w:t xml:space="preserve">Moving towards gate reflectometry </w:t>
      </w:r>
      <w:r>
        <w:rPr>
          <w:noProof/>
        </w:rPr>
        <w:drawing>
          <wp:anchor distT="0" distB="0" distL="114300" distR="114300" simplePos="0" relativeHeight="251694080" behindDoc="1" locked="0" layoutInCell="1" allowOverlap="1">
            <wp:simplePos x="0" y="0"/>
            <wp:positionH relativeFrom="margin">
              <wp:align>center</wp:align>
            </wp:positionH>
            <wp:positionV relativeFrom="paragraph">
              <wp:posOffset>307975</wp:posOffset>
            </wp:positionV>
            <wp:extent cx="5050790" cy="2667000"/>
            <wp:effectExtent l="0" t="0" r="0" b="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52558A" w:rsidP="00BC07E2">
      <w:pPr>
        <w:pStyle w:val="Subtitle"/>
      </w:pPr>
      <w:r>
        <w:t>Figure 8</w:t>
      </w:r>
      <w:r w:rsidR="00BC07E2">
        <w:t xml:space="preserve">. Gate reflectometry schematic on the Ge nanowire DQD sample, nanofabricated in our group. LC resonators are connected to the three gates. Because of different inductor </w:t>
      </w:r>
      <w:r w:rsidR="00C36145">
        <w:t xml:space="preserve">L </w:t>
      </w:r>
      <w:r w:rsidR="00BC07E2">
        <w:t xml:space="preserve">values, resonance frequencies of three matching circuits above are different enabling </w:t>
      </w:r>
      <w:r w:rsidR="00C36145">
        <w:t xml:space="preserve">a </w:t>
      </w:r>
      <w:r w:rsidR="00BC07E2">
        <w:t xml:space="preserve">so called frequency multiplexing technique. </w:t>
      </w:r>
    </w:p>
    <w:p w:rsidR="00BC07E2" w:rsidRDefault="00BC07E2" w:rsidP="00BC07E2"/>
    <w:p w:rsidR="00BC07E2" w:rsidRDefault="00BC07E2" w:rsidP="00BC07E2">
      <w:r>
        <w:t>As in the ohmic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t xml:space="preserve">DQD system.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t>[12]</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nanowire 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Default="00BC07E2" w:rsidP="00BC07E2">
      <w:r>
        <w:lastRenderedPageBreak/>
        <w:t>Using gate reflectometry in a gate defined GaAs DQD J.I. Colless et al., achieved charge sensitivity of 6.3 meHz</w:t>
      </w:r>
      <w:r>
        <w:rPr>
          <w:vertAlign w:val="superscript"/>
        </w:rPr>
        <w:t>-1/2</w:t>
      </w:r>
      <w:r>
        <w:rPr>
          <w:rFonts w:eastAsiaTheme="minorEastAsia"/>
          <w:color w:val="252525"/>
          <w:shd w:val="clear" w:color="auto" w:fill="F9F9F9"/>
        </w:rPr>
        <w:t xml:space="preserve">, </w:t>
      </w:r>
      <w:r>
        <w:t>having C</w:t>
      </w:r>
      <w:r>
        <w:rPr>
          <w:vertAlign w:val="subscript"/>
        </w:rPr>
        <w:t>g</w:t>
      </w:r>
      <w:r>
        <w:t>/C</w:t>
      </w:r>
      <w:r>
        <w:rPr>
          <w:vertAlign w:val="subscript"/>
        </w:rPr>
        <w:t>Σ</w:t>
      </w:r>
      <w:r>
        <w:t xml:space="preserve"> ≈ 0.05 [14]. Using 1.9 nm HfSiON oxide as dielectric in a silicon nanowire field effect transistor, M.F. Gonzalez – Zalba et al. achieved a charge sensitivity of 37 μeHz</w:t>
      </w:r>
      <w:r>
        <w:rPr>
          <w:vertAlign w:val="superscript"/>
        </w:rPr>
        <w:t>-1/2</w:t>
      </w:r>
      <w:r>
        <w:t>, with C</w:t>
      </w:r>
      <w:r>
        <w:rPr>
          <w:vertAlign w:val="subscript"/>
        </w:rPr>
        <w:t>g</w:t>
      </w:r>
      <w:r>
        <w:t>/C</w:t>
      </w:r>
      <w:r>
        <w:rPr>
          <w:vertAlign w:val="subscript"/>
        </w:rPr>
        <w:t>Σ</w:t>
      </w:r>
      <w:r>
        <w:t xml:space="preserve"> = 0.92 [12]. For comparison, the sensitivity achieved using ohmic reflectometry and a rf-QPC (rf-SET) as a charge sensor is 100 μeHz</w:t>
      </w:r>
      <w:r>
        <w:rPr>
          <w:vertAlign w:val="superscript"/>
        </w:rPr>
        <w:t>-1/2</w:t>
      </w:r>
      <w:r>
        <w:t xml:space="preserve"> (0.9 μeHz</w:t>
      </w:r>
      <w:r>
        <w:rPr>
          <w:vertAlign w:val="superscript"/>
        </w:rPr>
        <w:t>-1/2</w:t>
      </w:r>
      <w:r>
        <w:t xml:space="preserve">) [12]. </w:t>
      </w:r>
      <w:r w:rsidR="00FC7AF8">
        <w:t xml:space="preserve"> </w:t>
      </w:r>
      <w:r w:rsidR="00FC7AF8" w:rsidRPr="00FC7AF8">
        <w:rPr>
          <w:i/>
        </w:rPr>
        <w:t>(Some of these numbers are already put in the “</w:t>
      </w:r>
      <w:r w:rsidR="00FC7AF8">
        <w:rPr>
          <w:i/>
        </w:rPr>
        <w:t>D</w:t>
      </w:r>
      <w:r w:rsidR="00FC7AF8" w:rsidRPr="00FC7AF8">
        <w:rPr>
          <w:i/>
        </w:rPr>
        <w:t>efinition of the problem”)</w:t>
      </w:r>
      <w:r w:rsidR="00FC7AF8">
        <w:t xml:space="preserve"> </w:t>
      </w:r>
      <w:r>
        <w:t>Thus the performance of gate reflectometry is very close to that of ohmic reflectometry. In our system using by using ~ 4nm HfO</w:t>
      </w:r>
      <w:r>
        <w:rPr>
          <w:vertAlign w:val="subscript"/>
        </w:rPr>
        <w:t xml:space="preserve">2 </w:t>
      </w:r>
      <w:r>
        <w:t>as a dielectric, which has ε</w:t>
      </w:r>
      <w:r>
        <w:rPr>
          <w:vertAlign w:val="subscript"/>
        </w:rPr>
        <w:t>roxide</w:t>
      </w:r>
      <w:r>
        <w:t xml:space="preserve"> = 24, we expect to have a C</w:t>
      </w:r>
      <w:r>
        <w:rPr>
          <w:vertAlign w:val="subscript"/>
        </w:rPr>
        <w:t>g</w:t>
      </w:r>
      <w:r>
        <w:t>/C</w:t>
      </w:r>
      <w:r>
        <w:rPr>
          <w:vertAlign w:val="subscript"/>
        </w:rPr>
        <w:t xml:space="preserve">Σ </w:t>
      </w:r>
      <w:r>
        <w:t xml:space="preserve">comparable to that reported in [12]. </w:t>
      </w:r>
    </w:p>
    <w:p w:rsidR="000B60BE" w:rsidRDefault="00BC07E2" w:rsidP="00BC07E2">
      <w:pPr>
        <w:rPr>
          <w:rFonts w:asciiTheme="majorHAnsi" w:eastAsiaTheme="majorEastAsia" w:hAnsiTheme="majorHAnsi" w:cstheme="majorBidi"/>
          <w:i/>
          <w:iCs/>
          <w:color w:val="2E74B5" w:themeColor="accent1" w:themeShade="BF"/>
        </w:rPr>
      </w:pPr>
      <w:r>
        <w:rPr>
          <w:rFonts w:asciiTheme="majorHAnsi" w:eastAsiaTheme="majorEastAsia" w:hAnsiTheme="majorHAnsi" w:cstheme="majorBidi"/>
          <w:i/>
          <w:iCs/>
          <w:color w:val="2E74B5" w:themeColor="accent1" w:themeShade="BF"/>
        </w:rPr>
        <w:t>Optimizing the gate reflectometry</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r>
        <w:rPr>
          <w:rFonts w:eastAsiaTheme="minorEastAsia"/>
          <w:b/>
        </w:rPr>
        <w:t>C</w:t>
      </w:r>
      <w:r>
        <w:rPr>
          <w:rFonts w:eastAsiaTheme="minorEastAsia"/>
          <w:b/>
          <w:vertAlign w:val="subscript"/>
        </w:rPr>
        <w:t>p</w:t>
      </w:r>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r>
        <w:rPr>
          <w:rFonts w:eastAsiaTheme="minorEastAsia"/>
          <w:b/>
        </w:rPr>
        <w:t>C</w:t>
      </w:r>
      <w:r>
        <w:rPr>
          <w:rFonts w:eastAsiaTheme="minorEastAsia"/>
          <w:b/>
          <w:vertAlign w:val="subscript"/>
        </w:rPr>
        <w:t>p</w:t>
      </w:r>
      <w:r>
        <w:t xml:space="preserve"> 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BC07E2" w:rsidRDefault="00BC07E2" w:rsidP="00BC07E2">
      <w:r>
        <w:rPr>
          <w:b/>
        </w:rPr>
        <w:t>Quality factor Q</w:t>
      </w:r>
      <w:r>
        <w:t xml:space="preserve"> dependence about different inductors and capacitors will be examined. </w:t>
      </w:r>
    </w:p>
    <w:p w:rsidR="00BC07E2" w:rsidRDefault="00BC07E2" w:rsidP="00BC07E2">
      <w:r>
        <w:t>Additional losses in a gate reflectometry s</w:t>
      </w:r>
      <w:r w:rsidR="00CE399C">
        <w:t>ystem are a PCB dielectric losses and</w:t>
      </w:r>
      <w:r>
        <w:t xml:space="preserve"> losses in</w:t>
      </w:r>
      <w:r w:rsidR="00CE399C">
        <w:t xml:space="preserve"> a </w:t>
      </w:r>
      <w:r>
        <w:t xml:space="preserve">PCB RF transmission lines [12]. </w:t>
      </w:r>
    </w:p>
    <w:p w:rsidR="00BC07E2" w:rsidRDefault="00CE399C" w:rsidP="00BC07E2">
      <w:r>
        <w:t>Losses in a</w:t>
      </w:r>
      <w:r w:rsidR="00BC07E2">
        <w:t xml:space="preserve"> PCB dielectric will be addressed by using a dielectric with lower dielectric loss then the currently used FR4, e.g. some of the Rogers Corporation laminates.</w:t>
      </w:r>
    </w:p>
    <w:p w:rsidR="00BC07E2" w:rsidRDefault="00BC07E2" w:rsidP="00BC07E2">
      <w:r>
        <w:t xml:space="preserve">RF lines transmission losses come probably from the unwanted reflections due to the transmission line routing and splitting needed to connect more reflectometry readout circuits – frequency multiplexing. This assumption should be tested and the </w:t>
      </w:r>
      <w:r>
        <w:rPr>
          <w:b/>
        </w:rPr>
        <w:t>optimum configuration of the PCB RF lines</w:t>
      </w:r>
      <w:r>
        <w:t xml:space="preserve"> could be achieved by using again the Sonnet software for simulating the RF line scattering parameters.</w:t>
      </w:r>
    </w:p>
    <w:p w:rsidR="00BC07E2" w:rsidRDefault="00BC07E2" w:rsidP="00BC07E2"/>
    <w:p w:rsidR="00BC07E2" w:rsidRDefault="00BC07E2" w:rsidP="00BC07E2"/>
    <w:p w:rsidR="00BC07E2" w:rsidRDefault="00BC07E2" w:rsidP="00BC07E2">
      <w:pPr>
        <w:pStyle w:val="Heading3"/>
      </w:pPr>
      <w:r>
        <w:rPr>
          <w:rStyle w:val="Heading4Char"/>
        </w:rPr>
        <w:t>Spin dynamics experiments</w:t>
      </w:r>
      <w:r>
        <w:t xml:space="preserve"> </w:t>
      </w:r>
    </w:p>
    <w:p w:rsidR="00BC07E2" w:rsidRDefault="00BC07E2" w:rsidP="00BC07E2">
      <w:pPr>
        <w:rPr>
          <w:b/>
        </w:rPr>
      </w:pPr>
      <w:r>
        <w:t xml:space="preserve">Once the gate reflectometry setup will be properly working, I will focus on performing spin manipulation experiments. During my PhD I will focus on the Loss-Divincenzo spin qubit. </w:t>
      </w:r>
    </w:p>
    <w:p w:rsidR="00170E42" w:rsidRDefault="00BC07E2" w:rsidP="00BC07E2">
      <w:pPr>
        <w:rPr>
          <w:iCs/>
        </w:rPr>
      </w:pPr>
      <w:r w:rsidRPr="00170E42">
        <w:rPr>
          <w:iCs/>
        </w:rPr>
        <w:lastRenderedPageBreak/>
        <w:t xml:space="preserve">For achieving good state preparation, fast manipulation and fast measurement, additional mechanisms are required beyond ones offered by single QDs. One of the most promising building block for the realization of the spin qubit quantum computer based on QDs is a serial DQD system.  A DQD system consists of </w:t>
      </w:r>
      <w:r w:rsidR="00170E42">
        <w:rPr>
          <w:iCs/>
        </w:rPr>
        <w:t xml:space="preserve">a </w:t>
      </w:r>
      <w:r w:rsidRPr="00170E42">
        <w:rPr>
          <w:iCs/>
        </w:rPr>
        <w:t xml:space="preserve">two neighboring QDs tunnel coupled to each other, which simply means that they </w:t>
      </w:r>
      <w:r w:rsidR="00170E42">
        <w:rPr>
          <w:iCs/>
        </w:rPr>
        <w:t>can exchange charge particles via</w:t>
      </w:r>
      <w:r w:rsidRPr="00170E42">
        <w:rPr>
          <w:iCs/>
        </w:rPr>
        <w:t xml:space="preserve"> tunneling. </w:t>
      </w:r>
    </w:p>
    <w:p w:rsidR="00170E42" w:rsidRDefault="00170E42" w:rsidP="00BC07E2">
      <w:pPr>
        <w:rPr>
          <w:iCs/>
        </w:rPr>
      </w:pPr>
      <w:r>
        <w:rPr>
          <w:noProof/>
        </w:rPr>
        <w:drawing>
          <wp:anchor distT="0" distB="0" distL="114300" distR="114300" simplePos="0" relativeHeight="251693056" behindDoc="0" locked="0" layoutInCell="1" allowOverlap="1" wp14:anchorId="54D51DFF" wp14:editId="0EEC9F2C">
            <wp:simplePos x="0" y="0"/>
            <wp:positionH relativeFrom="margin">
              <wp:align>center</wp:align>
            </wp:positionH>
            <wp:positionV relativeFrom="paragraph">
              <wp:posOffset>113030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p>
    <w:p w:rsidR="00BC07E2" w:rsidRPr="00170E4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52558A" w:rsidP="00BC07E2">
      <w:pPr>
        <w:pStyle w:val="Subtitle"/>
      </w:pPr>
      <w:r>
        <w:t>Figure 9</w:t>
      </w:r>
      <w:r w:rsidR="00BC07E2">
        <w:t xml:space="preserve">: Spin state readout based on </w:t>
      </w:r>
      <w:r w:rsidR="005C4F53">
        <w:t xml:space="preserve">the </w:t>
      </w:r>
      <w:r w:rsidR="00BC07E2">
        <w:t>spin blockade shown for</w:t>
      </w:r>
      <w:r w:rsidR="005C4F53">
        <w:t xml:space="preserve"> a</w:t>
      </w:r>
      <w:r w:rsidR="00BC07E2">
        <w:t xml:space="preserve"> gate defined </w:t>
      </w:r>
      <w:r w:rsidR="005C4F53">
        <w:t>DQD. The blue circles represent</w:t>
      </w:r>
      <w:r w:rsidR="00BC07E2">
        <w:t xml:space="preserve"> the individual QDs, the grey lines the gates and the black arrows in the QDs the electron spin direction in the left and the right dot. </w:t>
      </w:r>
    </w:p>
    <w:p w:rsidR="00BC07E2" w:rsidRDefault="00BC07E2" w:rsidP="00BC07E2"/>
    <w:p w:rsidR="00BC07E2" w:rsidRDefault="00170E42" w:rsidP="00BC07E2">
      <w:r w:rsidRPr="00170E42">
        <w:rPr>
          <w:iCs/>
        </w:rPr>
        <w:t>The</w:t>
      </w:r>
      <w:r>
        <w:t xml:space="preserve"> </w:t>
      </w:r>
      <w:r w:rsidR="00BC07E2">
        <w:t xml:space="preserve">main physical property which makes them favorable for the realization of a qubit is the Pauli exclusion principle. It says that two identical fermions (in this specific case electrons or holes) cannot occupy same energy state. </w:t>
      </w:r>
    </w:p>
    <w:p w:rsidR="00BC07E2" w:rsidRDefault="00DD1A5F" w:rsidP="00BC07E2">
      <w:r>
        <w:t>Figure 9</w:t>
      </w:r>
      <w:r w:rsidR="00BC07E2">
        <w:t xml:space="preserve"> describes how </w:t>
      </w:r>
      <w:r w:rsidR="005C4F53">
        <w:t xml:space="preserve">the </w:t>
      </w:r>
      <w:r w:rsidR="00BC07E2">
        <w:t xml:space="preserve">spin blockade can be used to extract </w:t>
      </w:r>
      <w:r w:rsidR="005C4F53">
        <w:t xml:space="preserve">an </w:t>
      </w:r>
      <w:r w:rsidR="00BC07E2">
        <w:t>information about the spin degree of freedom in the left QD in the DQD system. If the spin configuration forms a singlet state S(1,1) (the numbers in brackets denote the hole number on the left and right dot respectively), like show</w:t>
      </w:r>
      <w:r>
        <w:t>n in Figure 9</w:t>
      </w:r>
      <w:r w:rsidR="00BC07E2">
        <w:t>a, then after electrostatic pushing, by applying voltage pulses on gates L and R, the hole is allowed to tunnel to the right dot, forming a singlet S(0,2) st</w:t>
      </w:r>
      <w:r>
        <w:t>ate. In the case below, Figure 9</w:t>
      </w:r>
      <w:r w:rsidR="00BC07E2">
        <w:t xml:space="preserve">c), holes in both dots have </w:t>
      </w:r>
      <w:r w:rsidR="00BC07E2">
        <w:lastRenderedPageBreak/>
        <w:t xml:space="preserve">the same spin, forming a triplet T(1,1) state, and due to Pauli exclusion principle they stay in the (1,1) configuration after electrostatic pushing because the triplet state T(0,2) is too high in energy and thus not available. </w:t>
      </w:r>
    </w:p>
    <w:p w:rsidR="00BC07E2" w:rsidRDefault="00BC07E2" w:rsidP="00BC07E2"/>
    <w:p w:rsidR="00BC07E2" w:rsidRDefault="00BC07E2" w:rsidP="00BC07E2">
      <w:pPr>
        <w:pStyle w:val="Heading5"/>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approach similar to the approach of Koppens et al. [20] will be used. The DQD will be tuned to a the (0,1)-(1,1)-(0,2) triple point. The left dot is initially empty while the right dot is populated with a spin in its ground state, a spin down hole. First, pulsing the gate of the left dot will bring its spin up and spin down energy levels above the Fermi level</w:t>
      </w:r>
      <w:r>
        <w:rPr>
          <w:rFonts w:ascii="TTE1CE3AC8t00" w:hAnsi="TTE1CE3AC8t00" w:cs="TTE1CE3AC8t00"/>
        </w:rPr>
        <w:t xml:space="preserve">, </w:t>
      </w:r>
      <w:r>
        <w:t>μ</w:t>
      </w:r>
      <w:r>
        <w:rPr>
          <w:vertAlign w:val="subscript"/>
        </w:rPr>
        <w:t>F</w:t>
      </w:r>
      <w:r>
        <w:t>, of the lead, allowing lead to dot hole tunneling (holes tunnel to higher lying electrochemical potentials). Since the tunneling is most likely spin independent, the left dot is loaded with a random hole spin from the lead, during the loading time t</w:t>
      </w:r>
      <w:r>
        <w:rPr>
          <w:vertAlign w:val="subscript"/>
        </w:rPr>
        <w:t>L</w:t>
      </w:r>
      <w:r>
        <w:t xml:space="preserve">. The double dot is thus in either a singlet </w:t>
      </w:r>
      <w:r w:rsidR="005C4F53">
        <w:t>S</w:t>
      </w:r>
      <w:r>
        <w:t xml:space="preserve">(1,1) state or a triplet </w:t>
      </w:r>
      <w:r w:rsidR="005C4F53">
        <w:t>T</w:t>
      </w:r>
      <w:r>
        <w:t>(1,1) state and is left in that configuration for the waiting time t</w:t>
      </w:r>
      <w:r>
        <w:rPr>
          <w:vertAlign w:val="subscript"/>
        </w:rPr>
        <w:t>w</w:t>
      </w:r>
      <w:r>
        <w:t>. After the t</w:t>
      </w:r>
      <w:r>
        <w:rPr>
          <w:vertAlign w:val="subscript"/>
        </w:rPr>
        <w:t>w</w:t>
      </w:r>
      <w:r>
        <w:t>, a second pulse level is applied in order to bring the hole from the</w:t>
      </w:r>
      <w:r w:rsidR="005C4F53">
        <w:t xml:space="preserve"> left QD to the right QD. For a</w:t>
      </w:r>
      <w:r>
        <w:t xml:space="preserve"> S(1,1)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T(1,1) state. If charge tunne</w:t>
      </w:r>
      <w:r w:rsidR="00137A84">
        <w:t>ling takes place, a shift in a</w:t>
      </w:r>
      <w:r>
        <w:t xml:space="preserve"> quantum capacitance (</w:t>
      </w:r>
      <w:r w:rsidR="00137A84">
        <w:t>a capacitance originating from a</w:t>
      </w:r>
      <w:r>
        <w:t xml:space="preserve"> DQD charge polarization) will take place, which is read by the gate reflectometry. The probability of finding the DQD system in the T(1,1) state will decay exponentially with the duration of the waiting time t</w:t>
      </w:r>
      <w:r>
        <w:rPr>
          <w:vertAlign w:val="subscript"/>
        </w:rPr>
        <w:t>w</w:t>
      </w:r>
      <w:r>
        <w:t xml:space="preserve">, with </w:t>
      </w:r>
      <w:r>
        <w:rPr>
          <w:rFonts w:ascii="Times-Italic" w:hAnsi="Times-Italic" w:cs="Times-Italic"/>
          <w:i/>
          <w:iCs/>
        </w:rPr>
        <w:t>T</w:t>
      </w:r>
      <w:r>
        <w:rPr>
          <w:sz w:val="15"/>
          <w:szCs w:val="15"/>
        </w:rPr>
        <w:t xml:space="preserve">1 </w:t>
      </w:r>
      <w:r>
        <w:t xml:space="preserve">being the decay constant, since for long waiting times the DQD will always end in the S(1,1) state. </w:t>
      </w:r>
    </w:p>
    <w:p w:rsidR="00BC07E2" w:rsidRDefault="00BC07E2" w:rsidP="00BC07E2"/>
    <w:p w:rsidR="00BC07E2" w:rsidRDefault="00BC07E2" w:rsidP="00BC07E2"/>
    <w:p w:rsidR="00BC07E2" w:rsidRDefault="00BC07E2" w:rsidP="00BC07E2"/>
    <w:p w:rsidR="00BC07E2" w:rsidRDefault="00BC07E2" w:rsidP="00BC07E2"/>
    <w:p w:rsidR="00BC07E2" w:rsidRDefault="00BC07E2" w:rsidP="00BC07E2"/>
    <w:p w:rsidR="00BC07E2" w:rsidRDefault="00BC07E2" w:rsidP="00BC07E2">
      <w:pPr>
        <w:pStyle w:val="Heading5"/>
      </w:pPr>
      <w:r>
        <w:t>Spin manipulation measurements</w:t>
      </w:r>
    </w:p>
    <w:p w:rsidR="00BC07E2" w:rsidRDefault="00BC07E2" w:rsidP="00BC07E2">
      <w:r>
        <w:t xml:space="preserve">Quantum gate operations for a spin qubit system implies </w:t>
      </w:r>
      <w:r w:rsidR="004F008E">
        <w:t xml:space="preserve">a </w:t>
      </w:r>
      <w:r>
        <w:t xml:space="preserve">spin manipulation. Basically such manipulations are </w:t>
      </w:r>
      <w:r w:rsidR="004F008E">
        <w:t xml:space="preserve">a </w:t>
      </w:r>
      <w:r>
        <w:t>spin rotations in the spin representation sphere, called Bloch sphere.</w:t>
      </w:r>
    </w:p>
    <w:p w:rsidR="00BC07E2" w:rsidRDefault="00BC07E2" w:rsidP="00BC07E2">
      <w:r>
        <w:rPr>
          <w:noProof/>
        </w:rPr>
        <w:lastRenderedPageBreak/>
        <w:drawing>
          <wp:anchor distT="0" distB="0" distL="114300" distR="114300" simplePos="0" relativeHeight="251691008" behindDoc="0" locked="0" layoutInCell="1" allowOverlap="1">
            <wp:simplePos x="0" y="0"/>
            <wp:positionH relativeFrom="margin">
              <wp:align>center</wp:align>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p>
    <w:p w:rsidR="00BC07E2" w:rsidRDefault="00BC07E2" w:rsidP="00BC07E2"/>
    <w:p w:rsidR="00BC07E2" w:rsidRDefault="00BC07E2" w:rsidP="00BC07E2"/>
    <w:p w:rsidR="00BC07E2" w:rsidRDefault="00BC07E2" w:rsidP="00BC07E2"/>
    <w:p w:rsidR="00BC07E2" w:rsidRDefault="00BC07E2" w:rsidP="00BC07E2">
      <w:pPr>
        <w:pStyle w:val="Subtitle"/>
      </w:pPr>
      <w:r>
        <w:tab/>
      </w:r>
    </w:p>
    <w:p w:rsidR="00BC07E2" w:rsidRDefault="00BC07E2" w:rsidP="00BC07E2">
      <w:pPr>
        <w:pStyle w:val="Subtitle"/>
      </w:pPr>
      <w:r>
        <w:t>Figure 10. Bloch sphere</w:t>
      </w:r>
    </w:p>
    <w:p w:rsidR="00BC07E2" w:rsidRDefault="00BC07E2" w:rsidP="00BC07E2">
      <w:r>
        <w:t>The spin-up and spin-down states form the basi</w:t>
      </w:r>
      <w:r w:rsidR="004F008E">
        <w:t>s of a</w:t>
      </w:r>
      <w:r>
        <w:t xml:space="preserve"> hole spin qubit and they are located on the north and south pole of the Bloch sphere. Their energy splitting E</w:t>
      </w:r>
      <w:r>
        <w:rPr>
          <w:vertAlign w:val="subscript"/>
        </w:rPr>
        <w:t>Z</w:t>
      </w:r>
      <w:r w:rsidR="004F008E">
        <w:t xml:space="preserve"> is determined by a hole g factor g, a</w:t>
      </w:r>
      <w:r>
        <w:t xml:space="preserve"> Bohr magneton μ</w:t>
      </w:r>
      <w:r>
        <w:rPr>
          <w:vertAlign w:val="subscript"/>
        </w:rPr>
        <w:t xml:space="preserve">B </w:t>
      </w:r>
      <w:r>
        <w:t xml:space="preserve">and a static 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Larmor frequency. An intuitive understanding why the frequency of the B</w:t>
      </w:r>
      <w:r>
        <w:rPr>
          <w:rFonts w:eastAsiaTheme="minorEastAsia"/>
          <w:vertAlign w:val="subscript"/>
        </w:rPr>
        <w:t>AC</w:t>
      </w:r>
      <w:r>
        <w:rPr>
          <w:rFonts w:eastAsiaTheme="minorEastAsia"/>
        </w:rPr>
        <w:t xml:space="preserve"> needs to match the Larmor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Larmor frequency and the frequency of the externally applied pushing pulses to the frequency of the applied oscillatory magnetic field.</w:t>
      </w:r>
    </w:p>
    <w:p w:rsidR="00BC07E2" w:rsidRDefault="00BC07E2" w:rsidP="00BC07E2">
      <w:r>
        <w:t>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hole g factor giving thus</w:t>
      </w:r>
      <w:r w:rsidR="004F008E">
        <w:t>,</w:t>
      </w:r>
      <w:r>
        <w:t xml:space="preserve"> an equivalent to the first case</w:t>
      </w:r>
      <w:r w:rsidR="004F008E">
        <w:t>,</w:t>
      </w:r>
      <w:r>
        <w:t xml:space="preserve"> oscillatory magnetic field. This technique is called g-tensor modulation technique and is going to be used in the qubit I am planning to study.</w:t>
      </w:r>
    </w:p>
    <w:p w:rsidR="00BC07E2" w:rsidRDefault="00BC07E2" w:rsidP="00BC07E2">
      <w:r>
        <w:t xml:space="preserve">For generating such </w:t>
      </w:r>
      <w:r w:rsidR="004F008E">
        <w:t xml:space="preserve">a </w:t>
      </w:r>
      <w:r>
        <w:t>high frequency signals, microwave sources are needed because of high Larmor frequencies. For example, expected g factor for holes in Ge is around 3 [10] and standard value of magnetic field is around 0.5 T</w:t>
      </w:r>
      <w:r>
        <w:rPr>
          <w:i/>
        </w:rPr>
        <w:t xml:space="preserve"> </w:t>
      </w:r>
      <w:r>
        <w:t>which</w:t>
      </w:r>
      <w:r w:rsidR="004F008E">
        <w:t>,</w:t>
      </w:r>
      <w:r>
        <w:t xml:space="preserve"> according to </w:t>
      </w:r>
      <w:r w:rsidR="004F008E">
        <w:t xml:space="preserve">the </w:t>
      </w:r>
      <w:r>
        <w:t>expressions for E</w:t>
      </w:r>
      <w:r>
        <w:rPr>
          <w:vertAlign w:val="subscript"/>
        </w:rPr>
        <w:t>z</w:t>
      </w:r>
      <w:r>
        <w:t xml:space="preserve"> and f above</w:t>
      </w:r>
      <w:r w:rsidR="004F008E">
        <w:t>,</w:t>
      </w:r>
      <w:r>
        <w:t xml:space="preserve"> gives f around 20 GHz. For this purpose a vector signal generator will be used, controlled also from the python measurement application.</w:t>
      </w:r>
    </w:p>
    <w:p w:rsidR="00BC07E2" w:rsidRDefault="00BC07E2" w:rsidP="00BC07E2">
      <w:pPr>
        <w:pStyle w:val="Heading6"/>
      </w:pPr>
      <w:r>
        <w:lastRenderedPageBreak/>
        <w:t>Measuring the spin dephasing time T</w:t>
      </w:r>
      <w:r>
        <w:rPr>
          <w:vertAlign w:val="subscript"/>
        </w:rPr>
        <w:t>2</w:t>
      </w:r>
      <w:r>
        <w:rPr>
          <w:vertAlign w:val="superscript"/>
        </w:rPr>
        <w:t>*</w:t>
      </w:r>
      <w:r>
        <w:t xml:space="preserve">  </w:t>
      </w:r>
    </w:p>
    <w:p w:rsidR="00BC07E2" w:rsidRPr="00BC07E2" w:rsidRDefault="00BC07E2" w:rsidP="00BC07E2">
      <w:r>
        <w:t xml:space="preserve">In order to determine coherence times, coherent manipulation of the spin is needed. In order to verify </w:t>
      </w:r>
      <w:r w:rsidR="0002626F">
        <w:t xml:space="preserve">the </w:t>
      </w:r>
      <w:r>
        <w:t xml:space="preserve">coherent manipulation of the spin, Rabi oscillation experiments will be conducted. </w:t>
      </w:r>
      <w:r w:rsidR="0002626F">
        <w:t xml:space="preserve">The DQD will be initialized in a </w:t>
      </w:r>
      <w:r>
        <w:t>(1,1) charge configuration</w:t>
      </w:r>
      <w:r w:rsidR="0002626F">
        <w:t xml:space="preserve"> (either in T(1,1) or S(1,1))</w:t>
      </w:r>
      <w:r>
        <w:t xml:space="preserve">. Then the </w:t>
      </w:r>
      <w:r w:rsidR="0002626F">
        <w:t xml:space="preserve">unknown </w:t>
      </w:r>
      <w:r>
        <w:t>spin in the left dot will be rotated for an angle determined by the spin rotation time</w:t>
      </w:r>
      <w:r w:rsidR="004F008E">
        <w:t xml:space="preserve"> which is the time of applied burst of the microwave signal,</w:t>
      </w:r>
      <w:r>
        <w:t xml:space="preserve"> τ</w:t>
      </w:r>
      <w:r w:rsidR="0002626F">
        <w:rPr>
          <w:vertAlign w:val="subscript"/>
        </w:rPr>
        <w:t>BURST</w:t>
      </w:r>
      <w:r w:rsidR="0002626F">
        <w:t>.</w:t>
      </w:r>
      <w:r w:rsidR="004F008E">
        <w:t xml:space="preserve"> F</w:t>
      </w:r>
      <w:r>
        <w:t xml:space="preserve">ollowed by </w:t>
      </w:r>
      <w:r w:rsidR="0002626F">
        <w:t xml:space="preserve">the </w:t>
      </w:r>
      <w:r>
        <w:t>spin readout by tr</w:t>
      </w:r>
      <w:r w:rsidR="0002626F">
        <w:t>ying to push the DQD to the (0,2</w:t>
      </w:r>
      <w:r>
        <w:t xml:space="preserve">) charge configuration (which is a singlet </w:t>
      </w:r>
      <w:r w:rsidR="0002626F">
        <w:t>S</w:t>
      </w:r>
      <w:r>
        <w:t>(0,2) configuration as explained already above). By linearly changing τ</w:t>
      </w:r>
      <w:r>
        <w:rPr>
          <w:vertAlign w:val="subscript"/>
        </w:rPr>
        <w:t>BURST</w:t>
      </w:r>
      <w:r>
        <w:rPr>
          <w:rFonts w:ascii="Calibri" w:hAnsi="Calibri" w:cs="Arial"/>
          <w:color w:val="252525"/>
          <w:sz w:val="21"/>
          <w:szCs w:val="21"/>
          <w:shd w:val="clear" w:color="auto" w:fill="FFFFFF"/>
        </w:rPr>
        <w:t xml:space="preserve"> , a </w:t>
      </w:r>
      <w:r>
        <w:t>Rabi oscillation pattern</w:t>
      </w:r>
      <w:r w:rsidR="0002626F">
        <w:t xml:space="preserve"> of S(1,1) configuration probability </w:t>
      </w:r>
      <w:r>
        <w:t xml:space="preserve">[11] should be observed proving the coherent spin manipulation. </w:t>
      </w:r>
    </w:p>
    <w:p w:rsidR="00BC07E2" w:rsidRDefault="00BC07E2" w:rsidP="00BC07E2">
      <w:r>
        <w:t>Following the approach of R. Maurand et al., for evaluating the inhomogeneous dephasing time T</w:t>
      </w:r>
      <w:r>
        <w:rPr>
          <w:vertAlign w:val="subscript"/>
        </w:rPr>
        <w:t>2</w:t>
      </w:r>
      <w:r>
        <w:t>*, Ramsey – fringes like experiments will be conducted [11]. First, a ∏/2 pulse around the x axis is applied to bring the spin vector from the north pole (positive z axis) to the xy plane in Figure 10. It stays there for the time τ being exposed to the dephasing noise. After time τ, a second ∏/2 pulse around x axis projects the spin vector back on the z axis for the readout. If no dephasing has taken place, the spin should finish at the south pole of the Bloch sphere (spin up state). Linear increase of the τ between the measurement points results in the</w:t>
      </w:r>
      <w:r>
        <w:rPr>
          <w:rFonts w:ascii="Gulim" w:eastAsia="Gulim" w:hAnsi="Gulim" w:hint="eastAsia"/>
        </w:rPr>
        <w:t xml:space="preserve"> </w:t>
      </w:r>
      <w:r>
        <w:t>exponentially decaying spin up state probability, with T</w:t>
      </w:r>
      <w:r>
        <w:rPr>
          <w:vertAlign w:val="subscript"/>
        </w:rPr>
        <w:t>2</w:t>
      </w:r>
      <w:r>
        <w:rPr>
          <w:vertAlign w:val="superscript"/>
        </w:rPr>
        <w:t>*</w:t>
      </w:r>
      <w:r w:rsidR="00FA5DA0">
        <w:t xml:space="preserve"> being the decay constant</w:t>
      </w:r>
      <w:r>
        <w:t xml:space="preserve">. </w:t>
      </w:r>
    </w:p>
    <w:p w:rsidR="00BC07E2" w:rsidRDefault="00BC07E2" w:rsidP="00BC07E2">
      <w:pPr>
        <w:pStyle w:val="Heading6"/>
      </w:pPr>
      <w:r>
        <w:t xml:space="preserve">Spin coherence time experiments: </w:t>
      </w:r>
    </w:p>
    <w:p w:rsidR="00BC07E2" w:rsidRDefault="00DA0BC3" w:rsidP="00BC07E2">
      <w:pPr>
        <w:pStyle w:val="Heading7"/>
        <w:numPr>
          <w:ilvl w:val="0"/>
          <w:numId w:val="24"/>
        </w:numPr>
      </w:pPr>
      <w:r>
        <w:t>Spin</w:t>
      </w:r>
      <w:r w:rsidR="00BC07E2">
        <w:t xml:space="preserve"> echo T</w:t>
      </w:r>
      <w:r w:rsidR="00BC07E2">
        <w:rPr>
          <w:vertAlign w:val="subscript"/>
        </w:rPr>
        <w:t>2</w:t>
      </w:r>
      <w:r>
        <w:rPr>
          <w:vertAlign w:val="superscript"/>
        </w:rPr>
        <w:t>ECHO</w:t>
      </w:r>
    </w:p>
    <w:p w:rsidR="00BC07E2" w:rsidRDefault="00BC07E2" w:rsidP="00BC07E2">
      <w:r>
        <w:t>Coherence can b</w:t>
      </w:r>
      <w:r w:rsidR="00DA0BC3">
        <w:t>e extended by the so called spin</w:t>
      </w:r>
      <w:r>
        <w:t xml:space="preserve"> echo technique which can partially cancel dephasing originating for example from slow varying nuclear magnetic field or applied field inhomogeneities. Similar to the spin dephasing time measurement, after the first </w:t>
      </w:r>
      <w:r>
        <w:rPr>
          <w:sz w:val="18"/>
        </w:rPr>
        <w:t>∏</w:t>
      </w:r>
      <w:r>
        <w:t xml:space="preserve">/2 pulse around the x axis the spin vector lays in the xy plane. Because of the dephasing sources the spin will dephase in the xy plane for time </w:t>
      </w:r>
      <w:r>
        <w:rPr>
          <w:rFonts w:ascii="Calibri" w:hAnsi="Calibri" w:cs="Arial"/>
          <w:color w:val="252525"/>
          <w:sz w:val="21"/>
          <w:szCs w:val="21"/>
          <w:shd w:val="clear" w:color="auto" w:fill="FFFFFF"/>
        </w:rPr>
        <w:t>τ</w:t>
      </w:r>
      <w:r>
        <w:t xml:space="preserve">. Then a </w:t>
      </w:r>
      <w:r>
        <w:rPr>
          <w:sz w:val="18"/>
        </w:rPr>
        <w:t xml:space="preserve">∏ </w:t>
      </w:r>
      <w:r>
        <w:t xml:space="preserve">pulse around the y axis will be applied which mirrors the spin vector around the y axis. The spin is then left to dephase for the same time, but since it is mirrored, the direction of this dephasing will cancel the previous one, causing the so-called spin refocusing. Followed by another </w:t>
      </w:r>
      <w:r>
        <w:rPr>
          <w:sz w:val="18"/>
        </w:rPr>
        <w:t>∏</w:t>
      </w:r>
      <w:r>
        <w:t>/2</w:t>
      </w:r>
      <w:r>
        <w:rPr>
          <w:vertAlign w:val="subscript"/>
        </w:rPr>
        <w:t xml:space="preserve"> </w:t>
      </w:r>
      <w:r>
        <w:t>pulse around x axis</w:t>
      </w:r>
      <w:r>
        <w:rPr>
          <w:rFonts w:ascii="Gulim" w:eastAsia="Gulim" w:hAnsi="Gulim" w:hint="eastAsia"/>
        </w:rPr>
        <w:t xml:space="preserve">, </w:t>
      </w:r>
      <w:r>
        <w:t>the</w:t>
      </w:r>
      <w:r>
        <w:rPr>
          <w:rFonts w:ascii="Gulim" w:eastAsia="Gulim" w:hAnsi="Gulim" w:hint="eastAsia"/>
        </w:rPr>
        <w:t xml:space="preserve"> </w:t>
      </w:r>
      <w:r>
        <w:t>spin is projected back to the z axis and a spin up probability is measured. From its exponentially decaying envelope in this case the T</w:t>
      </w:r>
      <w:r>
        <w:rPr>
          <w:vertAlign w:val="subscript"/>
        </w:rPr>
        <w:t>2</w:t>
      </w:r>
      <w:r>
        <w:rPr>
          <w:vertAlign w:val="superscript"/>
        </w:rPr>
        <w:t>ECHO</w:t>
      </w:r>
      <w:r>
        <w:t xml:space="preserve"> will be extracted.</w:t>
      </w:r>
    </w:p>
    <w:p w:rsidR="00BC07E2" w:rsidRDefault="00BC07E2" w:rsidP="00BC07E2"/>
    <w:p w:rsidR="00BC07E2" w:rsidRDefault="00BC07E2" w:rsidP="00BC07E2">
      <w:pPr>
        <w:pStyle w:val="Heading7"/>
        <w:numPr>
          <w:ilvl w:val="0"/>
          <w:numId w:val="24"/>
        </w:numPr>
      </w:pPr>
      <w:r>
        <w:t>CPMG pulse sequence T</w:t>
      </w:r>
      <w:r>
        <w:rPr>
          <w:vertAlign w:val="subscript"/>
        </w:rPr>
        <w:t>2</w:t>
      </w:r>
      <w:r>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t>
      </w:r>
      <w:r>
        <w:lastRenderedPageBreak/>
        <w:t xml:space="preserve">will be extracted from the exponentially decaying envelope of spin up probability vs ∏ pulses separation time τ. This method is insensitive to the ∏ pulse length errors because the rotation axis alternates between y and –y subtracting the pulse length errors [15]. </w:t>
      </w:r>
    </w:p>
    <w:p w:rsidR="00BC07E2" w:rsidRDefault="00BC07E2" w:rsidP="00BC07E2">
      <w:pPr>
        <w:pStyle w:val="Heading3"/>
      </w:pPr>
      <w:r>
        <w:t>Innovative aspects of the proposed project:</w:t>
      </w:r>
    </w:p>
    <w:p w:rsidR="00BC07E2" w:rsidRDefault="00BC07E2" w:rsidP="00BC07E2">
      <w:r>
        <w:t xml:space="preserve">There has been a huge interest in the past few years in the realization of electron Si spin qubits. In this project a hole spin qubit in a DQD formed in a Ge hut wire will be studied. Despite the interesting electronic properties of this type of nanostructure nothing is known about the spin lifetimes of the confined holes. Due to the low hyperfine interaction and the heavy hole character of the wavefunction very long dephasing times are actually expected [10],[21].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stripline) are required except of the already defined and necessary gates. Thus this approach has high chances of </w:t>
      </w:r>
      <w:r>
        <w:rPr>
          <w:b/>
        </w:rPr>
        <w:t>addressing the challenge of scalability</w:t>
      </w:r>
      <w:r>
        <w:t>.</w:t>
      </w:r>
    </w:p>
    <w:p w:rsidR="00BC07E2" w:rsidRDefault="00BC07E2" w:rsidP="00BC07E2">
      <w:r>
        <w:t xml:space="preserve">Finally we aim to achieve the highest reported sensitivity in the gate reflectometry setup. The gates in our DQD system are positioned very closely to the hut wire (less than 4nm – defined simply by the thickness of the dielectric) in which the QDs are formed. This implies </w:t>
      </w:r>
      <w:r>
        <w:rPr>
          <w:b/>
        </w:rPr>
        <w:t xml:space="preserve">high capacitive coupling between gate and QDs and as a consequence high speed of the gate reflectometry setup </w:t>
      </w:r>
      <w:r w:rsidR="009E0DF0">
        <w:t xml:space="preserve">as explained in the </w:t>
      </w:r>
      <w:r>
        <w:rPr>
          <w:i/>
        </w:rPr>
        <w:t>Moving towards gate reflectometry</w:t>
      </w:r>
      <w:r>
        <w:t xml:space="preserve"> chapter.</w:t>
      </w:r>
    </w:p>
    <w:p w:rsidR="00BC07E2" w:rsidRDefault="00BC07E2" w:rsidP="00BC07E2"/>
    <w:p w:rsidR="00BC07E2" w:rsidRDefault="00BC07E2" w:rsidP="00BC07E2">
      <w:pPr>
        <w:pStyle w:val="Heading3"/>
      </w:pPr>
      <w:r>
        <w:t>International collaboration:</w:t>
      </w:r>
    </w:p>
    <w:p w:rsidR="00BC07E2" w:rsidRDefault="00BC07E2" w:rsidP="00BC07E2">
      <w:r>
        <w:t xml:space="preserve">We are collaborating with the spin qubit team in the group of C. Marcus in Copenhagen, led by </w:t>
      </w:r>
      <w:r>
        <w:rPr>
          <w:b/>
        </w:rPr>
        <w:t>Ferdinand Kuemmeth (</w:t>
      </w:r>
      <w:r>
        <w:rPr>
          <w:b/>
          <w:i/>
        </w:rPr>
        <w:t xml:space="preserve">Since Ferdinand is also my external thesis committee, should I note this here?). </w:t>
      </w:r>
      <w:r>
        <w:t>Actually I have been visiting t</w:t>
      </w:r>
      <w:r w:rsidR="00FA5DA0">
        <w:t>hem for three months</w:t>
      </w:r>
      <w:r>
        <w:t xml:space="preserve">. Since they are a leading group with a vast knowledge in instrumentation and in the physics of spin dynamics, this collaboration will help me a lot in realizing the proposed project. It would be helpful to visit them once per year to discuss with the technical and physics related questions thus I am requesting 500 Euro </w:t>
      </w:r>
      <w:r>
        <w:rPr>
          <w:b/>
          <w:i/>
        </w:rPr>
        <w:t>(What is the reasonable amount that I should put here??)</w:t>
      </w:r>
      <w:r>
        <w:t xml:space="preserve"> per year as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 wires which very few groups around the world can grow. </w:t>
      </w:r>
    </w:p>
    <w:p w:rsidR="00BC07E2" w:rsidRDefault="00BC07E2" w:rsidP="00BC07E2">
      <w:pPr>
        <w:pStyle w:val="Heading3"/>
      </w:pPr>
      <w:r>
        <w:lastRenderedPageBreak/>
        <w:t>Work table</w:t>
      </w:r>
    </w:p>
    <w:tbl>
      <w:tblPr>
        <w:tblStyle w:val="TableGrid"/>
        <w:tblW w:w="0" w:type="auto"/>
        <w:jc w:val="center"/>
        <w:tblInd w:w="0" w:type="dxa"/>
        <w:tblLook w:val="04A0" w:firstRow="1" w:lastRow="0" w:firstColumn="1" w:lastColumn="0" w:noHBand="0" w:noVBand="1"/>
      </w:tblPr>
      <w:tblGrid>
        <w:gridCol w:w="3072"/>
        <w:gridCol w:w="959"/>
        <w:gridCol w:w="1005"/>
        <w:gridCol w:w="1044"/>
        <w:gridCol w:w="1044"/>
        <w:gridCol w:w="1055"/>
        <w:gridCol w:w="1071"/>
      </w:tblGrid>
      <w:tr w:rsidR="00BC07E2" w:rsidTr="00080792">
        <w:trPr>
          <w:trHeight w:val="986"/>
          <w:jc w:val="center"/>
        </w:trPr>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b/>
                <w:sz w:val="20"/>
                <w:szCs w:val="20"/>
              </w:rPr>
            </w:pPr>
            <w:r>
              <w:rPr>
                <w:b/>
                <w:sz w:val="20"/>
                <w:szCs w:val="20"/>
              </w:rPr>
              <w:t>Task</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w:t>
            </w:r>
            <w:r>
              <w:rPr>
                <w:sz w:val="20"/>
                <w:szCs w:val="20"/>
                <w:vertAlign w:val="superscript"/>
              </w:rPr>
              <w:t>st</w:t>
            </w:r>
            <w:r>
              <w:rPr>
                <w:sz w:val="20"/>
                <w:szCs w:val="20"/>
              </w:rPr>
              <w:t>-6</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7</w:t>
            </w:r>
            <w:r>
              <w:rPr>
                <w:sz w:val="20"/>
                <w:szCs w:val="20"/>
                <w:vertAlign w:val="superscript"/>
              </w:rPr>
              <w:t>th</w:t>
            </w:r>
            <w:r>
              <w:rPr>
                <w:sz w:val="20"/>
                <w:szCs w:val="20"/>
              </w:rPr>
              <w:t>-12</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13</w:t>
            </w:r>
            <w:r>
              <w:rPr>
                <w:sz w:val="20"/>
                <w:szCs w:val="20"/>
                <w:vertAlign w:val="superscript"/>
              </w:rPr>
              <w:t>th</w:t>
            </w:r>
            <w:r>
              <w:rPr>
                <w:sz w:val="20"/>
                <w:szCs w:val="20"/>
              </w:rPr>
              <w:t>-18</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19</w:t>
            </w:r>
            <w:r>
              <w:rPr>
                <w:sz w:val="20"/>
                <w:szCs w:val="20"/>
                <w:vertAlign w:val="superscript"/>
              </w:rPr>
              <w:t>th</w:t>
            </w:r>
            <w:r>
              <w:rPr>
                <w:sz w:val="20"/>
                <w:szCs w:val="20"/>
              </w:rPr>
              <w:t>-24</w:t>
            </w:r>
            <w:r>
              <w:rPr>
                <w:sz w:val="20"/>
                <w:szCs w:val="20"/>
                <w:vertAlign w:val="superscript"/>
              </w:rPr>
              <w:t>th</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25</w:t>
            </w:r>
            <w:r>
              <w:rPr>
                <w:sz w:val="20"/>
                <w:szCs w:val="20"/>
                <w:vertAlign w:val="superscript"/>
              </w:rPr>
              <w:t>th</w:t>
            </w:r>
            <w:r>
              <w:rPr>
                <w:sz w:val="20"/>
                <w:szCs w:val="20"/>
              </w:rPr>
              <w:t>- 31</w:t>
            </w:r>
            <w:r>
              <w:rPr>
                <w:sz w:val="20"/>
                <w:szCs w:val="20"/>
                <w:vertAlign w:val="superscript"/>
              </w:rPr>
              <w:t>st</w:t>
            </w:r>
            <w:r>
              <w:rPr>
                <w:sz w:val="20"/>
                <w:szCs w:val="20"/>
              </w:rPr>
              <w:t xml:space="preserve"> month</w:t>
            </w:r>
          </w:p>
        </w:tc>
        <w:tc>
          <w:tcPr>
            <w:tcW w:w="0" w:type="auto"/>
            <w:tcBorders>
              <w:top w:val="single" w:sz="4" w:space="0" w:color="auto"/>
              <w:left w:val="single" w:sz="4" w:space="5" w:color="auto"/>
              <w:bottom w:val="single" w:sz="4" w:space="0" w:color="auto"/>
              <w:right w:val="single" w:sz="4" w:space="5" w:color="auto"/>
            </w:tcBorders>
            <w:vAlign w:val="center"/>
            <w:hideMark/>
          </w:tcPr>
          <w:p w:rsidR="00BC07E2" w:rsidRDefault="00BC07E2">
            <w:pPr>
              <w:jc w:val="center"/>
              <w:rPr>
                <w:sz w:val="20"/>
                <w:szCs w:val="20"/>
              </w:rPr>
            </w:pPr>
            <w:r>
              <w:rPr>
                <w:sz w:val="20"/>
                <w:szCs w:val="20"/>
              </w:rPr>
              <w:t>32</w:t>
            </w:r>
            <w:r>
              <w:rPr>
                <w:sz w:val="20"/>
                <w:szCs w:val="20"/>
                <w:vertAlign w:val="superscript"/>
              </w:rPr>
              <w:t>nd</w:t>
            </w:r>
            <w:r>
              <w:rPr>
                <w:sz w:val="20"/>
                <w:szCs w:val="20"/>
              </w:rPr>
              <w:t>- 36</w:t>
            </w:r>
            <w:r>
              <w:rPr>
                <w:sz w:val="20"/>
                <w:szCs w:val="20"/>
                <w:vertAlign w:val="superscript"/>
              </w:rPr>
              <w:t>th</w:t>
            </w:r>
            <w:r>
              <w:rPr>
                <w:sz w:val="20"/>
                <w:szCs w:val="20"/>
              </w:rPr>
              <w:t xml:space="preserve"> month</w:t>
            </w: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Second generation of the reflectometry setup</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rsidP="00BC07E2">
            <w:pPr>
              <w:pStyle w:val="ListParagraph"/>
              <w:numPr>
                <w:ilvl w:val="0"/>
                <w:numId w:val="25"/>
              </w:numPr>
              <w:jc w:val="center"/>
              <w:rPr>
                <w:sz w:val="20"/>
                <w:szCs w:val="20"/>
              </w:rPr>
            </w:pPr>
            <w:r>
              <w:rPr>
                <w:sz w:val="20"/>
                <w:szCs w:val="20"/>
              </w:rPr>
              <w:t>Moving to the gate reflectometry</w:t>
            </w:r>
          </w:p>
          <w:p w:rsidR="00BC07E2" w:rsidRDefault="00BC07E2" w:rsidP="00BC07E2">
            <w:pPr>
              <w:pStyle w:val="ListParagraph"/>
              <w:numPr>
                <w:ilvl w:val="0"/>
                <w:numId w:val="25"/>
              </w:numPr>
              <w:jc w:val="center"/>
              <w:rPr>
                <w:sz w:val="20"/>
                <w:szCs w:val="20"/>
              </w:rPr>
            </w:pPr>
            <w:r>
              <w:rPr>
                <w:sz w:val="20"/>
                <w:szCs w:val="20"/>
              </w:rPr>
              <w:t>Optimizing the gate reflectometry</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p w:rsidR="00BC07E2" w:rsidRDefault="00BC07E2" w:rsidP="00BC07E2">
            <w:pPr>
              <w:pStyle w:val="ListParagraph"/>
              <w:numPr>
                <w:ilvl w:val="0"/>
                <w:numId w:val="25"/>
              </w:numPr>
              <w:jc w:val="center"/>
              <w:rPr>
                <w:sz w:val="20"/>
                <w:szCs w:val="20"/>
              </w:rPr>
            </w:pPr>
            <w:r>
              <w:rPr>
                <w:sz w:val="20"/>
                <w:szCs w:val="20"/>
              </w:rPr>
              <w:t>Measuring the spin relaxation time T</w:t>
            </w:r>
            <w:r>
              <w:rPr>
                <w:sz w:val="20"/>
                <w:szCs w:val="20"/>
                <w:vertAlign w:val="subscript"/>
              </w:rPr>
              <w:t>1</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r>
      <w:tr w:rsidR="00BC07E2" w:rsidTr="00080792">
        <w:trPr>
          <w:trHeight w:val="986"/>
          <w:jc w:val="center"/>
        </w:trPr>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rsidP="00BC07E2">
            <w:pPr>
              <w:pStyle w:val="ListParagraph"/>
              <w:numPr>
                <w:ilvl w:val="0"/>
                <w:numId w:val="25"/>
              </w:numPr>
              <w:jc w:val="center"/>
              <w:rPr>
                <w:sz w:val="20"/>
                <w:szCs w:val="20"/>
              </w:rPr>
            </w:pPr>
            <w:r>
              <w:rPr>
                <w:sz w:val="20"/>
                <w:szCs w:val="20"/>
              </w:rPr>
              <w:t>Determining the various spin coherence times</w:t>
            </w:r>
          </w:p>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tcPr>
          <w:p w:rsidR="00BC07E2" w:rsidRDefault="00BC07E2">
            <w:pPr>
              <w:jc w:val="center"/>
              <w:rPr>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c>
          <w:tcPr>
            <w:tcW w:w="0" w:type="auto"/>
            <w:tcBorders>
              <w:top w:val="single" w:sz="4" w:space="0" w:color="auto"/>
              <w:left w:val="single" w:sz="4" w:space="0" w:color="auto"/>
              <w:bottom w:val="single" w:sz="4" w:space="0" w:color="auto"/>
              <w:right w:val="single" w:sz="4" w:space="0" w:color="auto"/>
            </w:tcBorders>
            <w:vAlign w:val="center"/>
            <w:hideMark/>
          </w:tcPr>
          <w:p w:rsidR="00BC07E2" w:rsidRDefault="00BC07E2">
            <w:pPr>
              <w:jc w:val="center"/>
              <w:rPr>
                <w:sz w:val="20"/>
                <w:szCs w:val="20"/>
              </w:rPr>
            </w:pPr>
            <w:r>
              <w:rPr>
                <w:sz w:val="20"/>
                <w:szCs w:val="20"/>
              </w:rPr>
              <w:t>X</w:t>
            </w:r>
          </w:p>
        </w:tc>
      </w:tr>
    </w:tbl>
    <w:p w:rsidR="00BC07E2" w:rsidRDefault="00BC07E2" w:rsidP="00BC07E2"/>
    <w:p w:rsidR="00BC07E2" w:rsidRDefault="00BC07E2" w:rsidP="00BC07E2">
      <w:r>
        <w:t xml:space="preserve">After each successful experiment a publication will be submitted to a high impact factor journal. </w:t>
      </w:r>
    </w:p>
    <w:p w:rsidR="00BC07E2" w:rsidRDefault="00BC07E2" w:rsidP="00BC07E2"/>
    <w:p w:rsidR="00BC07E2" w:rsidRDefault="00BC07E2" w:rsidP="00BC07E2">
      <w:pPr>
        <w:pStyle w:val="Heading3"/>
      </w:pPr>
      <w:r>
        <w:t>Contingency plan:</w:t>
      </w:r>
    </w:p>
    <w:p w:rsidR="00BC07E2" w:rsidRDefault="00BC07E2" w:rsidP="00BC07E2">
      <w:pPr>
        <w:rPr>
          <w:i/>
        </w:rPr>
      </w:pPr>
      <w:r>
        <w:t xml:space="preserve">In case it turns out that the gate reflectometry technique is not sensitive/fast enough we are going to use ohmic reflectometry. For that reason a charge sensor proximate to the double QD should be added during the nanofabrication process of the samples. Charge sensing has been recently demonstrated in our group for hut wires [22]. For the charge sensor a single QD located very closely and capacitively coupled to the DQD is going to be used. Whenever the charge configuration in the DQD will change, the impedance of the charge sensor will change and thus the reflected signal amplitude. </w:t>
      </w:r>
    </w:p>
    <w:p w:rsidR="00BC07E2" w:rsidRDefault="00BC07E2" w:rsidP="00BC07E2"/>
    <w:p w:rsidR="00BC07E2" w:rsidRDefault="000B60BE" w:rsidP="000B60BE">
      <w:pPr>
        <w:pStyle w:val="Heading3"/>
      </w:pPr>
      <w:r>
        <w:t>Personal qualification</w:t>
      </w:r>
    </w:p>
    <w:p w:rsidR="00BC07E2" w:rsidRDefault="00BC07E2" w:rsidP="00BC07E2">
      <w:r>
        <w:t xml:space="preserve">I performed my undergraduate studies at the faculty of electrical and computer engineering, at the University of Zagreb, Croatia. During my undergraduate studies </w:t>
      </w:r>
      <w:r w:rsidRPr="000B60BE">
        <w:t xml:space="preserve">I was a teaching assistant in the course </w:t>
      </w:r>
      <w:r w:rsidRPr="000B60BE">
        <w:lastRenderedPageBreak/>
        <w:t>“Electronics” which is the mandatory course for all students on the faculty. For my bachelor thesis I have been measuring ECL ring oscillators based on horizontal current transistor (HCBT). This allowed me to deepen my knowledge in electronic instrumentation.</w:t>
      </w:r>
      <w:r>
        <w:rPr>
          <w:i/>
        </w:rPr>
        <w:t xml:space="preserve"> </w:t>
      </w:r>
      <w:r>
        <w:t xml:space="preserve"> For my master thesis, performed with the professor Tomislav Suligoj, I have focused on design and analysis of the RF circuits in 180 nm BiCMOS technology with the HCBT, which gave me a background in performing simulations, design and analysis of the electronics circuits.</w:t>
      </w:r>
    </w:p>
    <w:p w:rsidR="00BC07E2" w:rsidRDefault="00BC07E2" w:rsidP="00BC07E2">
      <w:r>
        <w:t xml:space="preserve">Fascinated by the idea of quantum computation, I moved in April to the Johannes Kepler University to work as a research assistant in the group of dr.sc. Georgios Katsaros. There I started working on the development of an ohmic reflectometry system for charge readout of SiGe QDs. The realization of printed circuit board designs, the development of python codes for controlling various DC and high frequency signal instruments were among my tasks. I also performed 4K measurements on single hole transistors based on SiGe nanowire QDs fabricated in our group by Hannes Watzinger. During that time I had the chance to attend also an important conference in the field: SpinTech VIII in Basel, Switzerland, 10-13 </w:t>
      </w:r>
      <w:r w:rsidR="006516FE">
        <w:t xml:space="preserve">of </w:t>
      </w:r>
      <w:r>
        <w:t xml:space="preserve">August 2015. In October 2015, and for three months, I went on a research visit to the Center for Quantum Devices, Niels Bohr Institute, Copenhagen. I worked in the group of Ferdinand Kuemmeth. This group is developing spin based qubits in GaAs and Si/SiGe lithographically defined double and triple QDs. They are one of the biggest and most successful groups in the field of quantum computation. During my research stay, I learned about high end laboratory equipment including cryogen free dilution refrigerators, waveform and signal generators, RF equipment (amplifiers, filters, special type of coaxial cables… ). I was also following the experiment of Filip Malinowski – tuning the GaAs double and triple QD for coherent spin manipulation and readout using a charge sensor ohmic reflectometry setup.  Since 2016 I am a PhD student of the professor Georgios Katsaros, at the Institute of Science and Technology (IST), Austria, currently working on a second version of a reflectometry readout system for spin relaxation experiments. </w:t>
      </w:r>
    </w:p>
    <w:p w:rsidR="00BC07E2" w:rsidRDefault="00BC07E2" w:rsidP="00BC07E2"/>
    <w:p w:rsidR="00BC07E2" w:rsidRDefault="00BC07E2" w:rsidP="00BC07E2"/>
    <w:p w:rsidR="00BC07E2" w:rsidRDefault="00BC07E2" w:rsidP="00BC07E2"/>
    <w:p w:rsidR="00080792" w:rsidRDefault="00080792" w:rsidP="00BC07E2"/>
    <w:p w:rsidR="00080792" w:rsidRDefault="00080792" w:rsidP="00BC07E2"/>
    <w:p w:rsidR="00311FF0" w:rsidRDefault="00311FF0" w:rsidP="00BC07E2"/>
    <w:p w:rsidR="00311FF0" w:rsidRDefault="00311FF0" w:rsidP="00BC07E2"/>
    <w:p w:rsidR="00311FF0" w:rsidRDefault="00311FF0" w:rsidP="00BC07E2"/>
    <w:p w:rsidR="00311FF0" w:rsidRDefault="00311FF0" w:rsidP="00BC07E2"/>
    <w:p w:rsidR="00311FF0" w:rsidRDefault="00311FF0" w:rsidP="00BC07E2"/>
    <w:p w:rsidR="00BC07E2" w:rsidRDefault="00BC07E2" w:rsidP="00BC07E2">
      <w:pPr>
        <w:spacing w:line="240" w:lineRule="auto"/>
      </w:pPr>
    </w:p>
    <w:p w:rsidR="00BC07E2" w:rsidRDefault="00BC07E2" w:rsidP="00BC07E2">
      <w:pPr>
        <w:pStyle w:val="Heading1"/>
      </w:pPr>
      <w:r>
        <w:t>References:</w:t>
      </w:r>
    </w:p>
    <w:p w:rsidR="00BC07E2" w:rsidRDefault="00BC07E2" w:rsidP="00BC07E2">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BC07E2" w:rsidRPr="00D76EC4" w:rsidRDefault="00BC07E2" w:rsidP="00BC07E2">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BC07E2" w:rsidRPr="00D76EC4" w:rsidRDefault="00BC07E2" w:rsidP="00BC07E2">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BC07E2" w:rsidRPr="007C7459" w:rsidRDefault="00BC07E2" w:rsidP="00BC07E2">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BC07E2" w:rsidRPr="00080792" w:rsidRDefault="00BC07E2" w:rsidP="00BC07E2">
      <w:pPr>
        <w:pStyle w:val="ListParagraph"/>
        <w:numPr>
          <w:ilvl w:val="0"/>
          <w:numId w:val="8"/>
        </w:numPr>
        <w:rPr>
          <w:i/>
        </w:rPr>
      </w:pPr>
      <w:r w:rsidRPr="00080792">
        <w:t xml:space="preserve">Xiaobo Zhu1 el al., </w:t>
      </w:r>
      <w:r w:rsidRPr="00080792">
        <w:rPr>
          <w:i/>
        </w:rPr>
        <w:t>Nature</w:t>
      </w:r>
      <w:r w:rsidRPr="00080792">
        <w:t xml:space="preserve"> </w:t>
      </w:r>
      <w:r w:rsidRPr="00080792">
        <w:rPr>
          <w:b/>
        </w:rPr>
        <w:t>2011</w:t>
      </w:r>
      <w:r w:rsidRPr="00080792">
        <w:rPr>
          <w:rFonts w:ascii="Arial" w:hAnsi="Arial" w:cs="Arial"/>
          <w:color w:val="333333"/>
          <w:shd w:val="clear" w:color="auto" w:fill="FFFFFF"/>
        </w:rPr>
        <w:t xml:space="preserve"> </w:t>
      </w:r>
      <w:r w:rsidRPr="00080792">
        <w:t>478, 221–224</w:t>
      </w:r>
    </w:p>
    <w:p w:rsidR="00BC07E2" w:rsidRPr="00C62C44" w:rsidRDefault="00BC07E2" w:rsidP="00BC07E2">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BC07E2" w:rsidRPr="00FA1753" w:rsidRDefault="00BC07E2" w:rsidP="00BC07E2">
      <w:pPr>
        <w:pStyle w:val="ListParagraph"/>
        <w:numPr>
          <w:ilvl w:val="0"/>
          <w:numId w:val="8"/>
        </w:numPr>
        <w:rPr>
          <w:i/>
        </w:rPr>
      </w:pPr>
      <w:r>
        <w:t xml:space="preserve">David P. DiVincenzo,  </w:t>
      </w:r>
      <w:hyperlink r:id="rId23" w:history="1">
        <w:r w:rsidRPr="00FA1753">
          <w:rPr>
            <w:i/>
          </w:rPr>
          <w:t>arXiv:quant-ph/0002077v3</w:t>
        </w:r>
      </w:hyperlink>
    </w:p>
    <w:p w:rsidR="00BC07E2" w:rsidRPr="007D24E4" w:rsidRDefault="002C6E20" w:rsidP="00BC07E2">
      <w:pPr>
        <w:pStyle w:val="ListParagraph"/>
        <w:numPr>
          <w:ilvl w:val="0"/>
          <w:numId w:val="8"/>
        </w:numPr>
        <w:rPr>
          <w:rStyle w:val="apple-converted-space"/>
          <w:i/>
        </w:rPr>
      </w:pPr>
      <w:hyperlink r:id="rId24" w:history="1">
        <w:r w:rsidR="00BC07E2" w:rsidRPr="00FA1753">
          <w:rPr>
            <w:rStyle w:val="Hyperlink"/>
            <w:rFonts w:cs="Helvetica"/>
            <w:color w:val="000000" w:themeColor="text1"/>
            <w:u w:val="none"/>
            <w:shd w:val="clear" w:color="auto" w:fill="FFFFFF"/>
          </w:rPr>
          <w:t>F. K. Malinowski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5" w:history="1">
        <w:r w:rsidR="00BC07E2" w:rsidRPr="00FA1753">
          <w:rPr>
            <w:rStyle w:val="Hyperlink"/>
            <w:rFonts w:cs="Helvetica"/>
            <w:color w:val="000000" w:themeColor="text1"/>
            <w:u w:val="none"/>
            <w:shd w:val="clear" w:color="auto" w:fill="FFFFFF"/>
          </w:rPr>
          <w:t>F. Martins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6" w:history="1">
        <w:r w:rsidR="00BC07E2" w:rsidRPr="00FA1753">
          <w:rPr>
            <w:rStyle w:val="Hyperlink"/>
            <w:rFonts w:cs="Helvetica"/>
            <w:color w:val="000000" w:themeColor="text1"/>
            <w:u w:val="none"/>
            <w:shd w:val="clear" w:color="auto" w:fill="FFFFFF"/>
          </w:rPr>
          <w:t>P. D. Nissen</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7" w:history="1">
        <w:r w:rsidR="00BC07E2" w:rsidRPr="00FA1753">
          <w:rPr>
            <w:rStyle w:val="Hyperlink"/>
            <w:rFonts w:cs="Helvetica"/>
            <w:color w:val="000000" w:themeColor="text1"/>
            <w:u w:val="none"/>
            <w:shd w:val="clear" w:color="auto" w:fill="FFFFFF"/>
          </w:rPr>
          <w:t>E. Barnes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8" w:history="1">
        <w:r w:rsidR="00BC07E2" w:rsidRPr="00FA1753">
          <w:rPr>
            <w:rStyle w:val="Hyperlink"/>
            <w:rFonts w:cs="Helvetica"/>
            <w:color w:val="000000" w:themeColor="text1"/>
            <w:u w:val="none"/>
            <w:shd w:val="clear" w:color="auto" w:fill="FFFFFF"/>
          </w:rPr>
          <w:t>Ł. Cywiński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29" w:history="1">
        <w:r w:rsidR="00BC07E2" w:rsidRPr="00FA1753">
          <w:rPr>
            <w:rStyle w:val="Hyperlink"/>
            <w:rFonts w:cs="Helvetica"/>
            <w:color w:val="000000" w:themeColor="text1"/>
            <w:u w:val="none"/>
            <w:shd w:val="clear" w:color="auto" w:fill="FFFFFF"/>
          </w:rPr>
          <w:t>M. S. Rudner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0" w:history="1">
        <w:r w:rsidR="00BC07E2" w:rsidRPr="00FA1753">
          <w:rPr>
            <w:rStyle w:val="Hyperlink"/>
            <w:rFonts w:cs="Helvetica"/>
            <w:color w:val="000000" w:themeColor="text1"/>
            <w:u w:val="none"/>
            <w:shd w:val="clear" w:color="auto" w:fill="FFFFFF"/>
          </w:rPr>
          <w:t>S. Fallahi</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1" w:history="1">
        <w:r w:rsidR="00BC07E2" w:rsidRPr="00FA1753">
          <w:rPr>
            <w:rStyle w:val="Hyperlink"/>
            <w:rFonts w:cs="Helvetica"/>
            <w:color w:val="000000" w:themeColor="text1"/>
            <w:u w:val="none"/>
            <w:shd w:val="clear" w:color="auto" w:fill="FFFFFF"/>
          </w:rPr>
          <w:t>G. C. Gardner</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2" w:history="1">
        <w:r w:rsidR="00BC07E2" w:rsidRPr="00FA1753">
          <w:rPr>
            <w:rStyle w:val="Hyperlink"/>
            <w:rFonts w:cs="Helvetica"/>
            <w:color w:val="000000" w:themeColor="text1"/>
            <w:u w:val="none"/>
            <w:shd w:val="clear" w:color="auto" w:fill="FFFFFF"/>
          </w:rPr>
          <w:t>M. J. Manfra</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3" w:history="1">
        <w:r w:rsidR="00BC07E2" w:rsidRPr="00FA1753">
          <w:rPr>
            <w:rStyle w:val="Hyperlink"/>
            <w:rFonts w:cs="Helvetica"/>
            <w:color w:val="000000" w:themeColor="text1"/>
            <w:u w:val="none"/>
            <w:shd w:val="clear" w:color="auto" w:fill="FFFFFF"/>
          </w:rPr>
          <w:t>C. M. Marcus</w:t>
        </w:r>
      </w:hyperlink>
      <w:r w:rsidR="00BC07E2" w:rsidRPr="00FA1753">
        <w:rPr>
          <w:rFonts w:cs="Helvetica"/>
          <w:color w:val="000000" w:themeColor="text1"/>
          <w:shd w:val="clear" w:color="auto" w:fill="FFFFFF"/>
        </w:rPr>
        <w:t>;</w:t>
      </w:r>
      <w:r w:rsidR="00BC07E2" w:rsidRPr="00FA1753">
        <w:rPr>
          <w:rStyle w:val="apple-converted-space"/>
          <w:rFonts w:cs="Helvetica"/>
          <w:color w:val="000000" w:themeColor="text1"/>
          <w:shd w:val="clear" w:color="auto" w:fill="FFFFFF"/>
        </w:rPr>
        <w:t> </w:t>
      </w:r>
      <w:hyperlink r:id="rId34" w:history="1">
        <w:r w:rsidR="00BC07E2" w:rsidRPr="00FA1753">
          <w:rPr>
            <w:rStyle w:val="Hyperlink"/>
            <w:rFonts w:cs="Helvetica"/>
            <w:color w:val="000000" w:themeColor="text1"/>
            <w:u w:val="none"/>
            <w:shd w:val="clear" w:color="auto" w:fill="FFFFFF"/>
          </w:rPr>
          <w:t>F. Kuemmeth</w:t>
        </w:r>
      </w:hyperlink>
      <w:r w:rsidR="00BC07E2" w:rsidRPr="00FA1753">
        <w:rPr>
          <w:color w:val="000000" w:themeColor="text1"/>
        </w:rPr>
        <w:t xml:space="preserve">, </w:t>
      </w:r>
      <w:r w:rsidR="00BC07E2">
        <w:rPr>
          <w:color w:val="000000" w:themeColor="text1"/>
        </w:rPr>
        <w:t xml:space="preserve"> </w:t>
      </w:r>
      <w:hyperlink r:id="rId35" w:history="1">
        <w:r w:rsidR="00BC07E2" w:rsidRPr="00FA1753">
          <w:rPr>
            <w:i/>
          </w:rPr>
          <w:t>arXiv:1601.06677</w:t>
        </w:r>
      </w:hyperlink>
      <w:r w:rsidR="00BC07E2" w:rsidRPr="00FA1753">
        <w:rPr>
          <w:rStyle w:val="apple-converted-space"/>
          <w:rFonts w:ascii="Helvetica" w:hAnsi="Helvetica" w:cs="Helvetica"/>
          <w:b/>
          <w:bCs/>
          <w:color w:val="000000"/>
          <w:sz w:val="19"/>
          <w:szCs w:val="19"/>
        </w:rPr>
        <w:t> </w:t>
      </w:r>
    </w:p>
    <w:p w:rsidR="00BC07E2" w:rsidRPr="00360E81" w:rsidRDefault="00BC07E2" w:rsidP="00BC07E2">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6" w:history="1">
        <w:r w:rsidRPr="007D24E4">
          <w:rPr>
            <w:i/>
          </w:rPr>
          <w:t>Science</w:t>
        </w:r>
        <w:r>
          <w:rPr>
            <w:i/>
          </w:rPr>
          <w:t xml:space="preserve"> </w:t>
        </w:r>
        <w:r w:rsidRPr="007D24E4">
          <w:rPr>
            <w:b/>
          </w:rPr>
          <w:t>2005 </w:t>
        </w:r>
        <w:r w:rsidRPr="007D24E4">
          <w:t>309, 2180</w:t>
        </w:r>
      </w:hyperlink>
    </w:p>
    <w:p w:rsidR="00BC07E2" w:rsidRPr="00080792" w:rsidRDefault="00BC07E2" w:rsidP="00BC07E2">
      <w:pPr>
        <w:pStyle w:val="ListParagraph"/>
        <w:numPr>
          <w:ilvl w:val="0"/>
          <w:numId w:val="8"/>
        </w:numPr>
        <w:rPr>
          <w:i/>
        </w:rPr>
      </w:pPr>
      <w:r>
        <w:rPr>
          <w:shd w:val="clear" w:color="auto" w:fill="FFFFFF"/>
        </w:rPr>
        <w:t xml:space="preserve"> </w:t>
      </w:r>
      <w:r w:rsidRPr="00080792">
        <w:rPr>
          <w:shd w:val="clear" w:color="auto" w:fill="FFFFFF"/>
        </w:rPr>
        <w:t>H. Watzinger et al.,</w:t>
      </w:r>
      <w:r w:rsidRPr="00080792">
        <w:t xml:space="preserve"> </w:t>
      </w:r>
      <w:hyperlink r:id="rId37" w:history="1">
        <w:r w:rsidRPr="00080792">
          <w:rPr>
            <w:i/>
          </w:rPr>
          <w:t>arXiv:1607.02977</w:t>
        </w:r>
      </w:hyperlink>
      <w:r w:rsidRPr="00080792">
        <w:rPr>
          <w:i/>
        </w:rPr>
        <w:t xml:space="preserve"> </w:t>
      </w:r>
    </w:p>
    <w:p w:rsidR="00BC07E2" w:rsidRPr="009A4E1A" w:rsidRDefault="00BC07E2" w:rsidP="00BC07E2">
      <w:pPr>
        <w:pStyle w:val="ListParagraph"/>
        <w:numPr>
          <w:ilvl w:val="0"/>
          <w:numId w:val="8"/>
        </w:numPr>
        <w:rPr>
          <w:i/>
        </w:rPr>
      </w:pPr>
      <w:r w:rsidRPr="00080792">
        <w:rPr>
          <w:shd w:val="clear" w:color="auto" w:fill="FFFFFF"/>
        </w:rPr>
        <w:t xml:space="preserve"> </w:t>
      </w:r>
      <w:r w:rsidRPr="00D5323A">
        <w:rPr>
          <w:shd w:val="clear" w:color="auto" w:fill="FFFFFF"/>
        </w:rPr>
        <w:t xml:space="preserve">R. Maurand et al.,  </w:t>
      </w:r>
      <w:hyperlink r:id="rId38" w:history="1">
        <w:r w:rsidRPr="00D5323A">
          <w:rPr>
            <w:i/>
          </w:rPr>
          <w:t>arXiv:1605.07599</w:t>
        </w:r>
      </w:hyperlink>
    </w:p>
    <w:p w:rsidR="00BC07E2" w:rsidRPr="003D4446" w:rsidRDefault="00BC07E2" w:rsidP="00BC07E2">
      <w:pPr>
        <w:pStyle w:val="ListParagraph"/>
        <w:numPr>
          <w:ilvl w:val="0"/>
          <w:numId w:val="8"/>
        </w:numPr>
        <w:rPr>
          <w:i/>
        </w:rPr>
      </w:pPr>
      <w:r w:rsidRPr="00080792">
        <w:rPr>
          <w:shd w:val="clear" w:color="auto" w:fill="FFFFFF"/>
        </w:rPr>
        <w:t xml:space="preserve"> </w:t>
      </w:r>
      <w:r w:rsidRPr="00080792">
        <w:t xml:space="preserve">Gonzalez-Zalba, M. F. et al., </w:t>
      </w:r>
      <w:r w:rsidRPr="00080792">
        <w:rPr>
          <w:i/>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BC07E2" w:rsidRPr="008D5CDA" w:rsidRDefault="00BC07E2" w:rsidP="00BC07E2">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BC07E2" w:rsidRPr="00323823" w:rsidRDefault="00BC07E2" w:rsidP="00BC07E2">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BC07E2" w:rsidRPr="0053298E" w:rsidRDefault="00BC07E2" w:rsidP="00BC07E2">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BC07E2" w:rsidRPr="00D415A9" w:rsidRDefault="00BC07E2" w:rsidP="00BC07E2">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BC07E2" w:rsidRPr="00D415A9" w:rsidRDefault="00BC07E2" w:rsidP="00BC07E2">
      <w:pPr>
        <w:pStyle w:val="ListParagraph"/>
        <w:numPr>
          <w:ilvl w:val="0"/>
          <w:numId w:val="8"/>
        </w:numPr>
        <w:rPr>
          <w:i/>
        </w:rPr>
      </w:pPr>
      <w:r>
        <w:t xml:space="preserve"> </w:t>
      </w:r>
      <w:hyperlink r:id="rId39"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BC07E2" w:rsidRPr="0083550D" w:rsidRDefault="00BC07E2" w:rsidP="00BC07E2">
      <w:pPr>
        <w:pStyle w:val="ListParagraph"/>
        <w:numPr>
          <w:ilvl w:val="0"/>
          <w:numId w:val="8"/>
        </w:numPr>
        <w:rPr>
          <w:i/>
        </w:rPr>
      </w:pPr>
      <w:r w:rsidRPr="008E727A">
        <w:rPr>
          <w:lang w:val="de-AT"/>
        </w:rPr>
        <w:t xml:space="preserve"> </w:t>
      </w:r>
      <w:hyperlink r:id="rId40"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BC07E2" w:rsidRPr="006E20BD" w:rsidRDefault="00BC07E2" w:rsidP="00BC07E2">
      <w:pPr>
        <w:pStyle w:val="ListParagraph"/>
        <w:numPr>
          <w:ilvl w:val="0"/>
          <w:numId w:val="8"/>
        </w:numPr>
        <w:rPr>
          <w:rStyle w:val="apple-converted-space"/>
          <w:i/>
        </w:rPr>
      </w:pPr>
      <w:r>
        <w:t xml:space="preserve"> </w:t>
      </w:r>
      <w:hyperlink r:id="rId41"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BC07E2" w:rsidRPr="008E727A" w:rsidRDefault="00BC07E2" w:rsidP="00BC07E2">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Pr="008E727A">
        <w:rPr>
          <w:shd w:val="clear" w:color="auto" w:fill="FFFFFF"/>
          <w:lang w:val="de-AT"/>
        </w:rPr>
        <w:t xml:space="preserve">F. H. L. Koppens et al., </w:t>
      </w:r>
      <w:r w:rsidRPr="008E727A">
        <w:rPr>
          <w:i/>
          <w:lang w:val="de-AT"/>
        </w:rPr>
        <w:t>Nature</w:t>
      </w:r>
      <w:r w:rsidRPr="008E727A">
        <w:rPr>
          <w:lang w:val="de-AT"/>
        </w:rPr>
        <w:t> 2006 442, 766-771</w:t>
      </w:r>
    </w:p>
    <w:p w:rsidR="00BC07E2" w:rsidRPr="00C14BB2" w:rsidRDefault="00BC07E2" w:rsidP="00BC07E2">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BC07E2" w:rsidRPr="001C7C33" w:rsidRDefault="00BC07E2" w:rsidP="00BC07E2">
      <w:pPr>
        <w:pStyle w:val="ListParagraph"/>
        <w:numPr>
          <w:ilvl w:val="0"/>
          <w:numId w:val="8"/>
        </w:numPr>
        <w:rPr>
          <w:i/>
        </w:rPr>
      </w:pPr>
      <w:r>
        <w:t xml:space="preserve"> L. Vukusic et al., unpublished data</w:t>
      </w:r>
    </w:p>
    <w:p w:rsidR="00BC07E2" w:rsidRDefault="00BC07E2" w:rsidP="00F663DE"/>
    <w:p w:rsidR="00A03474" w:rsidRDefault="00E469D0" w:rsidP="0070019A">
      <w:pPr>
        <w:rPr>
          <w:sz w:val="48"/>
          <w:szCs w:val="48"/>
        </w:rPr>
      </w:pPr>
      <w:r w:rsidRPr="00E469D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sectPr w:rsidR="00A03474" w:rsidSect="008F3989">
      <w:pgSz w:w="12240" w:h="15840"/>
      <w:pgMar w:top="1276" w:right="1440" w:bottom="851"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E20" w:rsidRDefault="002C6E20" w:rsidP="007436F6">
      <w:pPr>
        <w:spacing w:after="0" w:line="240" w:lineRule="auto"/>
      </w:pPr>
      <w:r>
        <w:separator/>
      </w:r>
    </w:p>
  </w:endnote>
  <w:endnote w:type="continuationSeparator" w:id="0">
    <w:p w:rsidR="002C6E20" w:rsidRDefault="002C6E20"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E20" w:rsidRDefault="002C6E20" w:rsidP="007436F6">
      <w:pPr>
        <w:spacing w:after="0" w:line="240" w:lineRule="auto"/>
      </w:pPr>
      <w:r>
        <w:separator/>
      </w:r>
    </w:p>
  </w:footnote>
  <w:footnote w:type="continuationSeparator" w:id="0">
    <w:p w:rsidR="002C6E20" w:rsidRDefault="002C6E20"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1"/>
  </w:num>
  <w:num w:numId="2">
    <w:abstractNumId w:val="10"/>
  </w:num>
  <w:num w:numId="3">
    <w:abstractNumId w:val="2"/>
  </w:num>
  <w:num w:numId="4">
    <w:abstractNumId w:val="1"/>
  </w:num>
  <w:num w:numId="5">
    <w:abstractNumId w:val="18"/>
  </w:num>
  <w:num w:numId="6">
    <w:abstractNumId w:val="0"/>
  </w:num>
  <w:num w:numId="7">
    <w:abstractNumId w:val="6"/>
  </w:num>
  <w:num w:numId="8">
    <w:abstractNumId w:val="23"/>
  </w:num>
  <w:num w:numId="9">
    <w:abstractNumId w:val="15"/>
  </w:num>
  <w:num w:numId="10">
    <w:abstractNumId w:val="19"/>
  </w:num>
  <w:num w:numId="11">
    <w:abstractNumId w:val="11"/>
  </w:num>
  <w:num w:numId="12">
    <w:abstractNumId w:val="3"/>
  </w:num>
  <w:num w:numId="13">
    <w:abstractNumId w:val="16"/>
  </w:num>
  <w:num w:numId="14">
    <w:abstractNumId w:val="9"/>
  </w:num>
  <w:num w:numId="15">
    <w:abstractNumId w:val="4"/>
  </w:num>
  <w:num w:numId="16">
    <w:abstractNumId w:val="17"/>
  </w:num>
  <w:num w:numId="17">
    <w:abstractNumId w:val="5"/>
  </w:num>
  <w:num w:numId="18">
    <w:abstractNumId w:val="13"/>
  </w:num>
  <w:num w:numId="19">
    <w:abstractNumId w:val="14"/>
  </w:num>
  <w:num w:numId="20">
    <w:abstractNumId w:val="8"/>
  </w:num>
  <w:num w:numId="21">
    <w:abstractNumId w:val="22"/>
  </w:num>
  <w:num w:numId="22">
    <w:abstractNumId w:val="20"/>
  </w:num>
  <w:num w:numId="23">
    <w:abstractNumId w:val="12"/>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7E8F"/>
    <w:rsid w:val="00011959"/>
    <w:rsid w:val="00012A85"/>
    <w:rsid w:val="00015D5A"/>
    <w:rsid w:val="00024D67"/>
    <w:rsid w:val="00025028"/>
    <w:rsid w:val="0002626F"/>
    <w:rsid w:val="0003295A"/>
    <w:rsid w:val="00035244"/>
    <w:rsid w:val="00035BE3"/>
    <w:rsid w:val="00040C0F"/>
    <w:rsid w:val="0004154C"/>
    <w:rsid w:val="00045DC6"/>
    <w:rsid w:val="00046077"/>
    <w:rsid w:val="000473C6"/>
    <w:rsid w:val="0005015D"/>
    <w:rsid w:val="00051423"/>
    <w:rsid w:val="00051B95"/>
    <w:rsid w:val="0005550C"/>
    <w:rsid w:val="00062FD8"/>
    <w:rsid w:val="00064BA8"/>
    <w:rsid w:val="00065FB6"/>
    <w:rsid w:val="00067A20"/>
    <w:rsid w:val="00067E06"/>
    <w:rsid w:val="0007064F"/>
    <w:rsid w:val="000726DD"/>
    <w:rsid w:val="00073A9B"/>
    <w:rsid w:val="0007448F"/>
    <w:rsid w:val="00080792"/>
    <w:rsid w:val="0009103D"/>
    <w:rsid w:val="000940E2"/>
    <w:rsid w:val="00096EBE"/>
    <w:rsid w:val="000A4559"/>
    <w:rsid w:val="000B60BE"/>
    <w:rsid w:val="000B669C"/>
    <w:rsid w:val="000B7841"/>
    <w:rsid w:val="000C0306"/>
    <w:rsid w:val="000E0517"/>
    <w:rsid w:val="000E1B4D"/>
    <w:rsid w:val="000E3043"/>
    <w:rsid w:val="000F1C60"/>
    <w:rsid w:val="000F44F9"/>
    <w:rsid w:val="000F70ED"/>
    <w:rsid w:val="001061D6"/>
    <w:rsid w:val="00111A47"/>
    <w:rsid w:val="00113566"/>
    <w:rsid w:val="00117FED"/>
    <w:rsid w:val="001220CA"/>
    <w:rsid w:val="0012600E"/>
    <w:rsid w:val="001302F9"/>
    <w:rsid w:val="00130575"/>
    <w:rsid w:val="001331AA"/>
    <w:rsid w:val="00133981"/>
    <w:rsid w:val="001374AA"/>
    <w:rsid w:val="00137A84"/>
    <w:rsid w:val="00141D13"/>
    <w:rsid w:val="00146C1E"/>
    <w:rsid w:val="001528A0"/>
    <w:rsid w:val="00153E5D"/>
    <w:rsid w:val="00164403"/>
    <w:rsid w:val="00165BDB"/>
    <w:rsid w:val="00170E42"/>
    <w:rsid w:val="001775B9"/>
    <w:rsid w:val="00177C29"/>
    <w:rsid w:val="00177C9D"/>
    <w:rsid w:val="00180D54"/>
    <w:rsid w:val="001823D0"/>
    <w:rsid w:val="0018270F"/>
    <w:rsid w:val="00182A03"/>
    <w:rsid w:val="001860D4"/>
    <w:rsid w:val="0018642C"/>
    <w:rsid w:val="001933BB"/>
    <w:rsid w:val="001A1E15"/>
    <w:rsid w:val="001A3413"/>
    <w:rsid w:val="001A521D"/>
    <w:rsid w:val="001A7B80"/>
    <w:rsid w:val="001B1922"/>
    <w:rsid w:val="001B5F57"/>
    <w:rsid w:val="001B77CB"/>
    <w:rsid w:val="001C0BA2"/>
    <w:rsid w:val="001C19B2"/>
    <w:rsid w:val="001C24CF"/>
    <w:rsid w:val="001C26DD"/>
    <w:rsid w:val="001C30F2"/>
    <w:rsid w:val="001C3410"/>
    <w:rsid w:val="001D54F4"/>
    <w:rsid w:val="001D6031"/>
    <w:rsid w:val="001E5AC6"/>
    <w:rsid w:val="001E79EC"/>
    <w:rsid w:val="001E7BBA"/>
    <w:rsid w:val="001F6E03"/>
    <w:rsid w:val="0020264C"/>
    <w:rsid w:val="0020343A"/>
    <w:rsid w:val="00204BEF"/>
    <w:rsid w:val="00204E97"/>
    <w:rsid w:val="00207CC3"/>
    <w:rsid w:val="00213FA0"/>
    <w:rsid w:val="0021406A"/>
    <w:rsid w:val="00215B54"/>
    <w:rsid w:val="00224C13"/>
    <w:rsid w:val="00230272"/>
    <w:rsid w:val="00230C88"/>
    <w:rsid w:val="0023130B"/>
    <w:rsid w:val="00236249"/>
    <w:rsid w:val="00241783"/>
    <w:rsid w:val="00247FB4"/>
    <w:rsid w:val="00255505"/>
    <w:rsid w:val="00256EF2"/>
    <w:rsid w:val="00260340"/>
    <w:rsid w:val="002617CB"/>
    <w:rsid w:val="00262716"/>
    <w:rsid w:val="00262D48"/>
    <w:rsid w:val="00272FE7"/>
    <w:rsid w:val="00275E67"/>
    <w:rsid w:val="002814DB"/>
    <w:rsid w:val="00282A4F"/>
    <w:rsid w:val="00286930"/>
    <w:rsid w:val="002905FB"/>
    <w:rsid w:val="00293741"/>
    <w:rsid w:val="0029509A"/>
    <w:rsid w:val="0029588B"/>
    <w:rsid w:val="002A148F"/>
    <w:rsid w:val="002A4E48"/>
    <w:rsid w:val="002A6168"/>
    <w:rsid w:val="002B614E"/>
    <w:rsid w:val="002C5A46"/>
    <w:rsid w:val="002C6E20"/>
    <w:rsid w:val="002C7A51"/>
    <w:rsid w:val="002D43A4"/>
    <w:rsid w:val="002E05D3"/>
    <w:rsid w:val="002E0869"/>
    <w:rsid w:val="002E0D24"/>
    <w:rsid w:val="002E1DFA"/>
    <w:rsid w:val="002E3C90"/>
    <w:rsid w:val="002E40CA"/>
    <w:rsid w:val="002F4FF1"/>
    <w:rsid w:val="002F569D"/>
    <w:rsid w:val="002F62F4"/>
    <w:rsid w:val="002F7BCB"/>
    <w:rsid w:val="00303DF3"/>
    <w:rsid w:val="00311FF0"/>
    <w:rsid w:val="003142F1"/>
    <w:rsid w:val="00315E2B"/>
    <w:rsid w:val="00321003"/>
    <w:rsid w:val="00323823"/>
    <w:rsid w:val="003327F8"/>
    <w:rsid w:val="0033444E"/>
    <w:rsid w:val="00334797"/>
    <w:rsid w:val="00337E3C"/>
    <w:rsid w:val="00340C1D"/>
    <w:rsid w:val="00350C01"/>
    <w:rsid w:val="00351A14"/>
    <w:rsid w:val="00354C61"/>
    <w:rsid w:val="0035532A"/>
    <w:rsid w:val="00355A27"/>
    <w:rsid w:val="003562C0"/>
    <w:rsid w:val="00360A4E"/>
    <w:rsid w:val="00360E81"/>
    <w:rsid w:val="00363628"/>
    <w:rsid w:val="00365E1B"/>
    <w:rsid w:val="00367501"/>
    <w:rsid w:val="00370882"/>
    <w:rsid w:val="00373956"/>
    <w:rsid w:val="00373DD6"/>
    <w:rsid w:val="003743E4"/>
    <w:rsid w:val="0037501E"/>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C1E"/>
    <w:rsid w:val="003A696D"/>
    <w:rsid w:val="003B702D"/>
    <w:rsid w:val="003C0C66"/>
    <w:rsid w:val="003C3873"/>
    <w:rsid w:val="003C3C5A"/>
    <w:rsid w:val="003C7AD5"/>
    <w:rsid w:val="003D4446"/>
    <w:rsid w:val="003D485C"/>
    <w:rsid w:val="003D63F7"/>
    <w:rsid w:val="003E2347"/>
    <w:rsid w:val="003E2388"/>
    <w:rsid w:val="003E6BC9"/>
    <w:rsid w:val="003F24EB"/>
    <w:rsid w:val="003F7D72"/>
    <w:rsid w:val="00405B2C"/>
    <w:rsid w:val="00406363"/>
    <w:rsid w:val="0041250F"/>
    <w:rsid w:val="00421ECE"/>
    <w:rsid w:val="00424C70"/>
    <w:rsid w:val="00425DF3"/>
    <w:rsid w:val="00430CA9"/>
    <w:rsid w:val="004338D5"/>
    <w:rsid w:val="00442A6C"/>
    <w:rsid w:val="004451EC"/>
    <w:rsid w:val="00451C71"/>
    <w:rsid w:val="00453777"/>
    <w:rsid w:val="00456D15"/>
    <w:rsid w:val="00457011"/>
    <w:rsid w:val="00457EBC"/>
    <w:rsid w:val="004610C8"/>
    <w:rsid w:val="0046208B"/>
    <w:rsid w:val="00462D16"/>
    <w:rsid w:val="00464463"/>
    <w:rsid w:val="00465F0E"/>
    <w:rsid w:val="0046709D"/>
    <w:rsid w:val="00467658"/>
    <w:rsid w:val="00472268"/>
    <w:rsid w:val="0047570B"/>
    <w:rsid w:val="00475744"/>
    <w:rsid w:val="00483B72"/>
    <w:rsid w:val="00491539"/>
    <w:rsid w:val="004917E7"/>
    <w:rsid w:val="00491E10"/>
    <w:rsid w:val="00496712"/>
    <w:rsid w:val="00496C5A"/>
    <w:rsid w:val="004A00C1"/>
    <w:rsid w:val="004A0A4B"/>
    <w:rsid w:val="004A2491"/>
    <w:rsid w:val="004A3B7F"/>
    <w:rsid w:val="004A4B7F"/>
    <w:rsid w:val="004A6D69"/>
    <w:rsid w:val="004B1812"/>
    <w:rsid w:val="004B2FDB"/>
    <w:rsid w:val="004B3405"/>
    <w:rsid w:val="004B48ED"/>
    <w:rsid w:val="004B4FA2"/>
    <w:rsid w:val="004B713A"/>
    <w:rsid w:val="004B72FD"/>
    <w:rsid w:val="004C4869"/>
    <w:rsid w:val="004C5B53"/>
    <w:rsid w:val="004C6CA0"/>
    <w:rsid w:val="004C7864"/>
    <w:rsid w:val="004D036D"/>
    <w:rsid w:val="004D1C95"/>
    <w:rsid w:val="004D4908"/>
    <w:rsid w:val="004D52AB"/>
    <w:rsid w:val="004D6D7B"/>
    <w:rsid w:val="004D7FE8"/>
    <w:rsid w:val="004F008E"/>
    <w:rsid w:val="004F3DAD"/>
    <w:rsid w:val="004F4AAD"/>
    <w:rsid w:val="005028B0"/>
    <w:rsid w:val="00510622"/>
    <w:rsid w:val="00510727"/>
    <w:rsid w:val="00512FD8"/>
    <w:rsid w:val="00513967"/>
    <w:rsid w:val="00515C88"/>
    <w:rsid w:val="0052422F"/>
    <w:rsid w:val="0052558A"/>
    <w:rsid w:val="00525A02"/>
    <w:rsid w:val="00530490"/>
    <w:rsid w:val="00532073"/>
    <w:rsid w:val="0053298E"/>
    <w:rsid w:val="00533A2B"/>
    <w:rsid w:val="00534ED8"/>
    <w:rsid w:val="00536253"/>
    <w:rsid w:val="0053730E"/>
    <w:rsid w:val="00553EBF"/>
    <w:rsid w:val="00556B7F"/>
    <w:rsid w:val="005619A0"/>
    <w:rsid w:val="00561A01"/>
    <w:rsid w:val="005648E2"/>
    <w:rsid w:val="005671CD"/>
    <w:rsid w:val="005708E7"/>
    <w:rsid w:val="005710A5"/>
    <w:rsid w:val="00573BFB"/>
    <w:rsid w:val="00577FEC"/>
    <w:rsid w:val="00580D5B"/>
    <w:rsid w:val="005A23A8"/>
    <w:rsid w:val="005A3627"/>
    <w:rsid w:val="005A3F64"/>
    <w:rsid w:val="005A3FDC"/>
    <w:rsid w:val="005A4128"/>
    <w:rsid w:val="005A6C04"/>
    <w:rsid w:val="005A7B36"/>
    <w:rsid w:val="005B2830"/>
    <w:rsid w:val="005B6B72"/>
    <w:rsid w:val="005C16AB"/>
    <w:rsid w:val="005C2ED5"/>
    <w:rsid w:val="005C4F53"/>
    <w:rsid w:val="005C5359"/>
    <w:rsid w:val="005C72D2"/>
    <w:rsid w:val="005D44F9"/>
    <w:rsid w:val="005D591A"/>
    <w:rsid w:val="005D6464"/>
    <w:rsid w:val="005E2F77"/>
    <w:rsid w:val="00600F2F"/>
    <w:rsid w:val="00602137"/>
    <w:rsid w:val="00604DE7"/>
    <w:rsid w:val="00605679"/>
    <w:rsid w:val="006058CE"/>
    <w:rsid w:val="006065D9"/>
    <w:rsid w:val="00610755"/>
    <w:rsid w:val="00612B4F"/>
    <w:rsid w:val="00612DFC"/>
    <w:rsid w:val="00614BB9"/>
    <w:rsid w:val="00624284"/>
    <w:rsid w:val="00625327"/>
    <w:rsid w:val="00625A0B"/>
    <w:rsid w:val="00626652"/>
    <w:rsid w:val="00626F0C"/>
    <w:rsid w:val="00627A48"/>
    <w:rsid w:val="00627C54"/>
    <w:rsid w:val="00630F1C"/>
    <w:rsid w:val="00632E07"/>
    <w:rsid w:val="00633EEC"/>
    <w:rsid w:val="00633EF0"/>
    <w:rsid w:val="00635827"/>
    <w:rsid w:val="00635909"/>
    <w:rsid w:val="00636C7C"/>
    <w:rsid w:val="00642867"/>
    <w:rsid w:val="00643EA6"/>
    <w:rsid w:val="006516FE"/>
    <w:rsid w:val="00651FC3"/>
    <w:rsid w:val="00652C53"/>
    <w:rsid w:val="00652CB2"/>
    <w:rsid w:val="00654870"/>
    <w:rsid w:val="00655F7C"/>
    <w:rsid w:val="0065656C"/>
    <w:rsid w:val="00662B77"/>
    <w:rsid w:val="00671BA0"/>
    <w:rsid w:val="00671E19"/>
    <w:rsid w:val="006768CC"/>
    <w:rsid w:val="00684213"/>
    <w:rsid w:val="00690945"/>
    <w:rsid w:val="00690A9C"/>
    <w:rsid w:val="006932B5"/>
    <w:rsid w:val="006A4B8F"/>
    <w:rsid w:val="006A60FD"/>
    <w:rsid w:val="006A795A"/>
    <w:rsid w:val="006B2AAA"/>
    <w:rsid w:val="006B4BDC"/>
    <w:rsid w:val="006B5390"/>
    <w:rsid w:val="006C3B94"/>
    <w:rsid w:val="006D225E"/>
    <w:rsid w:val="006D44E9"/>
    <w:rsid w:val="006E1AD6"/>
    <w:rsid w:val="006E5852"/>
    <w:rsid w:val="006E5B4E"/>
    <w:rsid w:val="006E79C9"/>
    <w:rsid w:val="006F1623"/>
    <w:rsid w:val="006F2409"/>
    <w:rsid w:val="006F38B3"/>
    <w:rsid w:val="006F611D"/>
    <w:rsid w:val="006F65FC"/>
    <w:rsid w:val="006F7697"/>
    <w:rsid w:val="0070019A"/>
    <w:rsid w:val="00700736"/>
    <w:rsid w:val="00700B39"/>
    <w:rsid w:val="00703648"/>
    <w:rsid w:val="0070710B"/>
    <w:rsid w:val="00711862"/>
    <w:rsid w:val="007167DF"/>
    <w:rsid w:val="00722974"/>
    <w:rsid w:val="007326AD"/>
    <w:rsid w:val="0073362E"/>
    <w:rsid w:val="007360E2"/>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4829"/>
    <w:rsid w:val="00784C06"/>
    <w:rsid w:val="00785174"/>
    <w:rsid w:val="007900B4"/>
    <w:rsid w:val="00792A40"/>
    <w:rsid w:val="0079533E"/>
    <w:rsid w:val="007A33DC"/>
    <w:rsid w:val="007A4BFA"/>
    <w:rsid w:val="007B0C9D"/>
    <w:rsid w:val="007B31E0"/>
    <w:rsid w:val="007B4243"/>
    <w:rsid w:val="007B7DD1"/>
    <w:rsid w:val="007C2475"/>
    <w:rsid w:val="007C2D78"/>
    <w:rsid w:val="007C7459"/>
    <w:rsid w:val="007D24E4"/>
    <w:rsid w:val="007D3D0E"/>
    <w:rsid w:val="007D670C"/>
    <w:rsid w:val="007E48A5"/>
    <w:rsid w:val="007F2BBB"/>
    <w:rsid w:val="007F36EB"/>
    <w:rsid w:val="00801743"/>
    <w:rsid w:val="008025CE"/>
    <w:rsid w:val="00803996"/>
    <w:rsid w:val="00804B7C"/>
    <w:rsid w:val="00804CA9"/>
    <w:rsid w:val="008109AB"/>
    <w:rsid w:val="008114B1"/>
    <w:rsid w:val="00811EB4"/>
    <w:rsid w:val="00827538"/>
    <w:rsid w:val="008363C5"/>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755F"/>
    <w:rsid w:val="00873914"/>
    <w:rsid w:val="0087593F"/>
    <w:rsid w:val="00886416"/>
    <w:rsid w:val="008867C7"/>
    <w:rsid w:val="008918FC"/>
    <w:rsid w:val="008921CA"/>
    <w:rsid w:val="00892536"/>
    <w:rsid w:val="00895A14"/>
    <w:rsid w:val="00896017"/>
    <w:rsid w:val="008B50BB"/>
    <w:rsid w:val="008B58B5"/>
    <w:rsid w:val="008C1ECE"/>
    <w:rsid w:val="008C2BB5"/>
    <w:rsid w:val="008D2C1E"/>
    <w:rsid w:val="008D5CDA"/>
    <w:rsid w:val="008D74A7"/>
    <w:rsid w:val="008E2449"/>
    <w:rsid w:val="008E561B"/>
    <w:rsid w:val="008F1241"/>
    <w:rsid w:val="008F207B"/>
    <w:rsid w:val="008F3989"/>
    <w:rsid w:val="009019EE"/>
    <w:rsid w:val="009031E2"/>
    <w:rsid w:val="0090395E"/>
    <w:rsid w:val="009047D1"/>
    <w:rsid w:val="00911251"/>
    <w:rsid w:val="009136E6"/>
    <w:rsid w:val="00913F64"/>
    <w:rsid w:val="00920460"/>
    <w:rsid w:val="009221DD"/>
    <w:rsid w:val="00925077"/>
    <w:rsid w:val="009251B7"/>
    <w:rsid w:val="009258A8"/>
    <w:rsid w:val="009318DF"/>
    <w:rsid w:val="00933EE6"/>
    <w:rsid w:val="009434A8"/>
    <w:rsid w:val="00952319"/>
    <w:rsid w:val="00953F1E"/>
    <w:rsid w:val="009548B4"/>
    <w:rsid w:val="00955E6B"/>
    <w:rsid w:val="00961F10"/>
    <w:rsid w:val="009626B0"/>
    <w:rsid w:val="00962F2E"/>
    <w:rsid w:val="00963E43"/>
    <w:rsid w:val="00971924"/>
    <w:rsid w:val="0097347B"/>
    <w:rsid w:val="00977361"/>
    <w:rsid w:val="00984292"/>
    <w:rsid w:val="009938E2"/>
    <w:rsid w:val="00995B83"/>
    <w:rsid w:val="0099768B"/>
    <w:rsid w:val="009A0E9B"/>
    <w:rsid w:val="009A4E1A"/>
    <w:rsid w:val="009B288C"/>
    <w:rsid w:val="009B33CE"/>
    <w:rsid w:val="009B639D"/>
    <w:rsid w:val="009C0FA8"/>
    <w:rsid w:val="009C4526"/>
    <w:rsid w:val="009C6ADE"/>
    <w:rsid w:val="009D170E"/>
    <w:rsid w:val="009D17AE"/>
    <w:rsid w:val="009D5487"/>
    <w:rsid w:val="009E00FA"/>
    <w:rsid w:val="009E0DF0"/>
    <w:rsid w:val="009E7BE2"/>
    <w:rsid w:val="00A018F0"/>
    <w:rsid w:val="00A03474"/>
    <w:rsid w:val="00A11815"/>
    <w:rsid w:val="00A13125"/>
    <w:rsid w:val="00A25502"/>
    <w:rsid w:val="00A263F9"/>
    <w:rsid w:val="00A317FB"/>
    <w:rsid w:val="00A3357E"/>
    <w:rsid w:val="00A51B2E"/>
    <w:rsid w:val="00A5397D"/>
    <w:rsid w:val="00A55DCD"/>
    <w:rsid w:val="00A561AD"/>
    <w:rsid w:val="00A57EA4"/>
    <w:rsid w:val="00A6218B"/>
    <w:rsid w:val="00A644DA"/>
    <w:rsid w:val="00A6610D"/>
    <w:rsid w:val="00A71E8A"/>
    <w:rsid w:val="00A74988"/>
    <w:rsid w:val="00A773D9"/>
    <w:rsid w:val="00A827AF"/>
    <w:rsid w:val="00A87AD4"/>
    <w:rsid w:val="00A91CE1"/>
    <w:rsid w:val="00A96C26"/>
    <w:rsid w:val="00AA041B"/>
    <w:rsid w:val="00AA1619"/>
    <w:rsid w:val="00AA19C2"/>
    <w:rsid w:val="00AA46FA"/>
    <w:rsid w:val="00AA7551"/>
    <w:rsid w:val="00AB1A5C"/>
    <w:rsid w:val="00AB3B6B"/>
    <w:rsid w:val="00AB580B"/>
    <w:rsid w:val="00AB5B68"/>
    <w:rsid w:val="00AC4D90"/>
    <w:rsid w:val="00AC4E94"/>
    <w:rsid w:val="00AC56ED"/>
    <w:rsid w:val="00AD0F5D"/>
    <w:rsid w:val="00AD13EC"/>
    <w:rsid w:val="00AD357D"/>
    <w:rsid w:val="00AD5C8A"/>
    <w:rsid w:val="00AE2C8B"/>
    <w:rsid w:val="00AE45B0"/>
    <w:rsid w:val="00AF0DE8"/>
    <w:rsid w:val="00AF534A"/>
    <w:rsid w:val="00B00503"/>
    <w:rsid w:val="00B035E6"/>
    <w:rsid w:val="00B11CFC"/>
    <w:rsid w:val="00B148E8"/>
    <w:rsid w:val="00B20665"/>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734B6"/>
    <w:rsid w:val="00B738BF"/>
    <w:rsid w:val="00B740CF"/>
    <w:rsid w:val="00B74216"/>
    <w:rsid w:val="00B80CDB"/>
    <w:rsid w:val="00B85245"/>
    <w:rsid w:val="00B8645C"/>
    <w:rsid w:val="00B8756A"/>
    <w:rsid w:val="00B87682"/>
    <w:rsid w:val="00B9176C"/>
    <w:rsid w:val="00BA1C89"/>
    <w:rsid w:val="00BA3315"/>
    <w:rsid w:val="00BA4158"/>
    <w:rsid w:val="00BA5BF5"/>
    <w:rsid w:val="00BA6A6F"/>
    <w:rsid w:val="00BB6371"/>
    <w:rsid w:val="00BB6DB1"/>
    <w:rsid w:val="00BC07E2"/>
    <w:rsid w:val="00BC095B"/>
    <w:rsid w:val="00BC0EAE"/>
    <w:rsid w:val="00BC27FD"/>
    <w:rsid w:val="00BC41AA"/>
    <w:rsid w:val="00BC63AF"/>
    <w:rsid w:val="00BC7B32"/>
    <w:rsid w:val="00BC7B34"/>
    <w:rsid w:val="00BD173B"/>
    <w:rsid w:val="00BD2F3A"/>
    <w:rsid w:val="00BD3E9F"/>
    <w:rsid w:val="00BD416D"/>
    <w:rsid w:val="00BD73FF"/>
    <w:rsid w:val="00BE0369"/>
    <w:rsid w:val="00BE1763"/>
    <w:rsid w:val="00BF2AD9"/>
    <w:rsid w:val="00BF3183"/>
    <w:rsid w:val="00BF4020"/>
    <w:rsid w:val="00C07A12"/>
    <w:rsid w:val="00C109C4"/>
    <w:rsid w:val="00C10D1F"/>
    <w:rsid w:val="00C123D8"/>
    <w:rsid w:val="00C1358B"/>
    <w:rsid w:val="00C13C62"/>
    <w:rsid w:val="00C23830"/>
    <w:rsid w:val="00C249EC"/>
    <w:rsid w:val="00C27B10"/>
    <w:rsid w:val="00C310C9"/>
    <w:rsid w:val="00C3155E"/>
    <w:rsid w:val="00C36145"/>
    <w:rsid w:val="00C45E2C"/>
    <w:rsid w:val="00C50CB8"/>
    <w:rsid w:val="00C52FD1"/>
    <w:rsid w:val="00C543D6"/>
    <w:rsid w:val="00C544EA"/>
    <w:rsid w:val="00C5562C"/>
    <w:rsid w:val="00C62C44"/>
    <w:rsid w:val="00C66AC0"/>
    <w:rsid w:val="00C74E8E"/>
    <w:rsid w:val="00C75AF7"/>
    <w:rsid w:val="00C84E50"/>
    <w:rsid w:val="00C86B6F"/>
    <w:rsid w:val="00C90129"/>
    <w:rsid w:val="00C90BC5"/>
    <w:rsid w:val="00C93FF1"/>
    <w:rsid w:val="00CB119C"/>
    <w:rsid w:val="00CB2F1D"/>
    <w:rsid w:val="00CB6E74"/>
    <w:rsid w:val="00CB7A4C"/>
    <w:rsid w:val="00CC2675"/>
    <w:rsid w:val="00CC5B1A"/>
    <w:rsid w:val="00CC79F8"/>
    <w:rsid w:val="00CD1D6E"/>
    <w:rsid w:val="00CD5415"/>
    <w:rsid w:val="00CD7288"/>
    <w:rsid w:val="00CE399C"/>
    <w:rsid w:val="00CE4A72"/>
    <w:rsid w:val="00CE5D56"/>
    <w:rsid w:val="00CF0FE1"/>
    <w:rsid w:val="00CF4C1F"/>
    <w:rsid w:val="00D018F1"/>
    <w:rsid w:val="00D11084"/>
    <w:rsid w:val="00D119AB"/>
    <w:rsid w:val="00D11F93"/>
    <w:rsid w:val="00D13254"/>
    <w:rsid w:val="00D13955"/>
    <w:rsid w:val="00D13F7A"/>
    <w:rsid w:val="00D22D63"/>
    <w:rsid w:val="00D24D70"/>
    <w:rsid w:val="00D30B7B"/>
    <w:rsid w:val="00D30B87"/>
    <w:rsid w:val="00D415A9"/>
    <w:rsid w:val="00D45339"/>
    <w:rsid w:val="00D47F9B"/>
    <w:rsid w:val="00D5323A"/>
    <w:rsid w:val="00D539E8"/>
    <w:rsid w:val="00D6113B"/>
    <w:rsid w:val="00D653A3"/>
    <w:rsid w:val="00D676E2"/>
    <w:rsid w:val="00D745CE"/>
    <w:rsid w:val="00D74681"/>
    <w:rsid w:val="00D768F6"/>
    <w:rsid w:val="00D76EC4"/>
    <w:rsid w:val="00D775CF"/>
    <w:rsid w:val="00D81947"/>
    <w:rsid w:val="00D82BA6"/>
    <w:rsid w:val="00D82BEF"/>
    <w:rsid w:val="00D85E21"/>
    <w:rsid w:val="00D91385"/>
    <w:rsid w:val="00D92403"/>
    <w:rsid w:val="00D937C0"/>
    <w:rsid w:val="00D96C2A"/>
    <w:rsid w:val="00D97ECE"/>
    <w:rsid w:val="00DA0775"/>
    <w:rsid w:val="00DA0BC3"/>
    <w:rsid w:val="00DA0C15"/>
    <w:rsid w:val="00DA6C9B"/>
    <w:rsid w:val="00DA706F"/>
    <w:rsid w:val="00DB0406"/>
    <w:rsid w:val="00DC050A"/>
    <w:rsid w:val="00DC119F"/>
    <w:rsid w:val="00DC2744"/>
    <w:rsid w:val="00DC66F7"/>
    <w:rsid w:val="00DD1A5F"/>
    <w:rsid w:val="00DD1BB1"/>
    <w:rsid w:val="00DD253D"/>
    <w:rsid w:val="00DD74DE"/>
    <w:rsid w:val="00DE07B5"/>
    <w:rsid w:val="00DE336E"/>
    <w:rsid w:val="00DE3FEF"/>
    <w:rsid w:val="00DE5558"/>
    <w:rsid w:val="00DE6B4A"/>
    <w:rsid w:val="00DF1F42"/>
    <w:rsid w:val="00DF4316"/>
    <w:rsid w:val="00DF4CBE"/>
    <w:rsid w:val="00E05506"/>
    <w:rsid w:val="00E07224"/>
    <w:rsid w:val="00E1029A"/>
    <w:rsid w:val="00E14CBF"/>
    <w:rsid w:val="00E15B1F"/>
    <w:rsid w:val="00E1733A"/>
    <w:rsid w:val="00E27BE6"/>
    <w:rsid w:val="00E301AF"/>
    <w:rsid w:val="00E36205"/>
    <w:rsid w:val="00E42705"/>
    <w:rsid w:val="00E469D0"/>
    <w:rsid w:val="00E47945"/>
    <w:rsid w:val="00E50E18"/>
    <w:rsid w:val="00E543B1"/>
    <w:rsid w:val="00E547D4"/>
    <w:rsid w:val="00E5561A"/>
    <w:rsid w:val="00E74997"/>
    <w:rsid w:val="00E76EE8"/>
    <w:rsid w:val="00E800DB"/>
    <w:rsid w:val="00E81006"/>
    <w:rsid w:val="00E83011"/>
    <w:rsid w:val="00E838E2"/>
    <w:rsid w:val="00E86687"/>
    <w:rsid w:val="00E918ED"/>
    <w:rsid w:val="00E921B3"/>
    <w:rsid w:val="00E95417"/>
    <w:rsid w:val="00E958CA"/>
    <w:rsid w:val="00E97AC9"/>
    <w:rsid w:val="00EA56F3"/>
    <w:rsid w:val="00EB3520"/>
    <w:rsid w:val="00EB4622"/>
    <w:rsid w:val="00EB5BF7"/>
    <w:rsid w:val="00EC3239"/>
    <w:rsid w:val="00EC4B67"/>
    <w:rsid w:val="00ED3D43"/>
    <w:rsid w:val="00ED4509"/>
    <w:rsid w:val="00ED47A8"/>
    <w:rsid w:val="00ED565B"/>
    <w:rsid w:val="00ED56D2"/>
    <w:rsid w:val="00EE78EE"/>
    <w:rsid w:val="00EF0693"/>
    <w:rsid w:val="00EF15B1"/>
    <w:rsid w:val="00EF26A8"/>
    <w:rsid w:val="00EF66DB"/>
    <w:rsid w:val="00EF74E8"/>
    <w:rsid w:val="00F018F4"/>
    <w:rsid w:val="00F02425"/>
    <w:rsid w:val="00F02685"/>
    <w:rsid w:val="00F143FC"/>
    <w:rsid w:val="00F16AB5"/>
    <w:rsid w:val="00F17DAC"/>
    <w:rsid w:val="00F21C13"/>
    <w:rsid w:val="00F22441"/>
    <w:rsid w:val="00F250CC"/>
    <w:rsid w:val="00F27A03"/>
    <w:rsid w:val="00F3057B"/>
    <w:rsid w:val="00F32C52"/>
    <w:rsid w:val="00F33280"/>
    <w:rsid w:val="00F33A4D"/>
    <w:rsid w:val="00F34B9B"/>
    <w:rsid w:val="00F450BE"/>
    <w:rsid w:val="00F46A7D"/>
    <w:rsid w:val="00F56E7F"/>
    <w:rsid w:val="00F61DA7"/>
    <w:rsid w:val="00F663DE"/>
    <w:rsid w:val="00F73FFA"/>
    <w:rsid w:val="00F744FA"/>
    <w:rsid w:val="00F74543"/>
    <w:rsid w:val="00F77324"/>
    <w:rsid w:val="00F812BB"/>
    <w:rsid w:val="00F83497"/>
    <w:rsid w:val="00F943B0"/>
    <w:rsid w:val="00F95CE3"/>
    <w:rsid w:val="00FA1753"/>
    <w:rsid w:val="00FA5DA0"/>
    <w:rsid w:val="00FB2635"/>
    <w:rsid w:val="00FB661C"/>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semiHidden/>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arxiv.org/find/cond-mat/1/au:+Nissen_P/0/1/0/all/0/1" TargetMode="External"/><Relationship Id="rId39" Type="http://schemas.openxmlformats.org/officeDocument/2006/relationships/hyperlink" Target="http://www.nature.com/nature/journal/v526/n7573/abs/nature15263.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rxiv.org/find/cond-mat/1/au:+Kuemmeth_F/0/1/0/all/0/1"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arxiv.org/find/cond-mat/1/au:+Martins_F/0/1/0/all/0/1" TargetMode="External"/><Relationship Id="rId33" Type="http://schemas.openxmlformats.org/officeDocument/2006/relationships/hyperlink" Target="https://arxiv.org/find/cond-mat/1/au:+Marcus_C/0/1/0/all/0/1" TargetMode="External"/><Relationship Id="rId38"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arxiv.org/find/cond-mat/1/au:+Rudner_M/0/1/0/all/0/1" TargetMode="External"/><Relationship Id="rId41" Type="http://schemas.openxmlformats.org/officeDocument/2006/relationships/hyperlink" Target="http://scitation.aip.org/content/contributor/AU0359152;jsessionid=0v5VY-bGXJiQk8fx_SoWO4Dw.x-aip-live-0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tiff"/><Relationship Id="rId24" Type="http://schemas.openxmlformats.org/officeDocument/2006/relationships/hyperlink" Target="https://arxiv.org/find/cond-mat/1/au:+Malinowski_F/0/1/0/all/0/1" TargetMode="External"/><Relationship Id="rId32" Type="http://schemas.openxmlformats.org/officeDocument/2006/relationships/hyperlink" Target="https://arxiv.org/find/cond-mat/1/au:+Manfra_M/0/1/0/all/0/1" TargetMode="External"/><Relationship Id="rId37" Type="http://schemas.openxmlformats.org/officeDocument/2006/relationships/hyperlink" Target="https://arxiv.org/abs/1607.02977" TargetMode="External"/><Relationship Id="rId40"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arxiv.org/abs/quant-ph/0002077v3" TargetMode="External"/><Relationship Id="rId28" Type="http://schemas.openxmlformats.org/officeDocument/2006/relationships/hyperlink" Target="https://arxiv.org/find/cond-mat/1/au:+Cywinski_L/0/1/0/all/0/1" TargetMode="External"/><Relationship Id="rId36" Type="http://schemas.openxmlformats.org/officeDocument/2006/relationships/hyperlink" Target="http://pettagroup.princeton.edu/publications/2005/Science_309_2180_2005.pdf" TargetMode="External"/><Relationship Id="rId10" Type="http://schemas.openxmlformats.org/officeDocument/2006/relationships/image" Target="media/image3.tiff"/><Relationship Id="rId19" Type="http://schemas.openxmlformats.org/officeDocument/2006/relationships/hyperlink" Target="https://github.com/nanoelectronics-new/qtlab" TargetMode="External"/><Relationship Id="rId31" Type="http://schemas.openxmlformats.org/officeDocument/2006/relationships/hyperlink" Target="https://arxiv.org/find/cond-mat/1/au:+Gardner_G/0/1/0/all/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hyperlink" Target="https://arxiv.org/find/cond-mat/1/au:+Barnes_E/0/1/0/all/0/1" TargetMode="External"/><Relationship Id="rId30" Type="http://schemas.openxmlformats.org/officeDocument/2006/relationships/hyperlink" Target="https://arxiv.org/find/cond-mat/1/au:+Fallahi_S/0/1/0/all/0/1" TargetMode="External"/><Relationship Id="rId35" Type="http://schemas.openxmlformats.org/officeDocument/2006/relationships/hyperlink" Target="https://arxiv.org/abs/1601.06677"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5F4AD-3B47-45C6-A92C-D7D88AC2E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24</Pages>
  <Words>6605</Words>
  <Characters>37652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44169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27</cp:revision>
  <dcterms:created xsi:type="dcterms:W3CDTF">2016-09-02T22:51:00Z</dcterms:created>
  <dcterms:modified xsi:type="dcterms:W3CDTF">2016-09-03T13:12:00Z</dcterms:modified>
</cp:coreProperties>
</file>