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A81" w:rsidRDefault="004203FE" w:rsidP="00CE5D56">
      <w:pPr>
        <w:pStyle w:val="Heading1"/>
      </w:pPr>
      <w:r>
        <w:t xml:space="preserve">Fast gate reflectometry for hole spin qubits </w:t>
      </w:r>
    </w:p>
    <w:p w:rsidR="00CE5D56" w:rsidRDefault="00CE5D56" w:rsidP="00CE5D56">
      <w:pPr>
        <w:pStyle w:val="Heading1"/>
      </w:pPr>
      <w:r>
        <w:t>Abstract</w:t>
      </w:r>
    </w:p>
    <w:p w:rsidR="005F08B7" w:rsidRDefault="004203FE" w:rsidP="00CE5D56">
      <w:r>
        <w:t>By e</w:t>
      </w:r>
      <w:r w:rsidR="004B2FDB">
        <w:t xml:space="preserve">xploiting the quantum superposition principle a quantum computer </w:t>
      </w:r>
      <w:r>
        <w:t xml:space="preserve">will be </w:t>
      </w:r>
      <w:r w:rsidR="004B2FDB">
        <w:t xml:space="preserve">able to outperform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C2A81">
        <w:t xml:space="preserve">Benchmark for all qubits is </w:t>
      </w:r>
      <w:r w:rsidR="00CE04E4">
        <w:t xml:space="preserve">the ratio of </w:t>
      </w:r>
      <w:r w:rsidR="00CE5D56">
        <w:t xml:space="preserve">coherence time </w:t>
      </w:r>
      <w:r w:rsidR="00CE04E4">
        <w:t xml:space="preserve">versus </w:t>
      </w:r>
      <w:r w:rsidR="00CE5D56">
        <w:t>state manipulation time.</w:t>
      </w:r>
    </w:p>
    <w:p w:rsidR="005F08B7" w:rsidRDefault="00CE04E4" w:rsidP="00CE5D56">
      <w:r>
        <w:t xml:space="preserve"> </w:t>
      </w:r>
      <w:r w:rsidR="006E7887">
        <w:t>The possibility to scan fast through the phase space of a qubit, to perform single shot measurements</w:t>
      </w:r>
      <w:r w:rsidR="005F08B7">
        <w:t xml:space="preserve"> (</w:t>
      </w:r>
      <w:r w:rsidR="004B2FDB">
        <w:t xml:space="preserve">a </w:t>
      </w:r>
      <w:r w:rsidR="00CE5D56">
        <w:t xml:space="preserve">measurement of </w:t>
      </w:r>
      <w:r w:rsidR="004B2FDB">
        <w:t xml:space="preserve">the </w:t>
      </w:r>
      <w:r w:rsidR="006E7887">
        <w:t>qubit state</w:t>
      </w:r>
      <w:r w:rsidR="00CE5D56">
        <w:t xml:space="preserve"> after every set of </w:t>
      </w:r>
      <w:r w:rsidR="004B2FDB">
        <w:t xml:space="preserve">a </w:t>
      </w:r>
      <w:r w:rsidR="00CE5D56">
        <w:t xml:space="preserve">gate </w:t>
      </w:r>
      <w:r w:rsidR="005F08B7">
        <w:t>operations)</w:t>
      </w:r>
      <w:r w:rsidR="00CE5D56">
        <w:t xml:space="preserve"> and scalability</w:t>
      </w:r>
      <w:r w:rsidR="005F08B7">
        <w:t xml:space="preserve">, </w:t>
      </w:r>
      <w:r w:rsidR="00CE5D56">
        <w:t xml:space="preserve">demand </w:t>
      </w:r>
      <w:r w:rsidR="006E7887">
        <w:t xml:space="preserve">a </w:t>
      </w:r>
      <w:r w:rsidR="00CE5D56">
        <w:t xml:space="preserve">highly sensitive and easy to </w:t>
      </w:r>
      <w:r w:rsidR="006E7887">
        <w:t xml:space="preserve">realize </w:t>
      </w:r>
      <w:r w:rsidR="00CE5D56">
        <w:t>method for spin readout.</w:t>
      </w:r>
      <w:r w:rsidR="004B2FDB">
        <w:t xml:space="preserve"> </w:t>
      </w:r>
    </w:p>
    <w:p w:rsidR="00CE5D56" w:rsidRDefault="00CE5D56" w:rsidP="002B32BE">
      <w:r>
        <w:t xml:space="preserve">Here we are proposing </w:t>
      </w:r>
      <w:r w:rsidR="006066ED">
        <w:t>develop</w:t>
      </w:r>
      <w:r w:rsidR="005F08B7">
        <w:t>ment</w:t>
      </w:r>
      <w:r w:rsidR="006066ED">
        <w:t xml:space="preserve"> and </w:t>
      </w:r>
      <w:r w:rsidR="005F08B7">
        <w:t>usage of</w:t>
      </w:r>
      <w:r w:rsidR="006066ED">
        <w:t xml:space="preserve"> </w:t>
      </w:r>
      <w:r>
        <w:t xml:space="preserve">gate reflectometry as a readout system </w:t>
      </w:r>
      <w:r w:rsidR="006066ED">
        <w:t xml:space="preserve">for studying a hole spin qubit, realized in a </w:t>
      </w:r>
      <w:r w:rsidR="00DC119F">
        <w:t xml:space="preserve">germanium </w:t>
      </w:r>
      <w:r>
        <w:t>hut wire</w:t>
      </w:r>
      <w:r w:rsidR="006066ED">
        <w:t>-</w:t>
      </w:r>
      <w:r>
        <w:t>based, double quantum dot</w:t>
      </w:r>
      <w:r w:rsidR="006066ED">
        <w:t>. The g</w:t>
      </w:r>
      <w:r>
        <w:t xml:space="preserve">ate reflectometry </w:t>
      </w:r>
      <w:r w:rsidR="006066ED">
        <w:t xml:space="preserve">will </w:t>
      </w:r>
      <w:r>
        <w:t xml:space="preserve">use already defined gates </w:t>
      </w:r>
      <w:r w:rsidR="006066ED">
        <w:t xml:space="preserve">needed </w:t>
      </w:r>
      <w:r>
        <w:t xml:space="preserve">for </w:t>
      </w:r>
      <w:r w:rsidR="006066ED">
        <w:t xml:space="preserve">the </w:t>
      </w:r>
      <w:r>
        <w:t>e</w:t>
      </w:r>
      <w:r w:rsidR="00DC119F">
        <w:t>lectrostatic definition</w:t>
      </w:r>
      <w:r>
        <w:t xml:space="preserve"> of the </w:t>
      </w:r>
      <w:r w:rsidR="00DC119F">
        <w:t>double quantum dot (</w:t>
      </w:r>
      <w:r>
        <w:t>DQD</w:t>
      </w:r>
      <w:r w:rsidR="00DC119F">
        <w:t>) system</w:t>
      </w:r>
      <w:r w:rsidR="005F08B7">
        <w:t>.</w:t>
      </w:r>
      <w:r>
        <w:t xml:space="preserve"> According to </w:t>
      </w:r>
      <w:r w:rsidR="006066ED">
        <w:t xml:space="preserve">recently reported results </w:t>
      </w:r>
      <w:r w:rsidR="005F08B7">
        <w:t>it is</w:t>
      </w:r>
      <w:r w:rsidR="006066ED">
        <w:t xml:space="preserve"> </w:t>
      </w:r>
      <w:r w:rsidR="005F08B7">
        <w:t xml:space="preserve">also </w:t>
      </w:r>
      <w:r w:rsidR="006066ED">
        <w:t xml:space="preserve">sensitive enough for the spin qubit experiments. </w:t>
      </w:r>
    </w:p>
    <w:p w:rsidR="00CE5D56" w:rsidRDefault="00004330" w:rsidP="00CE5D56">
      <w:r>
        <w:t>H</w:t>
      </w:r>
      <w:r w:rsidR="006066ED">
        <w:t>oles in germanium combine a very strong spin orbit coupling with a very small hyperfine interaction. Such might allow thus the realization of a long</w:t>
      </w:r>
      <w:r>
        <w:t xml:space="preserve"> </w:t>
      </w:r>
      <w:r w:rsidR="006066ED">
        <w:t xml:space="preserve">lived spin qubit with very fast operation times.  More concretely, during my Phd thesis a </w:t>
      </w:r>
      <w:r w:rsidR="00CE5D56">
        <w:t>double quantum dot will be used as a qubit platform</w:t>
      </w:r>
      <w:r w:rsidR="00781319">
        <w:t xml:space="preserve">. </w:t>
      </w:r>
    </w:p>
    <w:p w:rsidR="00CE5D56" w:rsidRDefault="00CE5D56" w:rsidP="00CE5D56">
      <w:r>
        <w:t xml:space="preserve">To </w:t>
      </w:r>
      <w:r w:rsidR="00781319">
        <w:t xml:space="preserve">examine </w:t>
      </w:r>
      <w:r>
        <w:t xml:space="preserve">the quality of our structure </w:t>
      </w:r>
      <w:r w:rsidR="008649B3">
        <w:t>as a potential qubit</w:t>
      </w:r>
      <w:r w:rsidR="00DC119F">
        <w:t>,</w:t>
      </w:r>
      <w:r>
        <w:t xml:space="preserve"> several experiments need to be </w:t>
      </w:r>
      <w:r w:rsidR="00781319">
        <w:t>performed</w:t>
      </w:r>
      <w:r>
        <w:t xml:space="preserve">. </w:t>
      </w:r>
      <w:r w:rsidR="008649B3">
        <w:t>Measurements determining the s</w:t>
      </w:r>
      <w:r>
        <w:t>pin relaxation time</w:t>
      </w:r>
      <w:r w:rsidR="008649B3" w:rsidRPr="008649B3">
        <w:t xml:space="preserve"> </w:t>
      </w:r>
      <w:r w:rsidR="008649B3">
        <w:t>T</w:t>
      </w:r>
      <w:r w:rsidR="008649B3">
        <w:rPr>
          <w:vertAlign w:val="subscript"/>
        </w:rPr>
        <w:t>1</w:t>
      </w:r>
      <w:r w:rsidR="008649B3">
        <w:t xml:space="preserve">, the </w:t>
      </w:r>
      <w:r>
        <w:t>spin dephasing time T</w:t>
      </w:r>
      <w:r>
        <w:rPr>
          <w:vertAlign w:val="subscript"/>
        </w:rPr>
        <w:t>2</w:t>
      </w:r>
      <w:r>
        <w:rPr>
          <w:vertAlign w:val="superscript"/>
        </w:rPr>
        <w:t>*</w:t>
      </w:r>
      <w:r>
        <w:t xml:space="preserve">, </w:t>
      </w:r>
      <w:r w:rsidR="008649B3">
        <w:t xml:space="preserve">the </w:t>
      </w:r>
      <w:r>
        <w:t>spin echo T</w:t>
      </w:r>
      <w:r>
        <w:rPr>
          <w:vertAlign w:val="subscript"/>
        </w:rPr>
        <w:t>2</w:t>
      </w:r>
      <w:r>
        <w:rPr>
          <w:vertAlign w:val="superscript"/>
        </w:rPr>
        <w:t xml:space="preserve">ECHO </w:t>
      </w:r>
      <w:r w:rsidR="008649B3">
        <w:t xml:space="preserve"> time and the </w:t>
      </w:r>
      <w:r>
        <w:t>CPMG T</w:t>
      </w:r>
      <w:r>
        <w:rPr>
          <w:vertAlign w:val="subscript"/>
        </w:rPr>
        <w:t>2</w:t>
      </w:r>
      <w:r>
        <w:rPr>
          <w:vertAlign w:val="superscript"/>
        </w:rPr>
        <w:t>CPMG</w:t>
      </w:r>
      <w:r>
        <w:t xml:space="preserve"> </w:t>
      </w:r>
      <w:r w:rsidR="008649B3">
        <w:t>time</w:t>
      </w:r>
      <w:r w:rsidR="00004330">
        <w:t>,</w:t>
      </w:r>
      <w:r w:rsidR="008649B3">
        <w:t xml:space="preserve"> will be performed. </w:t>
      </w:r>
      <w:r>
        <w:t xml:space="preserve">All measurement are going to be performed </w:t>
      </w:r>
      <w:r w:rsidR="008649B3">
        <w:t xml:space="preserve">in a </w:t>
      </w:r>
      <w:r>
        <w:t xml:space="preserve">dilution fridge with DC and RF </w:t>
      </w:r>
      <w:r w:rsidR="008649B3">
        <w:t>lines</w:t>
      </w:r>
      <w:r>
        <w:t>, amplifiers, attenuators</w:t>
      </w:r>
      <w:r w:rsidR="008649B3">
        <w:t xml:space="preserve"> and </w:t>
      </w:r>
      <w:r>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CE5D56" w:rsidRPr="00CE5D56" w:rsidRDefault="00CE5D56" w:rsidP="00CE5D56"/>
    <w:p w:rsidR="004A3B7F" w:rsidRDefault="00C27B10" w:rsidP="009D17AE">
      <w:pPr>
        <w:pStyle w:val="Heading1"/>
      </w:pPr>
      <w:r>
        <w:lastRenderedPageBreak/>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time was 245</w:t>
      </w:r>
      <w:r w:rsidR="00827538">
        <w:t xml:space="preserve"> </w:t>
      </w:r>
      <w:r>
        <w:t xml:space="preserve">ns </w:t>
      </w:r>
      <w:r w:rsidR="003D63F7">
        <w:t xml:space="preserve">and </w:t>
      </w:r>
      <w:r w:rsidRPr="0039664B">
        <w:t>τ</w:t>
      </w:r>
      <w:r w:rsidRPr="0039664B">
        <w:rPr>
          <w:vertAlign w:val="subscript"/>
        </w:rPr>
        <w:t>π</w:t>
      </w:r>
      <w:r>
        <w:t xml:space="preserve"> </w:t>
      </w:r>
      <w:r w:rsidR="003D63F7">
        <w:t>≈</w:t>
      </w:r>
      <w:r w:rsidR="00431A43">
        <w:t xml:space="preserve"> 6</w:t>
      </w:r>
      <w:r>
        <w:t xml:space="preserve"> 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w:t>
      </w:r>
      <w:r w:rsidR="009251B7">
        <w:lastRenderedPageBreak/>
        <w:t>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 xml:space="preserve">(see </w:t>
      </w:r>
      <w:r w:rsidR="00DD1A5F">
        <w:lastRenderedPageBreak/>
        <w:t>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v:textbox>
                <w10:wrap type="square"/>
              </v:shape>
            </w:pict>
          </mc:Fallback>
        </mc:AlternateContent>
      </w:r>
    </w:p>
    <w:p w:rsidR="00952319" w:rsidRPr="00952319" w:rsidRDefault="00952319" w:rsidP="00952319">
      <w:pPr>
        <w:rPr>
          <w:b/>
        </w:rPr>
      </w:pPr>
    </w:p>
    <w:p w:rsidR="000B60BE" w:rsidRDefault="000B60BE" w:rsidP="00536253">
      <w:pPr>
        <w:pStyle w:val="Heading3"/>
      </w:pPr>
    </w:p>
    <w:p w:rsidR="000B60BE" w:rsidRPr="000B60BE" w:rsidRDefault="000B60BE" w:rsidP="000B60BE"/>
    <w:p w:rsidR="00801743" w:rsidRDefault="000F44F9" w:rsidP="00536253">
      <w:pPr>
        <w:pStyle w:val="Heading3"/>
      </w:pPr>
      <w:r>
        <w:t>Definition of the problem:</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2B32BE">
        <w:rPr>
          <w:b/>
        </w:rPr>
        <w:t>, on the other hand,</w:t>
      </w:r>
      <w:r w:rsidR="00CB4F9C">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be used in order to study</w:t>
      </w:r>
      <w:r w:rsidR="004338D5">
        <w:t>,</w:t>
      </w:r>
      <w:r w:rsidR="00FD4915">
        <w:t xml:space="preserve"> </w:t>
      </w:r>
      <w:r w:rsidR="00391AE8">
        <w:t xml:space="preserve">in </w:t>
      </w:r>
      <w:r w:rsidR="002B32BE">
        <w:t xml:space="preserve">the </w:t>
      </w:r>
      <w:r w:rsidR="00391AE8">
        <w:t xml:space="preserve">second part of my PhD </w:t>
      </w:r>
      <w:r w:rsidR="00430CA9">
        <w:t>thesis</w:t>
      </w:r>
      <w:r w:rsidR="004338D5">
        <w:t>,</w:t>
      </w:r>
      <w:r w:rsidR="00430CA9">
        <w:t xml:space="preserve">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 xml:space="preserve">Ge </w:t>
      </w:r>
      <w:r w:rsidR="00BC07E2">
        <w:t>based, DQD</w:t>
      </w:r>
      <w:r w:rsidR="00F95CE3">
        <w:t xml:space="preserve">.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 xml:space="preserve">allow us to have a high </w:t>
      </w:r>
      <w:r w:rsidR="002B32BE">
        <w:t xml:space="preserve">BW </w:t>
      </w:r>
      <w:r w:rsidR="00FD4915">
        <w:t>system necessary for the qubit read</w:t>
      </w:r>
      <w:r w:rsidR="002B32BE">
        <w:t>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w:t>
      </w:r>
      <w:r w:rsidR="004338D5">
        <w:t>,</w:t>
      </w:r>
      <w:r w:rsidR="00FD4915">
        <w:t xml:space="preserve"> experiments in order to investigate the coherence time</w:t>
      </w:r>
      <w:r w:rsidR="004338D5">
        <w:t>s</w:t>
      </w:r>
      <w:r w:rsidR="00FD4915">
        <w:t xml:space="preserv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612B4F" w:rsidRPr="00612B4F">
        <w:t>Carr-Purcell-Meiboom-Gill</w:t>
      </w:r>
      <w:r w:rsidR="002B32BE" w:rsidRPr="002B32BE">
        <w:t xml:space="preserve"> </w:t>
      </w:r>
      <w:r w:rsidR="002B32BE">
        <w:t>(CPMG)</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B60BE" w:rsidRDefault="000B60BE" w:rsidP="003562C0">
      <w:pPr>
        <w:pStyle w:val="Heading3"/>
        <w:rPr>
          <w:rFonts w:asciiTheme="minorHAnsi" w:eastAsiaTheme="minorHAnsi" w:hAnsiTheme="minorHAnsi" w:cstheme="minorBidi"/>
          <w:color w:val="auto"/>
          <w:sz w:val="22"/>
          <w:szCs w:val="22"/>
        </w:rPr>
      </w:pPr>
    </w:p>
    <w:p w:rsidR="000B60BE" w:rsidRDefault="000B60BE" w:rsidP="003562C0">
      <w:pPr>
        <w:pStyle w:val="Heading3"/>
        <w:rPr>
          <w:rFonts w:asciiTheme="minorHAnsi" w:eastAsiaTheme="minorHAnsi" w:hAnsiTheme="minorHAnsi" w:cstheme="minorBidi"/>
          <w:color w:val="auto"/>
          <w:sz w:val="22"/>
          <w:szCs w:val="22"/>
        </w:rPr>
      </w:pPr>
    </w:p>
    <w:p w:rsidR="00B80CDB" w:rsidRDefault="00B80CDB" w:rsidP="003562C0">
      <w:pPr>
        <w:pStyle w:val="Heading3"/>
      </w:pPr>
      <w:r>
        <w:t>Work</w:t>
      </w:r>
      <w:r w:rsidR="00CB4F9C">
        <w:t xml:space="preserve"> schedule:</w:t>
      </w:r>
    </w:p>
    <w:p w:rsidR="0053730E" w:rsidRDefault="00157590" w:rsidP="00C13C62">
      <w:pPr>
        <w:pStyle w:val="Heading4"/>
      </w:pPr>
      <w:r>
        <w:t>I</w:t>
      </w:r>
      <w:r w:rsidR="0053730E" w:rsidRPr="00B87682">
        <w:t>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DD1A5F">
        <w:t>(Figure 3</w:t>
      </w:r>
      <w:r w:rsidR="00AD357D">
        <w:t xml:space="preserve">) </w:t>
      </w:r>
      <w:r>
        <w:t>for such</w:t>
      </w:r>
      <w:r w:rsidR="002E40CA">
        <w:t xml:space="preserve"> a</w:t>
      </w:r>
      <w:r>
        <w:t xml:space="preserve">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70019A">
        <w:t>. The left figure show</w:t>
      </w:r>
      <w:r w:rsidR="00CB2F1D">
        <w:t>s</w:t>
      </w:r>
      <w:r w:rsidR="0070019A">
        <w:t xml:space="preserve">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w:t>
      </w:r>
      <w:r w:rsidR="00CB2F1D">
        <w:t xml:space="preserve">e </w:t>
      </w:r>
      <w:r w:rsidR="00444F18">
        <w:t xml:space="preserve">already developed 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rPr>
      </w:pPr>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BC07E2" w:rsidP="00BC07E2">
      <w:pPr>
        <w:pStyle w:val="Heading4"/>
      </w:pPr>
      <w:r>
        <w:lastRenderedPageBreak/>
        <w:t xml:space="preserve">Germanium nanowire based, hole spin single QD tuning and characterization with the initial version reflectometry setup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BC07E2">
      <w:pPr>
        <w:rPr>
          <w:i/>
        </w:rPr>
      </w:pPr>
    </w:p>
    <w:p w:rsidR="0057285B" w:rsidRDefault="0057285B" w:rsidP="00BC07E2">
      <w:pPr>
        <w:rPr>
          <w:i/>
        </w:rPr>
      </w:pPr>
    </w:p>
    <w:p w:rsidR="0057285B" w:rsidRDefault="0057285B" w:rsidP="00BC07E2">
      <w:pPr>
        <w:rPr>
          <w:i/>
        </w:rPr>
      </w:pPr>
    </w:p>
    <w:p w:rsidR="00BC07E2" w:rsidRDefault="00BC07E2" w:rsidP="00BC07E2">
      <w:r>
        <w:lastRenderedPageBreak/>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w:t>
      </w:r>
      <w:r>
        <w:lastRenderedPageBreak/>
        <w:t>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9"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p>
    <w:p w:rsidR="000B60BE" w:rsidRDefault="00BC07E2" w:rsidP="00BC07E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Optimizing the gate reflectometry</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There are some additional losses apart from those influencing directly on the resonant circuit, namely, a</w:t>
      </w:r>
      <w:r w:rsidR="00CE399C">
        <w:t xml:space="preserve"> PCB dielectric losses and</w:t>
      </w:r>
      <w:r w:rsidR="00BC07E2">
        <w:t xml:space="preserve"> losses in</w:t>
      </w:r>
      <w:r w:rsidR="00CE399C">
        <w:t xml:space="preserve"> a </w:t>
      </w:r>
      <w:r w:rsidR="00BC07E2">
        <w:t xml:space="preserve">PCB RF transmission lines [12]. </w:t>
      </w:r>
      <w:bookmarkStart w:id="0" w:name="_GoBack"/>
      <w:bookmarkEnd w:id="0"/>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lastRenderedPageBreak/>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 xml:space="preserve">a, then after electrostatic pushing, by applying voltage pulses on gates L and R, the hole is </w:t>
      </w:r>
      <w:r w:rsidR="00BC07E2">
        <w:lastRenderedPageBreak/>
        <w:t>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BC07E2" w:rsidRDefault="00BC07E2" w:rsidP="00BC07E2">
      <w:pPr>
        <w:pStyle w:val="Heading5"/>
      </w:pPr>
      <w:r>
        <w:t>Spin manipulation measurements</w:t>
      </w:r>
    </w:p>
    <w:p w:rsidR="00BC07E2" w:rsidRDefault="00BC07E2" w:rsidP="00BC07E2">
      <w:r>
        <w:t xml:space="preserve">Quantum gate operations for a spin qubit system </w:t>
      </w:r>
      <w:r w:rsidR="00F17CE4">
        <w:t xml:space="preserve">imply a </w:t>
      </w:r>
      <w:r>
        <w:t>spin manipulation. Basically such manipulations are spin rotations in the spin representation sphere, called Bloch sphere.</w:t>
      </w:r>
    </w:p>
    <w:p w:rsidR="00BC07E2" w:rsidRDefault="00BC07E2" w:rsidP="00BC07E2">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4F5ACB">
        <w:t xml:space="preserve">ing high frequency singnals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Default="00BC07E2" w:rsidP="00BC07E2">
      <w:pPr>
        <w:pStyle w:val="Heading6"/>
      </w:pPr>
      <w:r>
        <w:lastRenderedPageBreak/>
        <w:t>Measuring the spin dephasing time T</w:t>
      </w:r>
      <w:r>
        <w:rPr>
          <w:vertAlign w:val="subscript"/>
        </w:rPr>
        <w:t>2</w:t>
      </w:r>
      <w:r>
        <w:rPr>
          <w:vertAlign w:val="superscript"/>
        </w:rPr>
        <w:t>*</w:t>
      </w:r>
      <w:r>
        <w:t xml:space="preserve">  </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r>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lastRenderedPageBreak/>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There has been a huge interest in the past few years in the realization of electron Si spin qubits. In this project a hole spin qubit in a DQD formed in a Ge hut</w:t>
      </w:r>
      <w:r w:rsidR="004A01F5">
        <w:t>-</w:t>
      </w:r>
      <w:r>
        <w:t xml:space="preserve">wire will be studied. Despite the interesting electronic properties of this type of nanostructure nothing is known about the spin lifetimes of the confined holes. Due to the low hyperfine interaction and the </w:t>
      </w:r>
      <w:r w:rsidR="004A01F5">
        <w:t>HH</w:t>
      </w:r>
      <w:r>
        <w:t xml:space="preserve">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Finally we aim to achieve the highest reported sensitivity in the gate reflectometry setup. The gates in our DQD system are positioned very closely to the hut</w:t>
      </w:r>
      <w:r w:rsidR="004A01F5">
        <w:t>-</w:t>
      </w:r>
      <w:r>
        <w:t xml:space="preserve">wire (less than 4nm – defined simply by the thickness of the dielectric) in which the QDs are formed. This implies </w:t>
      </w:r>
      <w:r>
        <w:rPr>
          <w:b/>
        </w:rPr>
        <w:t xml:space="preserve">high capacitive coupling between gate and QDs and as a consequence high speed of the gate reflectometry setup </w:t>
      </w:r>
      <w:r w:rsidR="009E0DF0">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questions thus I am requesting 500 Euro </w:t>
      </w:r>
      <w:r>
        <w:rPr>
          <w:b/>
          <w:i/>
        </w:rPr>
        <w:t>(What is the reasonable amount that I should put here??)</w:t>
      </w:r>
      <w:r>
        <w:t xml:space="preserve"> per year as travel expenses. The other significant collaboration is with Prof. </w:t>
      </w:r>
      <w:r>
        <w:rPr>
          <w:b/>
        </w:rPr>
        <w:t>J.J. Zhang</w:t>
      </w:r>
      <w:r>
        <w:t xml:space="preserve"> who is </w:t>
      </w:r>
      <w:r>
        <w:lastRenderedPageBreak/>
        <w:t>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C07E2" w:rsidRDefault="00BC07E2" w:rsidP="00BC07E2">
      <w:pPr>
        <w:pStyle w:val="Heading3"/>
      </w:pPr>
      <w:r>
        <w:t>Work table</w:t>
      </w:r>
    </w:p>
    <w:tbl>
      <w:tblPr>
        <w:tblStyle w:val="TableGrid"/>
        <w:tblW w:w="0" w:type="auto"/>
        <w:jc w:val="center"/>
        <w:tblInd w:w="0" w:type="dxa"/>
        <w:tblLook w:val="04A0" w:firstRow="1" w:lastRow="0" w:firstColumn="1" w:lastColumn="0" w:noHBand="0" w:noVBand="1"/>
      </w:tblPr>
      <w:tblGrid>
        <w:gridCol w:w="3072"/>
        <w:gridCol w:w="959"/>
        <w:gridCol w:w="1005"/>
        <w:gridCol w:w="1044"/>
        <w:gridCol w:w="1044"/>
        <w:gridCol w:w="1055"/>
        <w:gridCol w:w="1071"/>
      </w:tblGrid>
      <w:tr w:rsidR="00BC07E2"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r>
              <w:rPr>
                <w:b/>
                <w:sz w:val="20"/>
                <w:szCs w:val="20"/>
              </w:rPr>
              <w:t>Task</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C07E2">
            <w:pPr>
              <w:pStyle w:val="ListParagraph"/>
              <w:numPr>
                <w:ilvl w:val="0"/>
                <w:numId w:val="25"/>
              </w:numPr>
              <w:jc w:val="center"/>
              <w:rPr>
                <w:sz w:val="20"/>
                <w:szCs w:val="20"/>
              </w:rPr>
            </w:pPr>
            <w:r>
              <w:rPr>
                <w:sz w:val="20"/>
                <w:szCs w:val="20"/>
              </w:rPr>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Default="00BC07E2" w:rsidP="00BC07E2"/>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0B60BE">
      <w:pPr>
        <w:pStyle w:val="Heading3"/>
      </w:pPr>
      <w:r>
        <w:lastRenderedPageBreak/>
        <w:t>Personal qualification</w:t>
      </w:r>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SpinTech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w:t>
      </w:r>
      <w:r w:rsidR="005225BF">
        <w:t>n ohmic</w:t>
      </w:r>
      <w:r>
        <w:t xml:space="preserve"> reflectometry readout system for spin relaxation experiments. </w:t>
      </w:r>
    </w:p>
    <w:p w:rsidR="00BC07E2" w:rsidRDefault="00BC07E2" w:rsidP="00BC07E2"/>
    <w:p w:rsidR="00BC07E2" w:rsidRDefault="00BC07E2" w:rsidP="00BC07E2"/>
    <w:p w:rsidR="0048735F" w:rsidRDefault="0048735F" w:rsidP="00BC07E2"/>
    <w:p w:rsidR="0048735F" w:rsidRDefault="0048735F" w:rsidP="00BC07E2"/>
    <w:p w:rsidR="00BC07E2" w:rsidRDefault="00BC07E2" w:rsidP="00BC07E2">
      <w:pPr>
        <w:pStyle w:val="Heading1"/>
      </w:pPr>
      <w:r>
        <w:lastRenderedPageBreak/>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David P. DiVincenzo</w:t>
      </w:r>
      <w:r w:rsidR="00BC07E2">
        <w:t xml:space="preserve">  </w:t>
      </w:r>
      <w:hyperlink r:id="rId23" w:history="1">
        <w:r w:rsidR="00BC07E2" w:rsidRPr="00FA1753">
          <w:rPr>
            <w:i/>
          </w:rPr>
          <w:t>arXiv:quant-ph/0002077v3</w:t>
        </w:r>
      </w:hyperlink>
    </w:p>
    <w:p w:rsidR="00BC07E2" w:rsidRPr="007D24E4" w:rsidRDefault="00A4605E" w:rsidP="00BC07E2">
      <w:pPr>
        <w:pStyle w:val="ListParagraph"/>
        <w:numPr>
          <w:ilvl w:val="0"/>
          <w:numId w:val="8"/>
        </w:numPr>
        <w:rPr>
          <w:rStyle w:val="apple-converted-space"/>
          <w:i/>
        </w:rPr>
      </w:pPr>
      <w:hyperlink r:id="rId24"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4"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5"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6"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hyperlink r:id="rId37" w:history="1">
        <w:r w:rsidRPr="004203FE">
          <w:rPr>
            <w:i/>
            <w:lang w:val="de-AT"/>
          </w:rPr>
          <w:t>arXiv:1607.02977</w:t>
        </w:r>
      </w:hyperlink>
      <w:r w:rsidRPr="004203FE">
        <w:rPr>
          <w:i/>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8"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t xml:space="preserve"> Juha T. Muhonen et al.</w:t>
      </w:r>
      <w:r w:rsidR="00BC07E2">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9"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40" w:anchor="auth-1" w:history="1">
        <w:r w:rsidRPr="008E727A">
          <w:rPr>
            <w:lang w:val="de-AT"/>
          </w:rPr>
          <w:t>E. Kawakami</w:t>
        </w:r>
      </w:hyperlink>
      <w:r w:rsidR="000B7DB4">
        <w:rPr>
          <w:lang w:val="de-AT"/>
        </w:rPr>
        <w:t xml:space="preserve"> et al.</w:t>
      </w:r>
      <w:r w:rsidRPr="008E727A">
        <w:rPr>
          <w:lang w:val="de-AT"/>
        </w:rPr>
        <w:t xml:space="preserve"> </w:t>
      </w:r>
      <w:r w:rsidRPr="008E727A">
        <w:rPr>
          <w:i/>
          <w:iCs/>
          <w:lang w:val="de-AT"/>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1"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Zwanenburg, F. A.  </w:t>
      </w:r>
      <w:r w:rsidRPr="000B7DB4">
        <w:rPr>
          <w:i/>
        </w:rPr>
        <w:t>Rev. Mod. Phys.</w:t>
      </w:r>
      <w:r w:rsidRPr="000B7DB4">
        <w:t xml:space="preserve"> </w:t>
      </w:r>
      <w:r w:rsidRPr="000B7DB4">
        <w:rPr>
          <w:b/>
        </w:rPr>
        <w:t>2013</w:t>
      </w:r>
      <w:r w:rsidRPr="000B7DB4">
        <w:t>, 85, 961.</w:t>
      </w:r>
    </w:p>
    <w:p w:rsidR="0012147D" w:rsidRPr="0012147D" w:rsidRDefault="0012147D" w:rsidP="0012147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05E" w:rsidRDefault="00A4605E" w:rsidP="007436F6">
      <w:pPr>
        <w:spacing w:after="0" w:line="240" w:lineRule="auto"/>
      </w:pPr>
      <w:r>
        <w:separator/>
      </w:r>
    </w:p>
  </w:endnote>
  <w:endnote w:type="continuationSeparator" w:id="0">
    <w:p w:rsidR="00A4605E" w:rsidRDefault="00A4605E"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05E" w:rsidRDefault="00A4605E" w:rsidP="007436F6">
      <w:pPr>
        <w:spacing w:after="0" w:line="240" w:lineRule="auto"/>
      </w:pPr>
      <w:r>
        <w:separator/>
      </w:r>
    </w:p>
  </w:footnote>
  <w:footnote w:type="continuationSeparator" w:id="0">
    <w:p w:rsidR="00A4605E" w:rsidRDefault="00A4605E"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09A"/>
    <w:rsid w:val="0029588B"/>
    <w:rsid w:val="002A148F"/>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5E2B"/>
    <w:rsid w:val="00321003"/>
    <w:rsid w:val="00323823"/>
    <w:rsid w:val="003327F8"/>
    <w:rsid w:val="0033444E"/>
    <w:rsid w:val="00334797"/>
    <w:rsid w:val="00337E3C"/>
    <w:rsid w:val="00340C1D"/>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4C70"/>
    <w:rsid w:val="00425DF3"/>
    <w:rsid w:val="004265A6"/>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A23A8"/>
    <w:rsid w:val="005A3627"/>
    <w:rsid w:val="005A3F64"/>
    <w:rsid w:val="005A3FDC"/>
    <w:rsid w:val="005A4128"/>
    <w:rsid w:val="005A6C04"/>
    <w:rsid w:val="005A7B36"/>
    <w:rsid w:val="005B2830"/>
    <w:rsid w:val="005B6B72"/>
    <w:rsid w:val="005C16AB"/>
    <w:rsid w:val="005C2ED5"/>
    <w:rsid w:val="005C4F53"/>
    <w:rsid w:val="005C5359"/>
    <w:rsid w:val="005C72D2"/>
    <w:rsid w:val="005D44F9"/>
    <w:rsid w:val="005D591A"/>
    <w:rsid w:val="005D6464"/>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2867"/>
    <w:rsid w:val="00643EA6"/>
    <w:rsid w:val="006516FE"/>
    <w:rsid w:val="00651FC3"/>
    <w:rsid w:val="00652C53"/>
    <w:rsid w:val="00652CB2"/>
    <w:rsid w:val="00654870"/>
    <w:rsid w:val="00655F7C"/>
    <w:rsid w:val="0065656C"/>
    <w:rsid w:val="00662B77"/>
    <w:rsid w:val="00671BA0"/>
    <w:rsid w:val="00671E19"/>
    <w:rsid w:val="006768CC"/>
    <w:rsid w:val="00684213"/>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27B8"/>
    <w:rsid w:val="0073362E"/>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077"/>
    <w:rsid w:val="009251B7"/>
    <w:rsid w:val="009258A8"/>
    <w:rsid w:val="009318DF"/>
    <w:rsid w:val="00933EE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0DF0"/>
    <w:rsid w:val="009E7BE2"/>
    <w:rsid w:val="00A018F0"/>
    <w:rsid w:val="00A03474"/>
    <w:rsid w:val="00A11815"/>
    <w:rsid w:val="00A13125"/>
    <w:rsid w:val="00A25502"/>
    <w:rsid w:val="00A263F9"/>
    <w:rsid w:val="00A317FB"/>
    <w:rsid w:val="00A3357E"/>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735"/>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50B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F0FE1"/>
    <w:rsid w:val="00CF4C1F"/>
    <w:rsid w:val="00D018F1"/>
    <w:rsid w:val="00D11084"/>
    <w:rsid w:val="00D119AB"/>
    <w:rsid w:val="00D11F93"/>
    <w:rsid w:val="00D13254"/>
    <w:rsid w:val="00D13955"/>
    <w:rsid w:val="00D13F7A"/>
    <w:rsid w:val="00D22515"/>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4B"/>
    <w:rsid w:val="00E97AC9"/>
    <w:rsid w:val="00EA56F3"/>
    <w:rsid w:val="00EB3520"/>
    <w:rsid w:val="00EB4622"/>
    <w:rsid w:val="00EB5BF7"/>
    <w:rsid w:val="00EC3239"/>
    <w:rsid w:val="00EC4B67"/>
    <w:rsid w:val="00ED3D43"/>
    <w:rsid w:val="00ED4509"/>
    <w:rsid w:val="00ED47A8"/>
    <w:rsid w:val="00ED565B"/>
    <w:rsid w:val="00ED56D2"/>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450BE"/>
    <w:rsid w:val="00F46A7D"/>
    <w:rsid w:val="00F56E7F"/>
    <w:rsid w:val="00F61DA7"/>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xiv.org/find/cond-mat/1/au:+Nissen_P/0/1/0/all/0/1" TargetMode="External"/><Relationship Id="rId39" Type="http://schemas.openxmlformats.org/officeDocument/2006/relationships/hyperlink" Target="http://www.nature.com/nature/journal/v526/n7573/abs/nature15263.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rxiv.org/find/cond-mat/1/au:+Kuemmeth_F/0/1/0/all/0/1"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rxiv.org/find/cond-mat/1/au:+Martins_F/0/1/0/all/0/1" TargetMode="External"/><Relationship Id="rId33" Type="http://schemas.openxmlformats.org/officeDocument/2006/relationships/hyperlink" Target="https://arxiv.org/find/cond-mat/1/au:+Marcus_C/0/1/0/all/0/1" TargetMode="External"/><Relationship Id="rId38"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rxiv.org/find/cond-mat/1/au:+Rudner_M/0/1/0/all/0/1" TargetMode="External"/><Relationship Id="rId41" Type="http://schemas.openxmlformats.org/officeDocument/2006/relationships/hyperlink" Target="http://scitation.aip.org/content/contributor/AU0359152;jsessionid=0v5VY-bGXJiQk8fx_SoWO4Dw.x-aip-live-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24" Type="http://schemas.openxmlformats.org/officeDocument/2006/relationships/hyperlink" Target="https://arxiv.org/find/cond-mat/1/au:+Malinowski_F/0/1/0/all/0/1" TargetMode="External"/><Relationship Id="rId32" Type="http://schemas.openxmlformats.org/officeDocument/2006/relationships/hyperlink" Target="https://arxiv.org/find/cond-mat/1/au:+Manfra_M/0/1/0/all/0/1" TargetMode="External"/><Relationship Id="rId37" Type="http://schemas.openxmlformats.org/officeDocument/2006/relationships/hyperlink" Target="https://arxiv.org/abs/1607.02977" TargetMode="External"/><Relationship Id="rId40"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rxiv.org/abs/quant-ph/0002077v3" TargetMode="External"/><Relationship Id="rId28" Type="http://schemas.openxmlformats.org/officeDocument/2006/relationships/hyperlink" Target="https://arxiv.org/find/cond-mat/1/au:+Cywinski_L/0/1/0/all/0/1" TargetMode="External"/><Relationship Id="rId36" Type="http://schemas.openxmlformats.org/officeDocument/2006/relationships/hyperlink" Target="http://pettagroup.princeton.edu/publications/2005/Science_309_2180_2005.pdf" TargetMode="External"/><Relationship Id="rId10" Type="http://schemas.openxmlformats.org/officeDocument/2006/relationships/image" Target="media/image3.tiff"/><Relationship Id="rId19" Type="http://schemas.openxmlformats.org/officeDocument/2006/relationships/hyperlink" Target="https://github.com/nanoelectronics-new/qtlab" TargetMode="External"/><Relationship Id="rId31" Type="http://schemas.openxmlformats.org/officeDocument/2006/relationships/hyperlink" Target="https://arxiv.org/find/cond-mat/1/au:+Gardner_G/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arxiv.org/find/cond-mat/1/au:+Barnes_E/0/1/0/all/0/1" TargetMode="External"/><Relationship Id="rId30" Type="http://schemas.openxmlformats.org/officeDocument/2006/relationships/hyperlink" Target="https://arxiv.org/find/cond-mat/1/au:+Fallahi_S/0/1/0/all/0/1" TargetMode="External"/><Relationship Id="rId35" Type="http://schemas.openxmlformats.org/officeDocument/2006/relationships/hyperlink" Target="https://arxiv.org/abs/1601.06677"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9389A-74F6-43C2-8241-28DC58E2E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23</Pages>
  <Words>6494</Words>
  <Characters>37019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43427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20</cp:revision>
  <dcterms:created xsi:type="dcterms:W3CDTF">2016-09-03T19:33:00Z</dcterms:created>
  <dcterms:modified xsi:type="dcterms:W3CDTF">2016-09-05T08:10:00Z</dcterms:modified>
</cp:coreProperties>
</file>