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STATUS OF THIS DRAFT (remove before final submission), updated 2026-09-12:</w:t>
      </w:r>
      <w:r>
        <w:t xml:space="preserve"> </w:t>
      </w:r>
      <w:r>
        <w:t xml:space="preserve">Nicholas’s (administrative/governance) and Faiz’s (financial) datasets are</w:t>
      </w:r>
      <w:r>
        <w:t xml:space="preserve"> </w:t>
      </w:r>
      <w:r>
        <w:t xml:space="preserve">now real and documented below.</w:t>
      </w:r>
      <w:r>
        <w:t xml:space="preserve"> </w:t>
      </w:r>
      <w:r>
        <w:rPr>
          <w:b/>
          <w:bCs/>
        </w:rPr>
        <w:t xml:space="preserve">Louis’s CDF dataset is not yet usable</w:t>
      </w:r>
      <w:r>
        <w:t xml:space="preserve"> </w:t>
      </w:r>
      <w:r>
        <w:t xml:space="preserve">—</w:t>
      </w:r>
      <w:r>
        <w:t xml:space="preserve"> </w:t>
      </w:r>
      <w:r>
        <w:t xml:space="preserve">as of this update it is an unstructured relabelling of raw scraped articles</w:t>
      </w:r>
      <w:r>
        <w:t xml:space="preserve"> </w:t>
      </w:r>
      <w:r>
        <w:t xml:space="preserve">(3 columns, no amounts/wards/status extracted) and does not meet the</w:t>
      </w:r>
      <w:r>
        <w:t xml:space="preserve"> </w:t>
      </w:r>
      <w:r>
        <w:t xml:space="preserve">project’s own schema; its Data Description subsection is intentionally left</w:t>
      </w:r>
      <w:r>
        <w:t xml:space="preserve"> </w:t>
      </w:r>
      <w:r>
        <w:t xml:space="preserve">as a TODO rather than describing data that is about to change. The financial</w:t>
      </w:r>
      <w:r>
        <w:t xml:space="preserve"> </w:t>
      </w:r>
      <w:r>
        <w:t xml:space="preserve">dataset’s columns also differ from the original shared dictionary template</w:t>
      </w:r>
      <w:r>
        <w:t xml:space="preserve"> </w:t>
      </w:r>
      <w:r>
        <w:t xml:space="preserve">(documented separately in</w:t>
      </w:r>
      <w:r>
        <w:t xml:space="preserve"> </w:t>
      </w:r>
      <w:r>
        <w:rPr>
          <w:rStyle w:val="VerbatimChar"/>
        </w:rPr>
        <w:t xml:space="preserve">docs/DATA_DICTIONARY_financial.md</w:t>
      </w:r>
      <w:r>
        <w:t xml:space="preserve"> </w:t>
      </w:r>
      <w:r>
        <w:t xml:space="preserve">— needs</w:t>
      </w:r>
      <w:r>
        <w:t xml:space="preserve"> </w:t>
      </w:r>
      <w:r>
        <w:t xml:space="preserve">reconciling into one shared file before submission). Once Louis’s dataset is</w:t>
      </w:r>
      <w:r>
        <w:t xml:space="preserve"> </w:t>
      </w:r>
      <w:r>
        <w:t xml:space="preserve">fixed, fill in its subsection and finalise this content, then paste it into the official Elsevier</w:t>
      </w:r>
      <w:r>
        <w:t xml:space="preserve"> </w:t>
      </w:r>
      <w:r>
        <w:t xml:space="preserve">Data in Brief Word/LaTeX template downloaded from</w:t>
      </w:r>
      <w:r>
        <w:t xml:space="preserve"> </w:t>
      </w:r>
      <w:r>
        <w:t xml:space="preserve">https://www.elsevier.com/dib-template (a JS-rendered page; the template</w:t>
      </w:r>
      <w:r>
        <w:t xml:space="preserve"> </w:t>
      </w:r>
      <w:r>
        <w:t xml:space="preserve">file itself must be downloaded manually via a browser — it could not be</w:t>
      </w:r>
      <w:r>
        <w:t xml:space="preserve"> </w:t>
      </w:r>
      <w:r>
        <w:t xml:space="preserve">fetched automatically) and re-check formatting against the guide for</w:t>
      </w:r>
      <w:r>
        <w:t xml:space="preserve"> </w:t>
      </w:r>
      <w:r>
        <w:t xml:space="preserve">authors: https://www.sciencedirect.com/journal/data-in-brief/publish/guide-for-authors</w:t>
      </w:r>
    </w:p>
    <w:bookmarkStart w:id="9" w:name="title"/>
    <w:p>
      <w:pPr>
        <w:pStyle w:val="Heading1"/>
      </w:pPr>
      <w:r>
        <w:t xml:space="preserve">Title</w:t>
      </w:r>
    </w:p>
    <w:p>
      <w:pPr>
        <w:pStyle w:val="FirstParagraph"/>
      </w:pPr>
      <w:r>
        <w:t xml:space="preserve">A Dataset of Constituency Development Fund (CDF) Projects, Council Finances, Governance Structures, and Development Plans for Kalomo Town Council, Zambia</w:t>
      </w:r>
    </w:p>
    <w:bookmarkEnd w:id="9"/>
    <w:bookmarkStart w:id="10" w:name="authors-and-affiliations"/>
    <w:p>
      <w:pPr>
        <w:pStyle w:val="Heading1"/>
      </w:pPr>
      <w:r>
        <w:t xml:space="preserve">Authors and affiliations</w:t>
      </w:r>
    </w:p>
    <w:p>
      <w:pPr>
        <w:pStyle w:val="FirstParagraph"/>
      </w:pPr>
      <w:r>
        <w:t xml:space="preserve">Louis, Faiz, Nicholas, Goodson, Josiphiah Simbaya</w:t>
      </w:r>
    </w:p>
    <w:p>
      <w:pPr>
        <w:pStyle w:val="BodyText"/>
      </w:pPr>
      <w:r>
        <w:t xml:space="preserve">Department of Computing and Informatics, University of Zambia, Lusaka, Zambia</w:t>
      </w:r>
    </w:p>
    <w:p>
      <w:pPr>
        <w:pStyle w:val="BodyText"/>
      </w:pPr>
      <w:r>
        <w:rPr>
          <w:i/>
          <w:iCs/>
        </w:rPr>
        <w:t xml:space="preserve">(CSC 4792: Data Mining and Warehousing — Group Mini Project, 2026)</w:t>
      </w:r>
    </w:p>
    <w:bookmarkEnd w:id="10"/>
    <w:bookmarkStart w:id="11" w:name="abstract"/>
    <w:p>
      <w:pPr>
        <w:pStyle w:val="Heading1"/>
      </w:pPr>
      <w:r>
        <w:t xml:space="preserve">Abstract</w:t>
      </w:r>
    </w:p>
    <w:p>
      <w:pPr>
        <w:pStyle w:val="FirstParagraph"/>
      </w:pPr>
      <w:r>
        <w:rPr>
          <w:i/>
          <w:iCs/>
        </w:rPr>
        <w:t xml:space="preserve">(~150 words)</w:t>
      </w:r>
    </w:p>
    <w:p>
      <w:pPr>
        <w:pStyle w:val="BodyText"/>
      </w:pPr>
      <w:r>
        <w:t xml:space="preserve">This dataset compiles publicly available records from Kalomo Town Council, Southern Province, Zambia, covering four dimensions of local governance: Constituency Development Fund (CDF) projects and allocations, council budgets and locally generated revenue, administrative and governance structures (leadership, wards, Ward Development Committees), and development/strategic plans (including the council’s Integrated Development Plan 2021–2030). Zambia’s decentralisation agenda, formalised through the Local Government Act No. 2 of 2019 and the 2023 National Decentralisation Policy, devolves significant planning and financial responsibility to local authorities such as Kalomo Town Council, yet council-level data of this kind is rarely available in structured form. The dataset was built by systematically scraping the council’s official website and downloadable PDF publications with Python (</w:t>
      </w:r>
      <w:r>
        <w:rPr>
          <w:rStyle w:val="VerbatimChar"/>
        </w:rPr>
        <w:t xml:space="preserve">requests</w:t>
      </w:r>
      <w:r>
        <w:t xml:space="preserve">,</w:t>
      </w:r>
      <w:r>
        <w:t xml:space="preserve"> </w:t>
      </w:r>
      <w:r>
        <w:rPr>
          <w:rStyle w:val="VerbatimChar"/>
        </w:rPr>
        <w:t xml:space="preserve">BeautifulSoup</w:t>
      </w:r>
      <w:r>
        <w:t xml:space="preserve">,</w:t>
      </w:r>
      <w:r>
        <w:t xml:space="preserve"> </w:t>
      </w:r>
      <w:r>
        <w:rPr>
          <w:rStyle w:val="VerbatimChar"/>
        </w:rPr>
        <w:t xml:space="preserve">pdfplumber</w:t>
      </w:r>
      <w:r>
        <w:t xml:space="preserve">), then manually structuring and cleaning the extracted content into four pipe-separated CSV files. It is intended to support research on decentralised local governance, CDF utilisation, and local-authority planning in Zambia.</w:t>
      </w:r>
    </w:p>
    <w:bookmarkEnd w:id="11"/>
    <w:bookmarkStart w:id="12" w:name="specifications-table"/>
    <w:p>
      <w:pPr>
        <w:pStyle w:val="Heading1"/>
      </w:pPr>
      <w:r>
        <w:t xml:space="preserve">Specifications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Subject</w:t>
            </w:r>
          </w:p>
        </w:tc>
        <w:tc>
          <w:tcPr/>
          <w:p>
            <w:pPr>
              <w:pStyle w:val="Compact"/>
            </w:pPr>
            <w:r>
              <w:t xml:space="preserve">Description</w:t>
            </w:r>
          </w:p>
        </w:tc>
      </w:tr>
      <w:tr>
        <w:tc>
          <w:tcPr/>
          <w:p>
            <w:pPr>
              <w:pStyle w:val="Compact"/>
            </w:pPr>
            <w:r>
              <w:t xml:space="preserve">Subject</w:t>
            </w:r>
          </w:p>
        </w:tc>
        <w:tc>
          <w:tcPr/>
          <w:p>
            <w:pPr>
              <w:pStyle w:val="Compact"/>
            </w:pPr>
            <w:r>
              <w:t xml:space="preserve">Public administration; local government; decentralisation (Zambia)</w:t>
            </w:r>
          </w:p>
        </w:tc>
      </w:tr>
      <w:tr>
        <w:tc>
          <w:tcPr/>
          <w:p>
            <w:pPr>
              <w:pStyle w:val="Compact"/>
            </w:pPr>
            <w:r>
              <w:t xml:space="preserve">Specific subject area</w:t>
            </w:r>
          </w:p>
        </w:tc>
        <w:tc>
          <w:tcPr/>
          <w:p>
            <w:pPr>
              <w:pStyle w:val="Compact"/>
            </w:pPr>
            <w:r>
              <w:t xml:space="preserve">Constituency Development Fund (CDF) projects, council finances/revenue, governance and administrative structures, and development/strategic plans for a single Zambian town council</w:t>
            </w:r>
          </w:p>
        </w:tc>
      </w:tr>
      <w:tr>
        <w:tc>
          <w:tcPr/>
          <w:p>
            <w:pPr>
              <w:pStyle w:val="Compact"/>
            </w:pPr>
            <w:r>
              <w:t xml:space="preserve">Type of data</w:t>
            </w:r>
          </w:p>
        </w:tc>
        <w:tc>
          <w:tcPr/>
          <w:p>
            <w:pPr>
              <w:pStyle w:val="Compact"/>
            </w:pPr>
            <w:r>
              <w:t xml:space="preserve">Tables (CSV)</w:t>
            </w:r>
          </w:p>
        </w:tc>
      </w:tr>
      <w:tr>
        <w:tc>
          <w:tcPr/>
          <w:p>
            <w:pPr>
              <w:pStyle w:val="Compact"/>
            </w:pPr>
            <w:r>
              <w:t xml:space="preserve">Data format</w:t>
            </w:r>
          </w:p>
        </w:tc>
        <w:tc>
          <w:tcPr/>
          <w:p>
            <w:pPr>
              <w:pStyle w:val="Compact"/>
            </w:pPr>
            <w:r>
              <w:t xml:space="preserve">Raw (scraped PDFs/HTML, not distributed) and processed/filtered (final CSVs, pipe</w:t>
            </w:r>
            <w:r>
              <w:t xml:space="preserve"> </w:t>
            </w:r>
            <w:r>
              <w:rPr>
                <w:rStyle w:val="VerbatimChar"/>
              </w:rPr>
              <w:t xml:space="preserve">\|</w:t>
            </w:r>
            <w:r>
              <w:t xml:space="preserve">-separated, UTF-8)</w:t>
            </w:r>
          </w:p>
        </w:tc>
      </w:tr>
      <w:tr>
        <w:tc>
          <w:tcPr/>
          <w:p>
            <w:pPr>
              <w:pStyle w:val="Compact"/>
            </w:pPr>
            <w:r>
              <w:t xml:space="preserve">How data were acquired</w:t>
            </w:r>
          </w:p>
        </w:tc>
        <w:tc>
          <w:tcPr/>
          <w:p>
            <w:pPr>
              <w:pStyle w:val="Compact"/>
            </w:pPr>
            <w:r>
              <w:t xml:space="preserve">Web scraping and PDF text extraction using Python (</w:t>
            </w:r>
            <w:r>
              <w:rPr>
                <w:rStyle w:val="VerbatimChar"/>
              </w:rPr>
              <w:t xml:space="preserve">requests</w:t>
            </w:r>
            <w:r>
              <w:t xml:space="preserve"> </w:t>
            </w:r>
            <w:r>
              <w:t xml:space="preserve">for HTTP,</w:t>
            </w:r>
            <w:r>
              <w:t xml:space="preserve"> </w:t>
            </w:r>
            <w:r>
              <w:rPr>
                <w:rStyle w:val="VerbatimChar"/>
              </w:rPr>
              <w:t xml:space="preserve">BeautifulSoup</w:t>
            </w:r>
            <w:r>
              <w:t xml:space="preserve"> </w:t>
            </w:r>
            <w:r>
              <w:t xml:space="preserve">for HTML parsing,</w:t>
            </w:r>
            <w:r>
              <w:t xml:space="preserve"> </w:t>
            </w:r>
            <w:r>
              <w:rPr>
                <w:rStyle w:val="VerbatimChar"/>
              </w:rPr>
              <w:t xml:space="preserve">pdfplumber</w:t>
            </w:r>
            <w:r>
              <w:t xml:space="preserve"> </w:t>
            </w:r>
            <w:r>
              <w:t xml:space="preserve">for PDF text extraction), followed by manual structuring of unstructured/prose source documents into tabular rows</w:t>
            </w:r>
          </w:p>
        </w:tc>
      </w:tr>
      <w:tr>
        <w:tc>
          <w:tcPr/>
          <w:p>
            <w:pPr>
              <w:pStyle w:val="Compact"/>
            </w:pPr>
            <w:r>
              <w:t xml:space="preserve">Data source location</w:t>
            </w:r>
          </w:p>
        </w:tc>
        <w:tc>
          <w:tcPr/>
          <w:p>
            <w:pPr>
              <w:pStyle w:val="Compact"/>
            </w:pPr>
            <w:r>
              <w:t xml:space="preserve">Kalomo Town Council, Southern Province, Zambia (institution: Kalomo Town Council; primary source: https://www.kalomocouncil.gov.zm)</w:t>
            </w:r>
          </w:p>
        </w:tc>
      </w:tr>
      <w:tr>
        <w:tc>
          <w:tcPr/>
          <w:p>
            <w:pPr>
              <w:pStyle w:val="Compact"/>
            </w:pPr>
            <w:r>
              <w:t xml:space="preserve">Data accessibility</w:t>
            </w:r>
          </w:p>
        </w:tc>
        <w:tc>
          <w:tcPr/>
          <w:p>
            <w:pPr>
              <w:pStyle w:val="Compact"/>
            </w:pPr>
            <w:r>
              <w:t xml:space="preserve">Repository: GitHub — https://github.com/Josiphiah/csc4792-kalomo-town-council</w:t>
            </w:r>
            <w:r>
              <w:t xml:space="preserve">Kaggle dataset:</w:t>
            </w:r>
            <w:r>
              <w:t xml:space="preserve"> </w:t>
            </w:r>
            <w:r>
              <w:rPr>
                <w:b/>
                <w:bCs/>
              </w:rPr>
              <w:t xml:space="preserve">[TODO — blocked: link once Goodson publishes the Kaggle dataset]</w:t>
            </w:r>
          </w:p>
        </w:tc>
      </w:tr>
      <w:tr>
        <w:tc>
          <w:tcPr/>
          <w:p>
            <w:pPr>
              <w:pStyle w:val="Compact"/>
            </w:pPr>
            <w:r>
              <w:t xml:space="preserve">Related research article</w:t>
            </w:r>
          </w:p>
        </w:tc>
        <w:tc>
          <w:tcPr/>
          <w:p>
            <w:pPr>
              <w:pStyle w:val="Compact"/>
            </w:pPr>
            <w:r>
              <w:t xml:space="preserve">None</w:t>
            </w:r>
          </w:p>
        </w:tc>
      </w:tr>
    </w:tbl>
    <w:bookmarkEnd w:id="12"/>
    <w:bookmarkStart w:id="13" w:name="value-of-the-data"/>
    <w:p>
      <w:pPr>
        <w:pStyle w:val="Heading1"/>
      </w:pPr>
      <w:r>
        <w:t xml:space="preserve">Value of the Data</w:t>
      </w:r>
    </w:p>
    <w:p>
      <w:pPr>
        <w:pStyle w:val="Compact"/>
        <w:numPr>
          <w:ilvl w:val="0"/>
          <w:numId w:val="1001"/>
        </w:numPr>
      </w:pPr>
      <w:r>
        <w:t xml:space="preserve">Provides one of the few structured, machine-readable datasets on Constituency Development Fund (CDF) allocation and project delivery at the individual-council level in Zambia, useful to researchers studying fiscal decentralisation and local development financing.</w:t>
      </w:r>
    </w:p>
    <w:p>
      <w:pPr>
        <w:pStyle w:val="Compact"/>
        <w:numPr>
          <w:ilvl w:val="0"/>
          <w:numId w:val="1001"/>
        </w:numPr>
      </w:pPr>
      <w:r>
        <w:t xml:space="preserve">Documents Kalomo Town Council’s actual Integrated Development Plan (2021–2030) targets alongside real 2025 procurement activity, allowing comparison between what was</w:t>
      </w:r>
      <w:r>
        <w:t xml:space="preserve"> </w:t>
      </w:r>
      <w:r>
        <w:rPr>
          <w:i/>
          <w:iCs/>
        </w:rPr>
        <w:t xml:space="preserve">planned</w:t>
      </w:r>
      <w:r>
        <w:t xml:space="preserve"> </w:t>
      </w:r>
      <w:r>
        <w:t xml:space="preserve">and what is</w:t>
      </w:r>
      <w:r>
        <w:t xml:space="preserve"> </w:t>
      </w:r>
      <w:r>
        <w:rPr>
          <w:i/>
          <w:iCs/>
        </w:rPr>
        <w:t xml:space="preserve">currently being implemented</w:t>
      </w:r>
      <w:r>
        <w:t xml:space="preserve">.</w:t>
      </w:r>
    </w:p>
    <w:p>
      <w:pPr>
        <w:pStyle w:val="Compact"/>
        <w:numPr>
          <w:ilvl w:val="0"/>
          <w:numId w:val="1001"/>
        </w:numPr>
      </w:pPr>
      <w:r>
        <w:t xml:space="preserve">Useful to journalists and civil-society organisations monitoring public fund utilisation and project delivery at the constituency level.</w:t>
      </w:r>
    </w:p>
    <w:p>
      <w:pPr>
        <w:pStyle w:val="Compact"/>
        <w:numPr>
          <w:ilvl w:val="0"/>
          <w:numId w:val="1001"/>
        </w:numPr>
      </w:pPr>
      <w:r>
        <w:t xml:space="preserve">Provides a template/methodology (web scraping + manual structuring of prose government PDFs) that other researchers or students could replicate for other Zambian local authorities, most of which publish similarly unstructured records.</w:t>
      </w:r>
    </w:p>
    <w:p>
      <w:pPr>
        <w:pStyle w:val="Compact"/>
        <w:numPr>
          <w:ilvl w:val="0"/>
          <w:numId w:val="1001"/>
        </w:numPr>
      </w:pPr>
      <w:r>
        <w:t xml:space="preserve">Supports teaching and coursework in data mining, web scraping, and public-sector data curation, as it was itself produced for that purpose.</w:t>
      </w:r>
    </w:p>
    <w:bookmarkEnd w:id="13"/>
    <w:bookmarkStart w:id="18" w:name="data-description"/>
    <w:p>
      <w:pPr>
        <w:pStyle w:val="Heading1"/>
      </w:pPr>
      <w:r>
        <w:t xml:space="preserve">Data Description</w:t>
      </w:r>
    </w:p>
    <w:bookmarkStart w:id="14" w:name="X00424639f0b8536ce8fd3beb4ba5233658b4ea3"/>
    <w:p>
      <w:pPr>
        <w:pStyle w:val="Heading2"/>
      </w:pPr>
      <w:r>
        <w:rPr>
          <w:rStyle w:val="VerbatimChar"/>
        </w:rPr>
        <w:t xml:space="preserve">db-unza26-csc4792-kalomo_town_council_development_plans.csv</w:t>
      </w:r>
    </w:p>
    <w:p>
      <w:pPr>
        <w:pStyle w:val="FirstParagraph"/>
      </w:pPr>
      <w:r>
        <w:t xml:space="preserve">20 rows, 9 columns, pipe (</w:t>
      </w:r>
      <w:r>
        <w:rPr>
          <w:rStyle w:val="VerbatimChar"/>
        </w:rPr>
        <w:t xml:space="preserve">\|</w:t>
      </w:r>
      <w:r>
        <w:t xml:space="preserve">)-separated. Each row is either a distinct planning/policy document published by or applicable to Kalomo Town Council, or an individual project listed in the council’s own Integrated Development Plan (IDP) Capital Investment Plan.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record_id</w:t>
            </w:r>
          </w:p>
        </w:tc>
        <w:tc>
          <w:tcPr/>
          <w:p>
            <w:pPr>
              <w:pStyle w:val="Compact"/>
            </w:pPr>
            <w:r>
              <w:t xml:space="preserve">string</w:t>
            </w:r>
          </w:p>
        </w:tc>
        <w:tc>
          <w:tcPr/>
          <w:p>
            <w:pPr>
              <w:pStyle w:val="Compact"/>
            </w:pPr>
            <w:r>
              <w:t xml:space="preserve">Unique identifier,</w:t>
            </w:r>
            <w:r>
              <w:t xml:space="preserve"> </w:t>
            </w:r>
            <w:r>
              <w:rPr>
                <w:rStyle w:val="VerbatimChar"/>
              </w:rPr>
              <w:t xml:space="preserve">DP-001</w:t>
            </w:r>
            <w:r>
              <w:t xml:space="preserve">–</w:t>
            </w:r>
            <w:r>
              <w:rPr>
                <w:rStyle w:val="VerbatimChar"/>
              </w:rPr>
              <w:t xml:space="preserve">DP-020</w:t>
            </w:r>
          </w:p>
        </w:tc>
      </w:tr>
      <w:tr>
        <w:tc>
          <w:tcPr/>
          <w:p>
            <w:pPr>
              <w:pStyle w:val="Compact"/>
            </w:pPr>
            <w:r>
              <w:rPr>
                <w:rStyle w:val="VerbatimChar"/>
              </w:rPr>
              <w:t xml:space="preserve">plan_name</w:t>
            </w:r>
          </w:p>
        </w:tc>
        <w:tc>
          <w:tcPr/>
          <w:p>
            <w:pPr>
              <w:pStyle w:val="Compact"/>
            </w:pPr>
            <w:r>
              <w:t xml:space="preserve">string</w:t>
            </w:r>
          </w:p>
        </w:tc>
        <w:tc>
          <w:tcPr/>
          <w:p>
            <w:pPr>
              <w:pStyle w:val="Compact"/>
            </w:pPr>
            <w:r>
              <w:t xml:space="preserve">Name of the plan, policy, or project</w:t>
            </w:r>
          </w:p>
        </w:tc>
      </w:tr>
      <w:tr>
        <w:tc>
          <w:tcPr/>
          <w:p>
            <w:pPr>
              <w:pStyle w:val="Compact"/>
            </w:pPr>
            <w:r>
              <w:rPr>
                <w:rStyle w:val="VerbatimChar"/>
              </w:rPr>
              <w:t xml:space="preserve">plan_type</w:t>
            </w:r>
          </w:p>
        </w:tc>
        <w:tc>
          <w:tcPr/>
          <w:p>
            <w:pPr>
              <w:pStyle w:val="Compact"/>
            </w:pPr>
            <w:r>
              <w:t xml:space="preserve">string</w:t>
            </w:r>
          </w:p>
        </w:tc>
        <w:tc>
          <w:tcPr/>
          <w:p>
            <w:pPr>
              <w:pStyle w:val="Compact"/>
            </w:pPr>
            <w:r>
              <w:t xml:space="preserve">e.g. IDP, Policy, Strategy, ESMP, Capital Investment Project</w:t>
            </w:r>
          </w:p>
        </w:tc>
      </w:tr>
      <w:tr>
        <w:tc>
          <w:tcPr/>
          <w:p>
            <w:pPr>
              <w:pStyle w:val="Compact"/>
            </w:pPr>
            <w:r>
              <w:rPr>
                <w:rStyle w:val="VerbatimChar"/>
              </w:rPr>
              <w:t xml:space="preserve">sector</w:t>
            </w:r>
          </w:p>
        </w:tc>
        <w:tc>
          <w:tcPr/>
          <w:p>
            <w:pPr>
              <w:pStyle w:val="Compact"/>
            </w:pPr>
            <w:r>
              <w:t xml:space="preserve">string</w:t>
            </w:r>
          </w:p>
        </w:tc>
        <w:tc>
          <w:tcPr/>
          <w:p>
            <w:pPr>
              <w:pStyle w:val="Compact"/>
            </w:pPr>
            <w:r>
              <w:t xml:space="preserve">Sector the plan/project belongs to (e.g. Health, Water &amp; Sanitation, Governance)</w:t>
            </w:r>
          </w:p>
        </w:tc>
      </w:tr>
      <w:tr>
        <w:tc>
          <w:tcPr/>
          <w:p>
            <w:pPr>
              <w:pStyle w:val="Compact"/>
            </w:pPr>
            <w:r>
              <w:rPr>
                <w:rStyle w:val="VerbatimChar"/>
              </w:rPr>
              <w:t xml:space="preserve">period</w:t>
            </w:r>
          </w:p>
        </w:tc>
        <w:tc>
          <w:tcPr/>
          <w:p>
            <w:pPr>
              <w:pStyle w:val="Compact"/>
            </w:pPr>
            <w:r>
              <w:t xml:space="preserve">string</w:t>
            </w:r>
          </w:p>
        </w:tc>
        <w:tc>
          <w:tcPr/>
          <w:p>
            <w:pPr>
              <w:pStyle w:val="Compact"/>
            </w:pPr>
            <w:r>
              <w:t xml:space="preserve">Plan period where stated (e.g. </w:t>
            </w:r>
            <w:r>
              <w:rPr>
                <w:rStyle w:val="VerbatimChar"/>
              </w:rPr>
              <w:t xml:space="preserve">2021-2030</w:t>
            </w:r>
            <w:r>
              <w:t xml:space="preserve">), else</w:t>
            </w:r>
            <w:r>
              <w:t xml:space="preserve"> </w:t>
            </w:r>
            <w:r>
              <w:rPr>
                <w:rStyle w:val="VerbatimChar"/>
              </w:rPr>
              <w:t xml:space="preserve">N/A</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Summary of the plan/project, including any known extraction limitations</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Current status (e.g. Adopted, Planned, Ongoing, In force)</w:t>
            </w:r>
          </w:p>
        </w:tc>
      </w:tr>
      <w:tr>
        <w:tc>
          <w:tcPr/>
          <w:p>
            <w:pPr>
              <w:pStyle w:val="Compact"/>
            </w:pPr>
            <w:r>
              <w:rPr>
                <w:rStyle w:val="VerbatimChar"/>
              </w:rPr>
              <w:t xml:space="preserve">source_url</w:t>
            </w:r>
          </w:p>
        </w:tc>
        <w:tc>
          <w:tcPr/>
          <w:p>
            <w:pPr>
              <w:pStyle w:val="Compact"/>
            </w:pPr>
            <w:r>
              <w:t xml:space="preserve">string</w:t>
            </w:r>
          </w:p>
        </w:tc>
        <w:tc>
          <w:tcPr/>
          <w:p>
            <w:pPr>
              <w:pStyle w:val="Compact"/>
            </w:pPr>
            <w:r>
              <w:t xml:space="preserve">Direct URL to the source PDF on the council’s website</w:t>
            </w:r>
          </w:p>
        </w:tc>
      </w:tr>
      <w:tr>
        <w:tc>
          <w:tcPr/>
          <w:p>
            <w:pPr>
              <w:pStyle w:val="Compact"/>
            </w:pPr>
            <w:r>
              <w:rPr>
                <w:rStyle w:val="VerbatimChar"/>
              </w:rPr>
              <w:t xml:space="preserve">date_scraped</w:t>
            </w:r>
          </w:p>
        </w:tc>
        <w:tc>
          <w:tcPr/>
          <w:p>
            <w:pPr>
              <w:pStyle w:val="Compact"/>
            </w:pPr>
            <w:r>
              <w:t xml:space="preserve">date (YYYY-MM-DD)</w:t>
            </w:r>
          </w:p>
        </w:tc>
        <w:tc>
          <w:tcPr/>
          <w:p>
            <w:pPr>
              <w:pStyle w:val="Compact"/>
            </w:pPr>
            <w:r>
              <w:t xml:space="preserve">Date the record was collected</w:t>
            </w:r>
          </w:p>
        </w:tc>
      </w:tr>
    </w:tbl>
    <w:p>
      <w:pPr>
        <w:pStyle w:val="BodyText"/>
      </w:pPr>
      <w:r>
        <w:t xml:space="preserve">Notable content: the actual Kalomo District Integrated Development Plan (2021–2030), the council’s Investment Profile 2.0, the National Decentralisation Policy (2023), the 2025 Procurement Plan, and the ten named projects in the IDP’s own Capital Investment Plan table (e.g. </w:t>
      </w:r>
      <w:r>
        <w:t xml:space="preserve">“Construction of a Truck Yard”</w:t>
      </w:r>
      <w:r>
        <w:t xml:space="preserve">,</w:t>
      </w:r>
      <w:r>
        <w:t xml:space="preserve"> </w:t>
      </w:r>
      <w:r>
        <w:t xml:space="preserve">“Construction of Health Facilities”</w:t>
      </w:r>
      <w:r>
        <w:t xml:space="preserve">) — the source table itself does not publish budgeted amounts for these projects, which is recorded honestly in the</w:t>
      </w:r>
      <w:r>
        <w:t xml:space="preserve"> </w:t>
      </w:r>
      <w:r>
        <w:rPr>
          <w:rStyle w:val="VerbatimChar"/>
        </w:rPr>
        <w:t xml:space="preserve">status</w:t>
      </w:r>
      <w:r>
        <w:t xml:space="preserve"> </w:t>
      </w:r>
      <w:r>
        <w:t xml:space="preserve">field rather than estimated.</w:t>
      </w:r>
    </w:p>
    <w:bookmarkEnd w:id="14"/>
    <w:bookmarkStart w:id="15" w:name="Xb43a43d2eb457422c092175c03b3e0ddd34a2da"/>
    <w:p>
      <w:pPr>
        <w:pStyle w:val="Heading2"/>
      </w:pPr>
      <w:r>
        <w:rPr>
          <w:rStyle w:val="VerbatimChar"/>
        </w:rPr>
        <w:t xml:space="preserve">db-unza26-csc4792-kalomo_town_council_cdf_projects.csv</w:t>
      </w:r>
    </w:p>
    <w:p>
      <w:pPr>
        <w:pStyle w:val="FirstParagraph"/>
      </w:pPr>
      <w:r>
        <w:rPr>
          <w:b/>
          <w:bCs/>
        </w:rPr>
        <w:t xml:space="preserve">[TODO — blocked, owner: Louis]</w:t>
      </w:r>
      <w:r>
        <w:t xml:space="preserve"> </w:t>
      </w:r>
      <w:r>
        <w:t xml:space="preserve">As of this draft, this file has 9 rows and only three columns (</w:t>
      </w:r>
      <w:r>
        <w:rPr>
          <w:rStyle w:val="VerbatimChar"/>
        </w:rPr>
        <w:t xml:space="preserve">project_name</w:t>
      </w:r>
      <w:r>
        <w:t xml:space="preserve">,</w:t>
      </w:r>
      <w:r>
        <w:t xml:space="preserve"> </w:t>
      </w:r>
      <w:r>
        <w:rPr>
          <w:rStyle w:val="VerbatimChar"/>
        </w:rPr>
        <w:t xml:space="preserve">source_url</w:t>
      </w:r>
      <w:r>
        <w:t xml:space="preserve">,</w:t>
      </w:r>
      <w:r>
        <w:t xml:space="preserve"> </w:t>
      </w:r>
      <w:r>
        <w:rPr>
          <w:rStyle w:val="VerbatimChar"/>
        </w:rPr>
        <w:t xml:space="preserve">description</w:t>
      </w:r>
      <w:r>
        <w:t xml:space="preserve">) — a direct relabelling of raw scraped news-article fields, not yet structured against the agreed schema. Do not write this subsection until the dataset is reworked to match</w:t>
      </w:r>
      <w:r>
        <w:t xml:space="preserve"> </w:t>
      </w:r>
      <w:r>
        <w:rPr>
          <w:rStyle w:val="VerbatimChar"/>
        </w:rPr>
        <w:t xml:space="preserve">docs/DATA_DICTIONARY.md</w:t>
      </w:r>
      <w:r>
        <w:t xml:space="preserve"> </w:t>
      </w:r>
      <w:r>
        <w:t xml:space="preserve">(</w:t>
      </w:r>
      <w:r>
        <w:rPr>
          <w:rStyle w:val="VerbatimChar"/>
        </w:rPr>
        <w:t xml:space="preserve">project_id</w:t>
      </w:r>
      <w:r>
        <w:t xml:space="preserve">,</w:t>
      </w:r>
      <w:r>
        <w:t xml:space="preserve"> </w:t>
      </w:r>
      <w:r>
        <w:rPr>
          <w:rStyle w:val="VerbatimChar"/>
        </w:rPr>
        <w:t xml:space="preserve">project_name</w:t>
      </w:r>
      <w:r>
        <w:t xml:space="preserve">,</w:t>
      </w:r>
      <w:r>
        <w:t xml:space="preserve"> </w:t>
      </w:r>
      <w:r>
        <w:rPr>
          <w:rStyle w:val="VerbatimChar"/>
        </w:rPr>
        <w:t xml:space="preserve">ward</w:t>
      </w:r>
      <w:r>
        <w:t xml:space="preserve">,</w:t>
      </w:r>
      <w:r>
        <w:t xml:space="preserve"> </w:t>
      </w:r>
      <w:r>
        <w:rPr>
          <w:rStyle w:val="VerbatimChar"/>
        </w:rPr>
        <w:t xml:space="preserve">sector</w:t>
      </w:r>
      <w:r>
        <w:t xml:space="preserve">,</w:t>
      </w:r>
      <w:r>
        <w:t xml:space="preserve"> </w:t>
      </w:r>
      <w:r>
        <w:rPr>
          <w:rStyle w:val="VerbatimChar"/>
        </w:rPr>
        <w:t xml:space="preserve">amount_allocated_zmw</w:t>
      </w:r>
      <w:r>
        <w:t xml:space="preserve">,</w:t>
      </w:r>
      <w:r>
        <w:t xml:space="preserve"> </w:t>
      </w:r>
      <w:r>
        <w:rPr>
          <w:rStyle w:val="VerbatimChar"/>
        </w:rPr>
        <w:t xml:space="preserve">amount_disbursed_zmw</w:t>
      </w:r>
      <w:r>
        <w:t xml:space="preserve">,</w:t>
      </w:r>
      <w:r>
        <w:t xml:space="preserve"> </w:t>
      </w:r>
      <w:r>
        <w:rPr>
          <w:rStyle w:val="VerbatimChar"/>
        </w:rPr>
        <w:t xml:space="preserve">fiscal_year</w:t>
      </w:r>
      <w:r>
        <w:t xml:space="preserve">,</w:t>
      </w:r>
      <w:r>
        <w:t xml:space="preserve"> </w:t>
      </w:r>
      <w:r>
        <w:rPr>
          <w:rStyle w:val="VerbatimChar"/>
        </w:rPr>
        <w:t xml:space="preserve">status</w:t>
      </w:r>
      <w:r>
        <w:t xml:space="preserve">,</w:t>
      </w:r>
      <w:r>
        <w:t xml:space="preserve"> </w:t>
      </w:r>
      <w:r>
        <w:rPr>
          <w:rStyle w:val="VerbatimChar"/>
        </w:rPr>
        <w:t xml:space="preserve">source_url</w:t>
      </w:r>
      <w:r>
        <w:t xml:space="preserve">,</w:t>
      </w:r>
      <w:r>
        <w:t xml:space="preserve"> </w:t>
      </w:r>
      <w:r>
        <w:rPr>
          <w:rStyle w:val="VerbatimChar"/>
        </w:rPr>
        <w:t xml:space="preserve">date_scraped</w:t>
      </w:r>
      <w:r>
        <w:t xml:space="preserve">) — the underlying source articles do contain real kwacha figures, wards, and project statuses that simply have not been extracted yet.</w:t>
      </w:r>
    </w:p>
    <w:bookmarkEnd w:id="15"/>
    <w:bookmarkStart w:id="16" w:name="Xa5352ff2aed9894bea6d093b14922ea4f3bfbe4"/>
    <w:p>
      <w:pPr>
        <w:pStyle w:val="Heading2"/>
      </w:pPr>
      <w:r>
        <w:rPr>
          <w:rStyle w:val="VerbatimChar"/>
        </w:rPr>
        <w:t xml:space="preserve">db-unza26-csc4792-kalomo_town_council_financial_data.csv</w:t>
      </w:r>
    </w:p>
    <w:p>
      <w:pPr>
        <w:pStyle w:val="FirstParagraph"/>
      </w:pPr>
      <w:r>
        <w:t xml:space="preserve">18 rows, 9 columns:</w:t>
      </w:r>
      <w:r>
        <w:t xml:space="preserve"> </w:t>
      </w:r>
      <w:r>
        <w:rPr>
          <w:rStyle w:val="VerbatimChar"/>
        </w:rPr>
        <w:t xml:space="preserve">council_name</w:t>
      </w:r>
      <w:r>
        <w:t xml:space="preserve">,</w:t>
      </w:r>
      <w:r>
        <w:t xml:space="preserve"> </w:t>
      </w:r>
      <w:r>
        <w:rPr>
          <w:rStyle w:val="VerbatimChar"/>
        </w:rPr>
        <w:t xml:space="preserve">fiscal_year</w:t>
      </w:r>
      <w:r>
        <w:t xml:space="preserve">,</w:t>
      </w:r>
      <w:r>
        <w:t xml:space="preserve"> </w:t>
      </w:r>
      <w:r>
        <w:rPr>
          <w:rStyle w:val="VerbatimChar"/>
        </w:rPr>
        <w:t xml:space="preserve">record_type</w:t>
      </w:r>
      <w:r>
        <w:t xml:space="preserve">,</w:t>
      </w:r>
      <w:r>
        <w:t xml:space="preserve"> </w:t>
      </w:r>
      <w:r>
        <w:rPr>
          <w:rStyle w:val="VerbatimChar"/>
        </w:rPr>
        <w:t xml:space="preserve">amount_zmw</w:t>
      </w:r>
      <w:r>
        <w:t xml:space="preserve">,</w:t>
      </w:r>
      <w:r>
        <w:t xml:space="preserve"> </w:t>
      </w:r>
      <w:r>
        <w:rPr>
          <w:rStyle w:val="VerbatimChar"/>
        </w:rPr>
        <w:t xml:space="preserve">target_or_actual</w:t>
      </w:r>
      <w:r>
        <w:t xml:space="preserve">,</w:t>
      </w:r>
      <w:r>
        <w:t xml:space="preserve"> </w:t>
      </w:r>
      <w:r>
        <w:rPr>
          <w:rStyle w:val="VerbatimChar"/>
        </w:rPr>
        <w:t xml:space="preserve">source_url</w:t>
      </w:r>
      <w:r>
        <w:t xml:space="preserve">,</w:t>
      </w:r>
      <w:r>
        <w:t xml:space="preserve"> </w:t>
      </w:r>
      <w:r>
        <w:rPr>
          <w:rStyle w:val="VerbatimChar"/>
        </w:rPr>
        <w:t xml:space="preserve">scrape_date</w:t>
      </w:r>
      <w:r>
        <w:t xml:space="preserve">,</w:t>
      </w:r>
      <w:r>
        <w:t xml:space="preserve"> </w:t>
      </w:r>
      <w:r>
        <w:rPr>
          <w:rStyle w:val="VerbatimChar"/>
        </w:rPr>
        <w:t xml:space="preserve">percent_of_target</w:t>
      </w:r>
      <w:r>
        <w:t xml:space="preserve">,</w:t>
      </w:r>
      <w:r>
        <w:t xml:space="preserve"> </w:t>
      </w:r>
      <w:r>
        <w:rPr>
          <w:rStyle w:val="VerbatimChar"/>
        </w:rPr>
        <w:t xml:space="preserve">notes</w:t>
      </w:r>
      <w:r>
        <w:t xml:space="preserve">. Note this final schema differs from the original template in</w:t>
      </w:r>
      <w:r>
        <w:t xml:space="preserve"> </w:t>
      </w:r>
      <w:r>
        <w:rPr>
          <w:rStyle w:val="VerbatimChar"/>
        </w:rPr>
        <w:t xml:space="preserve">docs/DATA_DICTIONARY.md</w:t>
      </w:r>
      <w:r>
        <w:t xml:space="preserve"> </w:t>
      </w:r>
      <w:r>
        <w:t xml:space="preserve">— it was documented separately by its owner in</w:t>
      </w:r>
      <w:r>
        <w:t xml:space="preserve"> </w:t>
      </w:r>
      <w:r>
        <w:rPr>
          <w:rStyle w:val="VerbatimChar"/>
        </w:rPr>
        <w:t xml:space="preserve">docs/DATA_DICTIONARY_financial.md</w:t>
      </w:r>
      <w:r>
        <w:t xml:space="preserve">, which should be reconciled into the single shared dictionary before submission. Each row is one revenue/expenditure line item for a given fiscal year (2024: 2 rows, 2025: 14 rows, 2026: 2 rows), covering approved budgets, expenditure, LGEF disbursements, local taxes, market fees, and fees and charges, each tagged as a</w:t>
      </w:r>
      <w:r>
        <w:t xml:space="preserve"> </w:t>
      </w:r>
      <w:r>
        <w:rPr>
          <w:rStyle w:val="VerbatimChar"/>
        </w:rPr>
        <w:t xml:space="preserve">target_or_actual</w:t>
      </w:r>
      <w:r>
        <w:t xml:space="preserve"> </w:t>
      </w:r>
      <w:r>
        <w:t xml:space="preserve">figure and, where the source stated it, a</w:t>
      </w:r>
      <w:r>
        <w:t xml:space="preserve"> </w:t>
      </w:r>
      <w:r>
        <w:rPr>
          <w:rStyle w:val="VerbatimChar"/>
        </w:rPr>
        <w:t xml:space="preserve">percent_of_target</w:t>
      </w:r>
      <w:r>
        <w:t xml:space="preserve"> </w:t>
      </w:r>
      <w:r>
        <w:t xml:space="preserve">achievement rate. Values are sourced from real council budget PDFs and consultative-meeting documents; several rows carry a</w:t>
      </w:r>
      <w:r>
        <w:t xml:space="preserve"> </w:t>
      </w:r>
      <w:r>
        <w:rPr>
          <w:rStyle w:val="VerbatimChar"/>
        </w:rPr>
        <w:t xml:space="preserve">notes</w:t>
      </w:r>
      <w:r>
        <w:t xml:space="preserve"> </w:t>
      </w:r>
      <w:r>
        <w:t xml:space="preserve">caveat where extraction was from a flattened PDF table rather than prose (flagged by the owner as more fragile and worth spot-checking against the source PDF).</w:t>
      </w:r>
    </w:p>
    <w:bookmarkEnd w:id="16"/>
    <w:bookmarkStart w:id="17" w:name="X49293d9c5586968d4b5233daba9408116a053f1"/>
    <w:p>
      <w:pPr>
        <w:pStyle w:val="Heading2"/>
      </w:pPr>
      <w:r>
        <w:rPr>
          <w:rStyle w:val="VerbatimChar"/>
        </w:rPr>
        <w:t xml:space="preserve">db-unza26-csc4792-kalomo_town_council_administrative_governance.csv</w:t>
      </w:r>
    </w:p>
    <w:p>
      <w:pPr>
        <w:pStyle w:val="FirstParagraph"/>
      </w:pPr>
      <w:r>
        <w:t xml:space="preserve">88 rows, 8 columns, matching</w:t>
      </w:r>
      <w:r>
        <w:t xml:space="preserve"> </w:t>
      </w:r>
      <w:r>
        <w:rPr>
          <w:rStyle w:val="VerbatimChar"/>
        </w:rPr>
        <w:t xml:space="preserve">docs/DATA_DICTIONARY.md</w:t>
      </w:r>
      <w:r>
        <w:t xml:space="preserve"> </w:t>
      </w:r>
      <w:r>
        <w:t xml:space="preserve">exactly:</w:t>
      </w:r>
      <w:r>
        <w:t xml:space="preserve"> </w:t>
      </w:r>
      <w:r>
        <w:rPr>
          <w:rStyle w:val="VerbatimChar"/>
        </w:rPr>
        <w:t xml:space="preserve">record_id</w:t>
      </w:r>
      <w:r>
        <w:t xml:space="preserve">,</w:t>
      </w:r>
      <w:r>
        <w:t xml:space="preserve"> </w:t>
      </w:r>
      <w:r>
        <w:rPr>
          <w:rStyle w:val="VerbatimChar"/>
        </w:rPr>
        <w:t xml:space="preserve">record_type</w:t>
      </w:r>
      <w:r>
        <w:t xml:space="preserve">,</w:t>
      </w:r>
      <w:r>
        <w:t xml:space="preserve"> </w:t>
      </w:r>
      <w:r>
        <w:rPr>
          <w:rStyle w:val="VerbatimChar"/>
        </w:rPr>
        <w:t xml:space="preserve">name_or_title</w:t>
      </w:r>
      <w:r>
        <w:t xml:space="preserve">,</w:t>
      </w:r>
      <w:r>
        <w:t xml:space="preserve"> </w:t>
      </w:r>
      <w:r>
        <w:rPr>
          <w:rStyle w:val="VerbatimChar"/>
        </w:rPr>
        <w:t xml:space="preserve">role_or_function</w:t>
      </w:r>
      <w:r>
        <w:t xml:space="preserve">,</w:t>
      </w:r>
      <w:r>
        <w:t xml:space="preserve"> </w:t>
      </w:r>
      <w:r>
        <w:rPr>
          <w:rStyle w:val="VerbatimChar"/>
        </w:rPr>
        <w:t xml:space="preserve">ward</w:t>
      </w:r>
      <w:r>
        <w:t xml:space="preserve">,</w:t>
      </w:r>
      <w:r>
        <w:t xml:space="preserve"> </w:t>
      </w:r>
      <w:r>
        <w:rPr>
          <w:rStyle w:val="VerbatimChar"/>
        </w:rPr>
        <w:t xml:space="preserve">date</w:t>
      </w:r>
      <w:r>
        <w:t xml:space="preserve">,</w:t>
      </w:r>
      <w:r>
        <w:t xml:space="preserve"> </w:t>
      </w:r>
      <w:r>
        <w:rPr>
          <w:rStyle w:val="VerbatimChar"/>
        </w:rPr>
        <w:t xml:space="preserve">source_url</w:t>
      </w:r>
      <w:r>
        <w:t xml:space="preserve">,</w:t>
      </w:r>
      <w:r>
        <w:t xml:space="preserve"> </w:t>
      </w:r>
      <w:r>
        <w:rPr>
          <w:rStyle w:val="VerbatimChar"/>
        </w:rPr>
        <w:t xml:space="preserve">date_scraped</w:t>
      </w:r>
      <w:r>
        <w:t xml:space="preserve">. Covers Leadership (24 rows — council chairperson, secretary, and successive appointees with sourcing caveats where a transition date wasn’t stated), Committees (21 rows — CDFC, WDC, CWAC, SDMC and others), the full ward roster (20/20 wards), Departments (9 rows — all units under the Office of the Council Secretary plus three line departments), Council Resolutions (6), Chiefdoms (3), Constituencies (2), plus one Contact record and one Service record. Three uploaded scanned meeting-minutes documents (Dundumwezi and Kalomo Central CDF Committee minutes, and a Community Engagement Budget Preparation meeting) were used to close the</w:t>
      </w:r>
      <w:r>
        <w:t xml:space="preserve"> </w:t>
      </w:r>
      <w:r>
        <w:t xml:space="preserve">“meeting resolutions, public notices, and reports”</w:t>
      </w:r>
      <w:r>
        <w:t xml:space="preserve"> </w:t>
      </w:r>
      <w:r>
        <w:t xml:space="preserve">requirement, cited by document title/date where no public URL exists rather than left blank.</w:t>
      </w:r>
    </w:p>
    <w:bookmarkEnd w:id="17"/>
    <w:bookmarkEnd w:id="18"/>
    <w:bookmarkStart w:id="23" w:name="X57982f2d6b4bc6b0055467d1afed94228c4b0d5"/>
    <w:p>
      <w:pPr>
        <w:pStyle w:val="Heading1"/>
      </w:pPr>
      <w:r>
        <w:t xml:space="preserve">Experimental Design, Materials and Methods</w:t>
      </w:r>
    </w:p>
    <w:bookmarkStart w:id="19" w:name="overall-approach"/>
    <w:p>
      <w:pPr>
        <w:pStyle w:val="Heading2"/>
      </w:pPr>
      <w:r>
        <w:t xml:space="preserve">Overall approach</w:t>
      </w:r>
    </w:p>
    <w:p>
      <w:pPr>
        <w:pStyle w:val="FirstParagraph"/>
      </w:pPr>
      <w:r>
        <w:t xml:space="preserve">All four datasets were built using the same three-stage process:</w:t>
      </w:r>
    </w:p>
    <w:p>
      <w:pPr>
        <w:pStyle w:val="Compact"/>
        <w:numPr>
          <w:ilvl w:val="0"/>
          <w:numId w:val="1002"/>
        </w:numPr>
      </w:pPr>
      <w:r>
        <w:rPr>
          <w:b/>
          <w:bCs/>
        </w:rPr>
        <w:t xml:space="preserve">Manual exploration.</w:t>
      </w:r>
      <w:r>
        <w:t xml:space="preserve"> </w:t>
      </w:r>
      <w:r>
        <w:t xml:space="preserve">Each dataset owner first browsed the council’s website (https://www.kalomocouncil.gov.zm) by hand to identify which pages and downloadable PDFs were relevant to their assigned topic, since the site’s navigation structure does not map cleanly onto the four dataset categories (for example, planning documents relevant to the development-plans dataset are split across a</w:t>
      </w:r>
      <w:r>
        <w:t xml:space="preserve"> </w:t>
      </w:r>
      <w:r>
        <w:t xml:space="preserve">“ZDSP”</w:t>
      </w:r>
      <w:r>
        <w:t xml:space="preserve"> </w:t>
      </w:r>
      <w:r>
        <w:t xml:space="preserve">page and hidden tabs on a</w:t>
      </w:r>
      <w:r>
        <w:t xml:space="preserve"> </w:t>
      </w:r>
      <w:r>
        <w:t xml:space="preserve">“Publications”</w:t>
      </w:r>
      <w:r>
        <w:t xml:space="preserve"> </w:t>
      </w:r>
      <w:r>
        <w:t xml:space="preserve">page, discovered only by inspecting the page’s underlying HTML).</w:t>
      </w:r>
    </w:p>
    <w:p>
      <w:pPr>
        <w:pStyle w:val="Compact"/>
        <w:numPr>
          <w:ilvl w:val="0"/>
          <w:numId w:val="1002"/>
        </w:numPr>
      </w:pPr>
      <w:r>
        <w:rPr>
          <w:b/>
          <w:bCs/>
        </w:rPr>
        <w:t xml:space="preserve">Automated scraping.</w:t>
      </w:r>
      <w:r>
        <w:t xml:space="preserve"> </w:t>
      </w:r>
      <w:r>
        <w:t xml:space="preserve">A Python script per dataset (</w:t>
      </w:r>
      <w:r>
        <w:rPr>
          <w:rStyle w:val="VerbatimChar"/>
        </w:rPr>
        <w:t xml:space="preserve">scripts/scraping/scrape_*.py</w:t>
      </w:r>
      <w:r>
        <w:t xml:space="preserve">) used</w:t>
      </w:r>
      <w:r>
        <w:t xml:space="preserve"> </w:t>
      </w:r>
      <w:r>
        <w:rPr>
          <w:rStyle w:val="VerbatimChar"/>
        </w:rPr>
        <w:t xml:space="preserve">requests</w:t>
      </w:r>
      <w:r>
        <w:t xml:space="preserve"> </w:t>
      </w:r>
      <w:r>
        <w:t xml:space="preserve">and</w:t>
      </w:r>
      <w:r>
        <w:t xml:space="preserve"> </w:t>
      </w:r>
      <w:r>
        <w:rPr>
          <w:rStyle w:val="VerbatimChar"/>
        </w:rPr>
        <w:t xml:space="preserve">BeautifulSoup</w:t>
      </w:r>
      <w:r>
        <w:t xml:space="preserve"> </w:t>
      </w:r>
      <w:r>
        <w:t xml:space="preserve">to fetch the identified pages, extract links to relevant PDFs, download them, and — where the source is a text-based PDF — extract their text with</w:t>
      </w:r>
      <w:r>
        <w:t xml:space="preserve"> </w:t>
      </w:r>
      <w:r>
        <w:rPr>
          <w:rStyle w:val="VerbatimChar"/>
        </w:rPr>
        <w:t xml:space="preserve">pdfplumber</w:t>
      </w:r>
      <w:r>
        <w:t xml:space="preserve"> </w:t>
      </w:r>
      <w:r>
        <w:t xml:space="preserve">for review.</w:t>
      </w:r>
    </w:p>
    <w:p>
      <w:pPr>
        <w:pStyle w:val="Compact"/>
        <w:numPr>
          <w:ilvl w:val="0"/>
          <w:numId w:val="1002"/>
        </w:numPr>
      </w:pPr>
      <w:r>
        <w:rPr>
          <w:b/>
          <w:bCs/>
        </w:rPr>
        <w:t xml:space="preserve">Manual structuring and cleaning.</w:t>
      </w:r>
      <w:r>
        <w:t xml:space="preserve"> </w:t>
      </w:r>
      <w:r>
        <w:t xml:space="preserve">Because the council’s source documents are prose reports and policy PDFs rather than structured data tables, each extracted document was read manually and the relevant facts (project names, amounts, dates, statuses, sectors) were transcribed into row dictionaries in a corresponding</w:t>
      </w:r>
      <w:r>
        <w:t xml:space="preserve"> </w:t>
      </w:r>
      <w:r>
        <w:rPr>
          <w:rStyle w:val="VerbatimChar"/>
        </w:rPr>
        <w:t xml:space="preserve">scripts/cleaning/clean_*.py</w:t>
      </w:r>
      <w:r>
        <w:t xml:space="preserve"> </w:t>
      </w:r>
      <w:r>
        <w:t xml:space="preserve">script, which also applies the project-wide standardisation rules below before writing the final CSV.</w:t>
      </w:r>
    </w:p>
    <w:bookmarkEnd w:id="19"/>
    <w:bookmarkStart w:id="20" w:name="X554eb6a7bf8d71010a22140948be03394fe362a"/>
    <w:p>
      <w:pPr>
        <w:pStyle w:val="Heading2"/>
      </w:pPr>
      <w:r>
        <w:t xml:space="preserve">Standardisation rules applied to every dataset</w:t>
      </w:r>
    </w:p>
    <w:p>
      <w:pPr>
        <w:pStyle w:val="Compact"/>
        <w:numPr>
          <w:ilvl w:val="0"/>
          <w:numId w:val="1003"/>
        </w:numPr>
      </w:pPr>
      <w:r>
        <w:t xml:space="preserve">Filenames follow</w:t>
      </w:r>
      <w:r>
        <w:t xml:space="preserve"> </w:t>
      </w:r>
      <w:r>
        <w:rPr>
          <w:rStyle w:val="VerbatimChar"/>
        </w:rPr>
        <w:t xml:space="preserve">db-unza26-csc4792-kalomo_town_council_[description].csv</w:t>
      </w:r>
      <w:r>
        <w:t xml:space="preserve">, all lowercase, underscore-separated.</w:t>
      </w:r>
    </w:p>
    <w:p>
      <w:pPr>
        <w:pStyle w:val="Compact"/>
        <w:numPr>
          <w:ilvl w:val="0"/>
          <w:numId w:val="1003"/>
        </w:numPr>
      </w:pPr>
      <w:r>
        <w:t xml:space="preserve">All processed CSVs use the pipe character (</w:t>
      </w:r>
      <w:r>
        <w:rPr>
          <w:rStyle w:val="VerbatimChar"/>
        </w:rPr>
        <w:t xml:space="preserve">\|</w:t>
      </w:r>
      <w:r>
        <w:t xml:space="preserve">) as the column separator, not a comma.</w:t>
      </w:r>
    </w:p>
    <w:p>
      <w:pPr>
        <w:pStyle w:val="Compact"/>
        <w:numPr>
          <w:ilvl w:val="0"/>
          <w:numId w:val="1003"/>
        </w:numPr>
      </w:pPr>
      <w:r>
        <w:t xml:space="preserve">Every row carries a</w:t>
      </w:r>
      <w:r>
        <w:t xml:space="preserve"> </w:t>
      </w:r>
      <w:r>
        <w:rPr>
          <w:rStyle w:val="VerbatimChar"/>
        </w:rPr>
        <w:t xml:space="preserve">source_url</w:t>
      </w:r>
      <w:r>
        <w:t xml:space="preserve"> </w:t>
      </w:r>
      <w:r>
        <w:t xml:space="preserve">column pointing to the exact page or PDF it was drawn from, and a</w:t>
      </w:r>
      <w:r>
        <w:t xml:space="preserve"> </w:t>
      </w:r>
      <w:r>
        <w:rPr>
          <w:rStyle w:val="VerbatimChar"/>
        </w:rPr>
        <w:t xml:space="preserve">date_scraped</w:t>
      </w:r>
      <w:r>
        <w:t xml:space="preserve"> </w:t>
      </w:r>
      <w:r>
        <w:t xml:space="preserve">column.</w:t>
      </w:r>
    </w:p>
    <w:p>
      <w:pPr>
        <w:pStyle w:val="Compact"/>
        <w:numPr>
          <w:ilvl w:val="0"/>
          <w:numId w:val="1003"/>
        </w:numPr>
      </w:pPr>
      <w:r>
        <w:t xml:space="preserve">Missing values are written as the literal string</w:t>
      </w:r>
      <w:r>
        <w:t xml:space="preserve"> </w:t>
      </w:r>
      <w:r>
        <w:rPr>
          <w:rStyle w:val="VerbatimChar"/>
        </w:rPr>
        <w:t xml:space="preserve">N/A</w:t>
      </w:r>
      <w:r>
        <w:t xml:space="preserve"> </w:t>
      </w:r>
      <w:r>
        <w:t xml:space="preserve">throughout — never a mix of blank cells, dashes, or the word</w:t>
      </w:r>
      <w:r>
        <w:t xml:space="preserve"> </w:t>
      </w:r>
      <w:r>
        <w:t xml:space="preserve">“unknown”</w:t>
      </w:r>
      <w:r>
        <w:t xml:space="preserve">.</w:t>
      </w:r>
    </w:p>
    <w:p>
      <w:pPr>
        <w:pStyle w:val="Compact"/>
        <w:numPr>
          <w:ilvl w:val="0"/>
          <w:numId w:val="1003"/>
        </w:numPr>
      </w:pPr>
      <w:r>
        <w:t xml:space="preserve">Duplicate rows are dropped on a dataset-appropriate key before the final CSV is written.</w:t>
      </w:r>
    </w:p>
    <w:bookmarkEnd w:id="20"/>
    <w:bookmarkStart w:id="21" w:name="legal-and-policy-context"/>
    <w:p>
      <w:pPr>
        <w:pStyle w:val="Heading2"/>
      </w:pPr>
      <w:r>
        <w:t xml:space="preserve">Legal and policy context</w:t>
      </w:r>
    </w:p>
    <w:p>
      <w:pPr>
        <w:pStyle w:val="FirstParagraph"/>
      </w:pPr>
      <w:r>
        <w:t xml:space="preserve">Zambia’s local authorities, including Kalomo Town Council, operate under the</w:t>
      </w:r>
      <w:r>
        <w:t xml:space="preserve"> </w:t>
      </w:r>
      <w:r>
        <w:rPr>
          <w:b/>
          <w:bCs/>
        </w:rPr>
        <w:t xml:space="preserve">Local Government Act No. 2 of 2019</w:t>
      </w:r>
      <w:r>
        <w:t xml:space="preserve"> </w:t>
      </w:r>
      <w:r>
        <w:t xml:space="preserve">and its subsequent amendments, which establish councils’ planning and financial-management mandates. The</w:t>
      </w:r>
      <w:r>
        <w:t xml:space="preserve"> </w:t>
      </w:r>
      <w:r>
        <w:rPr>
          <w:b/>
          <w:bCs/>
        </w:rPr>
        <w:t xml:space="preserve">Constituency Development Fund Act No. 11 of 2018</w:t>
      </w:r>
      <w:r>
        <w:t xml:space="preserve"> </w:t>
      </w:r>
      <w:r>
        <w:t xml:space="preserve">governs CDF allocation and utilisation at constituency level (Kalomo Central and Dundumwezi constituencies, in Kalomo’s case). The</w:t>
      </w:r>
      <w:r>
        <w:t xml:space="preserve"> </w:t>
      </w:r>
      <w:r>
        <w:rPr>
          <w:b/>
          <w:bCs/>
        </w:rPr>
        <w:t xml:space="preserve">National Decentralisation Policy</w:t>
      </w:r>
      <w:r>
        <w:t xml:space="preserve"> </w:t>
      </w:r>
      <w:r>
        <w:t xml:space="preserve">(Office of the President, Cabinet Office, revised March 2023, themed</w:t>
      </w:r>
      <w:r>
        <w:t xml:space="preserve"> </w:t>
      </w:r>
      <w:r>
        <w:rPr>
          <w:i/>
          <w:iCs/>
        </w:rPr>
        <w:t xml:space="preserve">“Realising Local Development through Citizen Participation”</w:t>
      </w:r>
      <w:r>
        <w:t xml:space="preserve">) sets the current national policy framework for devolved local governance, superseding the 2013 policy, and is the direct basis for the Local Government Equalisation Fund (LGEF) and the Zambia Devolution Support Programme (ZDSP) referenced throughout this dataset. This legal and policy context is the reason CDF, LGEF, and IDP-related fields were prioritised as the core structure of this dataset rather than an arbitrary schema.</w:t>
      </w:r>
    </w:p>
    <w:bookmarkEnd w:id="21"/>
    <w:bookmarkStart w:id="22" w:name="tools-used"/>
    <w:p>
      <w:pPr>
        <w:pStyle w:val="Heading2"/>
      </w:pPr>
      <w:r>
        <w:t xml:space="preserve">Tools used</w:t>
      </w:r>
    </w:p>
    <w:p>
      <w:pPr>
        <w:pStyle w:val="FirstParagraph"/>
      </w:pPr>
      <w:r>
        <w:t xml:space="preserve">Python 3,</w:t>
      </w:r>
      <w:r>
        <w:t xml:space="preserve"> </w:t>
      </w:r>
      <w:r>
        <w:rPr>
          <w:rStyle w:val="VerbatimChar"/>
        </w:rPr>
        <w:t xml:space="preserve">requests</w:t>
      </w:r>
      <w:r>
        <w:t xml:space="preserve">,</w:t>
      </w:r>
      <w:r>
        <w:t xml:space="preserve"> </w:t>
      </w:r>
      <w:r>
        <w:rPr>
          <w:rStyle w:val="VerbatimChar"/>
        </w:rPr>
        <w:t xml:space="preserve">beautifulsoup4</w:t>
      </w:r>
      <w:r>
        <w:t xml:space="preserve">,</w:t>
      </w:r>
      <w:r>
        <w:t xml:space="preserve"> </w:t>
      </w:r>
      <w:r>
        <w:rPr>
          <w:rStyle w:val="VerbatimChar"/>
        </w:rPr>
        <w:t xml:space="preserve">lxml</w:t>
      </w:r>
      <w:r>
        <w:t xml:space="preserve">,</w:t>
      </w:r>
      <w:r>
        <w:t xml:space="preserve"> </w:t>
      </w:r>
      <w:r>
        <w:rPr>
          <w:rStyle w:val="VerbatimChar"/>
        </w:rPr>
        <w:t xml:space="preserve">pandas</w:t>
      </w:r>
      <w:r>
        <w:t xml:space="preserve">,</w:t>
      </w:r>
      <w:r>
        <w:t xml:space="preserve"> </w:t>
      </w:r>
      <w:r>
        <w:rPr>
          <w:rStyle w:val="VerbatimChar"/>
        </w:rPr>
        <w:t xml:space="preserve">pdfplumber</w:t>
      </w:r>
      <w:r>
        <w:t xml:space="preserve">,</w:t>
      </w:r>
      <w:r>
        <w:t xml:space="preserve"> </w:t>
      </w:r>
      <w:r>
        <w:rPr>
          <w:rStyle w:val="VerbatimChar"/>
        </w:rPr>
        <w:t xml:space="preserve">python-dateutil</w:t>
      </w:r>
      <w:r>
        <w:t xml:space="preserve">, Jupyter Notebook.</w:t>
      </w:r>
    </w:p>
    <w:bookmarkEnd w:id="22"/>
    <w:bookmarkEnd w:id="23"/>
    <w:bookmarkStart w:id="24" w:name="ethics-and-limitations"/>
    <w:p>
      <w:pPr>
        <w:pStyle w:val="Heading1"/>
      </w:pPr>
      <w:r>
        <w:t xml:space="preserve">Ethics and limitations</w:t>
      </w:r>
    </w:p>
    <w:p>
      <w:pPr>
        <w:pStyle w:val="FirstParagraph"/>
      </w:pPr>
      <w:r>
        <w:t xml:space="preserve">All data in this dataset was collected exclusively from publicly available, unauthenticated pages and downloadable publications on Kalomo Town Council’s official website. No personal, private, or restricted data was collected; no login, payment, or access credential was used or bypassed at any point.</w:t>
      </w:r>
    </w:p>
    <w:p>
      <w:pPr>
        <w:pStyle w:val="BodyText"/>
      </w:pPr>
      <w:r>
        <w:t xml:space="preserve">Known limitations, documented rather than concealed:</w:t>
      </w:r>
    </w:p>
    <w:p>
      <w:pPr>
        <w:pStyle w:val="Compact"/>
        <w:numPr>
          <w:ilvl w:val="0"/>
          <w:numId w:val="1004"/>
        </w:numPr>
      </w:pPr>
      <w:r>
        <w:t xml:space="preserve">The council’s website serves an incomplete TLS certificate chain; scraping required disabling certificate verification for this specific host. No credentials are transmitted by any request in this project, so this affects only tamper-detection on public GET requests, not data confidentiality.</w:t>
      </w:r>
    </w:p>
    <w:p>
      <w:pPr>
        <w:pStyle w:val="Compact"/>
        <w:numPr>
          <w:ilvl w:val="0"/>
          <w:numId w:val="1004"/>
        </w:numPr>
      </w:pPr>
      <w:r>
        <w:t xml:space="preserve">Four of the ten PDFs relevant to the development-plans dataset are scanned images with no meaningful extractable text layer; no OCR step was applied given the project timeline, so those four records carry less descriptive detail than the others, and this is stated explicitly in their</w:t>
      </w:r>
      <w:r>
        <w:t xml:space="preserve"> </w:t>
      </w:r>
      <w:r>
        <w:rPr>
          <w:rStyle w:val="VerbatimChar"/>
        </w:rPr>
        <w:t xml:space="preserve">description</w:t>
      </w:r>
      <w:r>
        <w:t xml:space="preserve"> </w:t>
      </w:r>
      <w:r>
        <w:t xml:space="preserve">field rather than inferred.</w:t>
      </w:r>
    </w:p>
    <w:p>
      <w:pPr>
        <w:pStyle w:val="Compact"/>
        <w:numPr>
          <w:ilvl w:val="0"/>
          <w:numId w:val="1004"/>
        </w:numPr>
      </w:pPr>
      <w:r>
        <w:t xml:space="preserve">The IDP’s own published Capital Investment Plan table (Table 28) does not list budgeted amounts for its ten proposed projects — this is a gap in the source document itself, not a data-collection failure, and is recorded as such rather than estimated.</w:t>
      </w:r>
    </w:p>
    <w:p>
      <w:pPr>
        <w:pStyle w:val="Compact"/>
        <w:numPr>
          <w:ilvl w:val="0"/>
          <w:numId w:val="1004"/>
        </w:numPr>
      </w:pPr>
      <w:r>
        <w:t xml:space="preserve">Several rows in the financial dataset were extracted from flattened PDF budget tables rather than prose; table-layout extraction is more fragile than prose extraction, so these rows carry an explicit</w:t>
      </w:r>
      <w:r>
        <w:t xml:space="preserve"> </w:t>
      </w:r>
      <w:r>
        <w:rPr>
          <w:rStyle w:val="VerbatimChar"/>
        </w:rPr>
        <w:t xml:space="preserve">notes</w:t>
      </w:r>
      <w:r>
        <w:t xml:space="preserve"> </w:t>
      </w:r>
      <w:r>
        <w:t xml:space="preserve">caveat recommending verification against the source PDF if precision matters.</w:t>
      </w:r>
    </w:p>
    <w:p>
      <w:pPr>
        <w:pStyle w:val="Compact"/>
        <w:numPr>
          <w:ilvl w:val="0"/>
          <w:numId w:val="1004"/>
        </w:numPr>
      </w:pPr>
      <w:r>
        <w:t xml:space="preserve">A small number of leadership records in the administrative/governance dataset carry sourcing caveats rather than a single confirmed fact — for example, where two individuals are documented as Council Secretary from different source articles with no stated handover date, both are recorded with the ambiguity noted in</w:t>
      </w:r>
      <w:r>
        <w:t xml:space="preserve"> </w:t>
      </w:r>
      <w:r>
        <w:rPr>
          <w:rStyle w:val="VerbatimChar"/>
        </w:rPr>
        <w:t xml:space="preserve">role_or_function</w:t>
      </w:r>
      <w:r>
        <w:t xml:space="preserve"> </w:t>
      </w:r>
      <w:r>
        <w:t xml:space="preserve">rather than one being silently dropped or a transition date being guessed.</w:t>
      </w:r>
    </w:p>
    <w:p>
      <w:pPr>
        <w:pStyle w:val="Compact"/>
        <w:numPr>
          <w:ilvl w:val="0"/>
          <w:numId w:val="1004"/>
        </w:numPr>
      </w:pPr>
      <w:r>
        <w:rPr>
          <w:b/>
          <w:bCs/>
        </w:rPr>
        <w:t xml:space="preserve">[TODO — blocked]</w:t>
      </w:r>
      <w:r>
        <w:t xml:space="preserve"> </w:t>
      </w:r>
      <w:r>
        <w:t xml:space="preserve">The CDF dataset does not yet meet the project’s schema (see Data Description above) and has no limitations section of its own until it is reworked — do not finalise this paper until that dataset is fixed.</w:t>
      </w:r>
    </w:p>
    <w:bookmarkEnd w:id="24"/>
    <w:bookmarkStart w:id="25" w:name="credit-author-statement"/>
    <w:p>
      <w:pPr>
        <w:pStyle w:val="Heading1"/>
      </w:pPr>
      <w:r>
        <w:t xml:space="preserve">CRediT author statement</w:t>
      </w:r>
    </w:p>
    <w:p>
      <w:pPr>
        <w:pStyle w:val="FirstParagraph"/>
      </w:pPr>
      <w:r>
        <w:rPr>
          <w:b/>
          <w:bCs/>
        </w:rPr>
        <w:t xml:space="preserve">[TODO — confirm final wording with each teammate before submission]</w:t>
      </w:r>
    </w:p>
    <w:p>
      <w:pPr>
        <w:pStyle w:val="Compact"/>
        <w:numPr>
          <w:ilvl w:val="0"/>
          <w:numId w:val="1005"/>
        </w:numPr>
      </w:pPr>
      <w:r>
        <w:rPr>
          <w:b/>
          <w:bCs/>
        </w:rPr>
        <w:t xml:space="preserve">Louis:</w:t>
      </w:r>
      <w:r>
        <w:t xml:space="preserve"> </w:t>
      </w:r>
      <w:r>
        <w:t xml:space="preserve">Scraping and cleaning — CDF and community-project data.</w:t>
      </w:r>
    </w:p>
    <w:p>
      <w:pPr>
        <w:pStyle w:val="Compact"/>
        <w:numPr>
          <w:ilvl w:val="0"/>
          <w:numId w:val="1005"/>
        </w:numPr>
      </w:pPr>
      <w:r>
        <w:rPr>
          <w:b/>
          <w:bCs/>
        </w:rPr>
        <w:t xml:space="preserve">Faiz:</w:t>
      </w:r>
      <w:r>
        <w:t xml:space="preserve"> </w:t>
      </w:r>
      <w:r>
        <w:t xml:space="preserve">Scraping and cleaning — financial and revenue data.</w:t>
      </w:r>
    </w:p>
    <w:p>
      <w:pPr>
        <w:pStyle w:val="Compact"/>
        <w:numPr>
          <w:ilvl w:val="0"/>
          <w:numId w:val="1005"/>
        </w:numPr>
      </w:pPr>
      <w:r>
        <w:rPr>
          <w:b/>
          <w:bCs/>
        </w:rPr>
        <w:t xml:space="preserve">Nicholas:</w:t>
      </w:r>
      <w:r>
        <w:t xml:space="preserve"> </w:t>
      </w:r>
      <w:r>
        <w:t xml:space="preserve">Scraping and cleaning — administrative and governance data.</w:t>
      </w:r>
    </w:p>
    <w:p>
      <w:pPr>
        <w:pStyle w:val="Compact"/>
        <w:numPr>
          <w:ilvl w:val="0"/>
          <w:numId w:val="1005"/>
        </w:numPr>
      </w:pPr>
      <w:r>
        <w:rPr>
          <w:b/>
          <w:bCs/>
        </w:rPr>
        <w:t xml:space="preserve">Josiphiah Simbaya:</w:t>
      </w:r>
      <w:r>
        <w:t xml:space="preserve"> </w:t>
      </w:r>
      <w:r>
        <w:t xml:space="preserve">Scraping and cleaning — development plans data; Writing – original draft (Data in Brief paper); notebook documentation for the development-plans dataset.</w:t>
      </w:r>
    </w:p>
    <w:p>
      <w:pPr>
        <w:pStyle w:val="Compact"/>
        <w:numPr>
          <w:ilvl w:val="0"/>
          <w:numId w:val="1005"/>
        </w:numPr>
      </w:pPr>
      <w:r>
        <w:rPr>
          <w:b/>
          <w:bCs/>
        </w:rPr>
        <w:t xml:space="preserve">Goodson:</w:t>
      </w:r>
      <w:r>
        <w:t xml:space="preserve"> </w:t>
      </w:r>
      <w:r>
        <w:t xml:space="preserve">Project coordination and repository setup; data dictionary; data integration and validation; Kaggle dataset publication.</w:t>
      </w:r>
    </w:p>
    <w:bookmarkEnd w:id="25"/>
    <w:bookmarkStart w:id="26" w:name="references"/>
    <w:p>
      <w:pPr>
        <w:pStyle w:val="Heading1"/>
      </w:pPr>
      <w:r>
        <w:t xml:space="preserve">References</w:t>
      </w:r>
    </w:p>
    <w:p>
      <w:pPr>
        <w:pStyle w:val="Compact"/>
        <w:numPr>
          <w:ilvl w:val="0"/>
          <w:numId w:val="1006"/>
        </w:numPr>
      </w:pPr>
      <w:r>
        <w:t xml:space="preserve">Republic of Zambia.</w:t>
      </w:r>
      <w:r>
        <w:t xml:space="preserve"> </w:t>
      </w:r>
      <w:r>
        <w:rPr>
          <w:i/>
          <w:iCs/>
        </w:rPr>
        <w:t xml:space="preserve">The Local Government Act No. 2 of 2019.</w:t>
      </w:r>
      <w:r>
        <w:t xml:space="preserve"> </w:t>
      </w:r>
      <w:r>
        <w:t xml:space="preserve">Lusaka: Government Printer; 2019.</w:t>
      </w:r>
    </w:p>
    <w:p>
      <w:pPr>
        <w:pStyle w:val="Compact"/>
        <w:numPr>
          <w:ilvl w:val="0"/>
          <w:numId w:val="1006"/>
        </w:numPr>
      </w:pPr>
      <w:r>
        <w:t xml:space="preserve">Republic of Zambia.</w:t>
      </w:r>
      <w:r>
        <w:t xml:space="preserve"> </w:t>
      </w:r>
      <w:r>
        <w:rPr>
          <w:i/>
          <w:iCs/>
        </w:rPr>
        <w:t xml:space="preserve">The Constituency Development Fund Act No. 11 of 2018.</w:t>
      </w:r>
      <w:r>
        <w:t xml:space="preserve"> </w:t>
      </w:r>
      <w:r>
        <w:t xml:space="preserve">Lusaka: Government Printer; 2018.</w:t>
      </w:r>
    </w:p>
    <w:p>
      <w:pPr>
        <w:pStyle w:val="Compact"/>
        <w:numPr>
          <w:ilvl w:val="0"/>
          <w:numId w:val="1006"/>
        </w:numPr>
      </w:pPr>
      <w:r>
        <w:t xml:space="preserve">Office of the President, Cabinet Office, Republic of Zambia.</w:t>
      </w:r>
      <w:r>
        <w:t xml:space="preserve"> </w:t>
      </w:r>
      <w:r>
        <w:rPr>
          <w:i/>
          <w:iCs/>
        </w:rPr>
        <w:t xml:space="preserve">The National Decentralisation Policy —</w:t>
      </w:r>
      <w:r>
        <w:rPr>
          <w:i/>
          <w:iCs/>
        </w:rPr>
        <w:t xml:space="preserve"> </w:t>
      </w:r>
      <w:r>
        <w:rPr>
          <w:i/>
          <w:iCs/>
        </w:rPr>
        <w:t xml:space="preserve">“Realising Local Development through Citizen Participation”</w:t>
      </w:r>
      <w:r>
        <w:rPr>
          <w:i/>
          <w:iCs/>
        </w:rPr>
        <w:t xml:space="preserve">.</w:t>
      </w:r>
      <w:r>
        <w:t xml:space="preserve"> </w:t>
      </w:r>
      <w:r>
        <w:t xml:space="preserve">Lusaka; 2023.</w:t>
      </w:r>
    </w:p>
    <w:p>
      <w:pPr>
        <w:pStyle w:val="Compact"/>
        <w:numPr>
          <w:ilvl w:val="0"/>
          <w:numId w:val="1006"/>
        </w:numPr>
      </w:pPr>
      <w:r>
        <w:t xml:space="preserve">Ministry of Local Government and Rural Development, Republic of Zambia. Available from: https://www.mlgrd.gov.zm</w:t>
      </w:r>
    </w:p>
    <w:p>
      <w:pPr>
        <w:pStyle w:val="Compact"/>
        <w:numPr>
          <w:ilvl w:val="0"/>
          <w:numId w:val="1006"/>
        </w:numPr>
      </w:pPr>
      <w:r>
        <w:t xml:space="preserve">Kalomo Town Council.</w:t>
      </w:r>
      <w:r>
        <w:t xml:space="preserve"> </w:t>
      </w:r>
      <w:r>
        <w:rPr>
          <w:i/>
          <w:iCs/>
        </w:rPr>
        <w:t xml:space="preserve">Kalomo District Integrated Development Plan (2021–2030).</w:t>
      </w:r>
      <w:r>
        <w:t xml:space="preserve"> </w:t>
      </w:r>
      <w:r>
        <w:t xml:space="preserve">Kalomo Town Council; 2023.</w:t>
      </w:r>
    </w:p>
    <w:p>
      <w:pPr>
        <w:pStyle w:val="Compact"/>
        <w:numPr>
          <w:ilvl w:val="0"/>
          <w:numId w:val="1006"/>
        </w:numPr>
      </w:pPr>
      <w:r>
        <w:t xml:space="preserve">Phiri, L.</w:t>
      </w:r>
      <w:r>
        <w:t xml:space="preserve"> </w:t>
      </w:r>
      <w:r>
        <w:rPr>
          <w:b/>
          <w:bCs/>
        </w:rPr>
        <w:t xml:space="preserve">[TODO — copy the exact citation for the exemplar dataset from the assignment brief’s own bibliography; not reproduced here as the brief text was not available while drafting this section]</w:t>
      </w:r>
    </w:p>
    <w:p>
      <w:pPr>
        <w:pStyle w:val="BlockText"/>
      </w:pPr>
      <w:r>
        <w:rPr>
          <w:b/>
          <w:bCs/>
        </w:rPr>
        <w:t xml:space="preserve">[TODO]</w:t>
      </w:r>
      <w:r>
        <w:t xml:space="preserve"> </w:t>
      </w:r>
      <w:r>
        <w:t xml:space="preserve">Confirm whether the brief’s bibliography also cites specific amendment Acts to the Local Government Act (referenced in the project plan as</w:t>
      </w:r>
      <w:r>
        <w:t xml:space="preserve"> </w:t>
      </w:r>
      <w:r>
        <w:t xml:space="preserve">“2023 and 2026 amendments”</w:t>
      </w:r>
      <w:r>
        <w:t xml:space="preserve">) — no such amendment Act was found or verified during scraping (only the 2019 Act itself was found listed on the council’s Publications page), so none is cited here without verification.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2026-09-12T17:36:12Z</dcterms:created>
  <dcterms:modified xsi:type="dcterms:W3CDTF">2026-09-12T17:36:12Z</dcterms:modified>
</cp:coreProperties>
</file>

<file path=docProps/custom.xml><?xml version="1.0" encoding="utf-8"?>
<Properties xmlns="http://schemas.openxmlformats.org/officeDocument/2006/custom-properties" xmlns:vt="http://schemas.openxmlformats.org/officeDocument/2006/docPropsVTypes"/>
</file>