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49F" w:rsidRPr="007E549F" w:rsidRDefault="00CA768E" w:rsidP="007E549F">
      <w:pPr>
        <w:jc w:val="both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 w:rsidRPr="00CA768E">
        <w:rPr>
          <w:rFonts w:ascii="Times New Roman" w:hAnsi="Times New Roman" w:cs="Times New Roman"/>
          <w:b/>
          <w:bCs/>
          <w:color w:val="000000"/>
        </w:rPr>
        <w:t>pathway</w:t>
      </w:r>
      <w:proofErr w:type="spellEnd"/>
      <w:proofErr w:type="gramEnd"/>
      <w:r w:rsidR="007E549F" w:rsidRPr="007E549F">
        <w:rPr>
          <w:rFonts w:ascii="Times New Roman" w:hAnsi="Times New Roman" w:cs="Times New Roman"/>
          <w:b/>
          <w:bCs/>
          <w:color w:val="000000"/>
        </w:rPr>
        <w:t xml:space="preserve"> - </w:t>
      </w:r>
      <w:proofErr w:type="spellStart"/>
      <w:r w:rsidR="007E549F" w:rsidRPr="007E549F">
        <w:rPr>
          <w:rFonts w:ascii="Times New Roman" w:hAnsi="Times New Roman" w:cs="Times New Roman"/>
        </w:rPr>
        <w:t>Nicotinate</w:t>
      </w:r>
      <w:proofErr w:type="spellEnd"/>
      <w:r w:rsidR="007E549F" w:rsidRPr="007E549F">
        <w:rPr>
          <w:rFonts w:ascii="Times New Roman" w:hAnsi="Times New Roman" w:cs="Times New Roman"/>
        </w:rPr>
        <w:t xml:space="preserve"> </w:t>
      </w:r>
      <w:proofErr w:type="spellStart"/>
      <w:r w:rsidR="007E549F" w:rsidRPr="007E549F">
        <w:rPr>
          <w:rFonts w:ascii="Times New Roman" w:hAnsi="Times New Roman" w:cs="Times New Roman"/>
        </w:rPr>
        <w:t>and</w:t>
      </w:r>
      <w:proofErr w:type="spellEnd"/>
      <w:r w:rsidR="007E549F" w:rsidRPr="007E549F">
        <w:rPr>
          <w:rFonts w:ascii="Times New Roman" w:hAnsi="Times New Roman" w:cs="Times New Roman"/>
        </w:rPr>
        <w:t xml:space="preserve"> </w:t>
      </w:r>
      <w:proofErr w:type="spellStart"/>
      <w:r w:rsidR="007E549F" w:rsidRPr="007E549F">
        <w:rPr>
          <w:rFonts w:ascii="Times New Roman" w:hAnsi="Times New Roman" w:cs="Times New Roman"/>
        </w:rPr>
        <w:t>nicotinamide</w:t>
      </w:r>
      <w:proofErr w:type="spellEnd"/>
      <w:r w:rsidR="007E549F" w:rsidRPr="007E549F">
        <w:rPr>
          <w:rFonts w:ascii="Times New Roman" w:hAnsi="Times New Roman" w:cs="Times New Roman"/>
        </w:rPr>
        <w:t xml:space="preserve"> </w:t>
      </w:r>
      <w:proofErr w:type="spellStart"/>
      <w:r w:rsidR="007E549F" w:rsidRPr="007E549F">
        <w:rPr>
          <w:rFonts w:ascii="Times New Roman" w:hAnsi="Times New Roman" w:cs="Times New Roman"/>
        </w:rPr>
        <w:t>metabolism</w:t>
      </w:r>
      <w:proofErr w:type="spellEnd"/>
      <w:r w:rsidR="00384627">
        <w:rPr>
          <w:rFonts w:ascii="Times New Roman" w:hAnsi="Times New Roman" w:cs="Times New Roman"/>
        </w:rPr>
        <w:t xml:space="preserve"> – GMPR2</w:t>
      </w:r>
    </w:p>
    <w:p w:rsidR="009F0444" w:rsidRPr="007E549F" w:rsidRDefault="004B7250" w:rsidP="007E549F">
      <w:pPr>
        <w:jc w:val="both"/>
        <w:rPr>
          <w:rFonts w:ascii="Times New Roman" w:hAnsi="Times New Roman" w:cs="Times New Roman"/>
          <w:bCs/>
          <w:color w:val="000000"/>
        </w:rPr>
      </w:pPr>
      <w:r w:rsidRPr="007E549F">
        <w:rPr>
          <w:rFonts w:ascii="Times New Roman" w:hAnsi="Times New Roman" w:cs="Times New Roman"/>
          <w:b/>
          <w:bCs/>
          <w:color w:val="000000"/>
        </w:rPr>
        <w:t>G</w:t>
      </w:r>
      <w:r>
        <w:rPr>
          <w:rFonts w:ascii="Times New Roman" w:hAnsi="Times New Roman" w:cs="Times New Roman"/>
          <w:b/>
          <w:bCs/>
          <w:color w:val="000000"/>
        </w:rPr>
        <w:t>ene</w:t>
      </w:r>
      <w:r w:rsidRPr="004B7250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B7250">
        <w:rPr>
          <w:rFonts w:ascii="Times New Roman" w:hAnsi="Times New Roman" w:cs="Times New Roman"/>
          <w:b/>
          <w:bCs/>
          <w:color w:val="000000"/>
        </w:rPr>
        <w:t>involved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:</w:t>
      </w:r>
      <w:r w:rsidR="007E549F" w:rsidRPr="00384627">
        <w:rPr>
          <w:rFonts w:ascii="Times New Roman" w:hAnsi="Times New Roman" w:cs="Times New Roman"/>
          <w:bCs/>
          <w:color w:val="000000"/>
        </w:rPr>
        <w:t xml:space="preserve"> NMRK2</w:t>
      </w:r>
      <w:r w:rsidR="007E549F" w:rsidRPr="007E549F">
        <w:rPr>
          <w:rFonts w:ascii="Times New Roman" w:hAnsi="Times New Roman" w:cs="Times New Roman"/>
          <w:b/>
          <w:bCs/>
          <w:color w:val="000000"/>
        </w:rPr>
        <w:t xml:space="preserve"> - </w:t>
      </w:r>
      <w:proofErr w:type="spellStart"/>
      <w:r w:rsidR="000348A0">
        <w:rPr>
          <w:rFonts w:ascii="Times New Roman" w:hAnsi="Times New Roman" w:cs="Times New Roman"/>
          <w:bCs/>
          <w:color w:val="000000"/>
        </w:rPr>
        <w:t>Nicotinamide</w:t>
      </w:r>
      <w:proofErr w:type="spellEnd"/>
      <w:r w:rsidR="000348A0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0348A0">
        <w:rPr>
          <w:rFonts w:ascii="Times New Roman" w:hAnsi="Times New Roman" w:cs="Times New Roman"/>
          <w:bCs/>
          <w:color w:val="000000"/>
        </w:rPr>
        <w:t>riboside</w:t>
      </w:r>
      <w:proofErr w:type="spellEnd"/>
      <w:r w:rsidR="000348A0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0348A0">
        <w:rPr>
          <w:rFonts w:ascii="Times New Roman" w:hAnsi="Times New Roman" w:cs="Times New Roman"/>
          <w:bCs/>
          <w:color w:val="000000"/>
        </w:rPr>
        <w:t>kinase</w:t>
      </w:r>
      <w:proofErr w:type="spellEnd"/>
      <w:r w:rsidR="000348A0">
        <w:rPr>
          <w:rFonts w:ascii="Times New Roman" w:hAnsi="Times New Roman" w:cs="Times New Roman"/>
          <w:bCs/>
          <w:color w:val="000000"/>
        </w:rPr>
        <w:t xml:space="preserve"> </w:t>
      </w:r>
      <w:proofErr w:type="gramStart"/>
      <w:r w:rsidR="000348A0">
        <w:rPr>
          <w:rFonts w:ascii="Times New Roman" w:hAnsi="Times New Roman" w:cs="Times New Roman"/>
          <w:bCs/>
          <w:color w:val="000000"/>
        </w:rPr>
        <w:t>2</w:t>
      </w:r>
      <w:proofErr w:type="gramEnd"/>
      <w:r w:rsidR="000348A0">
        <w:rPr>
          <w:rFonts w:ascii="Times New Roman" w:hAnsi="Times New Roman" w:cs="Times New Roman"/>
          <w:bCs/>
          <w:color w:val="000000"/>
        </w:rPr>
        <w:t>.</w:t>
      </w:r>
    </w:p>
    <w:p w:rsidR="007E549F" w:rsidRPr="007E549F" w:rsidRDefault="007E549F" w:rsidP="007E549F">
      <w:pPr>
        <w:jc w:val="both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7E549F">
        <w:rPr>
          <w:rFonts w:ascii="Times New Roman" w:hAnsi="Times New Roman" w:cs="Times New Roman"/>
          <w:b/>
          <w:bCs/>
          <w:color w:val="000000"/>
        </w:rPr>
        <w:t>Function</w:t>
      </w:r>
      <w:proofErr w:type="spellEnd"/>
    </w:p>
    <w:p w:rsidR="007E549F" w:rsidRPr="007E549F" w:rsidRDefault="007E549F" w:rsidP="007E549F">
      <w:pPr>
        <w:jc w:val="both"/>
        <w:rPr>
          <w:rFonts w:ascii="Times New Roman" w:hAnsi="Times New Roman" w:cs="Times New Roman"/>
          <w:color w:val="222222"/>
        </w:rPr>
      </w:pPr>
      <w:proofErr w:type="spellStart"/>
      <w:r w:rsidRPr="007E549F">
        <w:rPr>
          <w:rFonts w:ascii="Times New Roman" w:hAnsi="Times New Roman" w:cs="Times New Roman"/>
          <w:color w:val="222222"/>
        </w:rPr>
        <w:t>Catalyzes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the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phosphorylation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of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nicotinamide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riboside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(NR) </w:t>
      </w:r>
      <w:proofErr w:type="spellStart"/>
      <w:r w:rsidRPr="007E549F">
        <w:rPr>
          <w:rFonts w:ascii="Times New Roman" w:hAnsi="Times New Roman" w:cs="Times New Roman"/>
          <w:color w:val="222222"/>
        </w:rPr>
        <w:t>and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nicotinic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acid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riboside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(</w:t>
      </w:r>
      <w:proofErr w:type="spellStart"/>
      <w:proofErr w:type="gramStart"/>
      <w:r w:rsidRPr="007E549F">
        <w:rPr>
          <w:rFonts w:ascii="Times New Roman" w:hAnsi="Times New Roman" w:cs="Times New Roman"/>
          <w:color w:val="222222"/>
        </w:rPr>
        <w:t>NaR</w:t>
      </w:r>
      <w:proofErr w:type="spellEnd"/>
      <w:proofErr w:type="gramEnd"/>
      <w:r w:rsidRPr="007E549F">
        <w:rPr>
          <w:rFonts w:ascii="Times New Roman" w:hAnsi="Times New Roman" w:cs="Times New Roman"/>
          <w:color w:val="222222"/>
        </w:rPr>
        <w:t xml:space="preserve">) to </w:t>
      </w:r>
      <w:proofErr w:type="spellStart"/>
      <w:r w:rsidRPr="007E549F">
        <w:rPr>
          <w:rFonts w:ascii="Times New Roman" w:hAnsi="Times New Roman" w:cs="Times New Roman"/>
          <w:color w:val="222222"/>
        </w:rPr>
        <w:t>form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nicotinamide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mononucleotide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(NMN) </w:t>
      </w:r>
      <w:proofErr w:type="spellStart"/>
      <w:r w:rsidRPr="007E549F">
        <w:rPr>
          <w:rFonts w:ascii="Times New Roman" w:hAnsi="Times New Roman" w:cs="Times New Roman"/>
          <w:color w:val="222222"/>
        </w:rPr>
        <w:t>and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nicotinic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acid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mononucleotide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(</w:t>
      </w:r>
      <w:proofErr w:type="spellStart"/>
      <w:r w:rsidRPr="007E549F">
        <w:rPr>
          <w:rFonts w:ascii="Times New Roman" w:hAnsi="Times New Roman" w:cs="Times New Roman"/>
          <w:color w:val="222222"/>
        </w:rPr>
        <w:t>NaMN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). </w:t>
      </w:r>
      <w:proofErr w:type="spellStart"/>
      <w:r w:rsidRPr="007E549F">
        <w:rPr>
          <w:rFonts w:ascii="Times New Roman" w:hAnsi="Times New Roman" w:cs="Times New Roman"/>
          <w:color w:val="222222"/>
        </w:rPr>
        <w:t>Reduces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laminin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matrix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deposition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and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cell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adhesion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to </w:t>
      </w:r>
      <w:proofErr w:type="spellStart"/>
      <w:r w:rsidRPr="007E549F">
        <w:rPr>
          <w:rFonts w:ascii="Times New Roman" w:hAnsi="Times New Roman" w:cs="Times New Roman"/>
          <w:color w:val="222222"/>
        </w:rPr>
        <w:t>laminin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7E549F">
        <w:rPr>
          <w:rFonts w:ascii="Times New Roman" w:hAnsi="Times New Roman" w:cs="Times New Roman"/>
          <w:color w:val="222222"/>
        </w:rPr>
        <w:t>but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not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to </w:t>
      </w:r>
      <w:proofErr w:type="spellStart"/>
      <w:r w:rsidRPr="007E549F">
        <w:rPr>
          <w:rFonts w:ascii="Times New Roman" w:hAnsi="Times New Roman" w:cs="Times New Roman"/>
          <w:color w:val="222222"/>
        </w:rPr>
        <w:t>fibronectin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. </w:t>
      </w:r>
      <w:proofErr w:type="spellStart"/>
      <w:r w:rsidRPr="007E549F">
        <w:rPr>
          <w:rFonts w:ascii="Times New Roman" w:hAnsi="Times New Roman" w:cs="Times New Roman"/>
          <w:color w:val="222222"/>
        </w:rPr>
        <w:t>Involved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in </w:t>
      </w:r>
      <w:proofErr w:type="spellStart"/>
      <w:r w:rsidRPr="007E549F">
        <w:rPr>
          <w:rFonts w:ascii="Times New Roman" w:hAnsi="Times New Roman" w:cs="Times New Roman"/>
          <w:color w:val="222222"/>
        </w:rPr>
        <w:t>the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regulation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of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PXN </w:t>
      </w:r>
      <w:proofErr w:type="spellStart"/>
      <w:r w:rsidRPr="007E549F">
        <w:rPr>
          <w:rFonts w:ascii="Times New Roman" w:hAnsi="Times New Roman" w:cs="Times New Roman"/>
          <w:color w:val="222222"/>
        </w:rPr>
        <w:t>at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the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protein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level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and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of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PXN </w:t>
      </w:r>
      <w:proofErr w:type="spellStart"/>
      <w:r w:rsidRPr="007E549F">
        <w:rPr>
          <w:rFonts w:ascii="Times New Roman" w:hAnsi="Times New Roman" w:cs="Times New Roman"/>
          <w:color w:val="222222"/>
        </w:rPr>
        <w:t>tyrosine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phosphorylation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. </w:t>
      </w:r>
      <w:proofErr w:type="spellStart"/>
      <w:r w:rsidRPr="007E549F">
        <w:rPr>
          <w:rFonts w:ascii="Times New Roman" w:hAnsi="Times New Roman" w:cs="Times New Roman"/>
          <w:color w:val="222222"/>
        </w:rPr>
        <w:t>May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play a role in </w:t>
      </w:r>
      <w:proofErr w:type="spellStart"/>
      <w:r w:rsidRPr="007E549F">
        <w:rPr>
          <w:rFonts w:ascii="Times New Roman" w:hAnsi="Times New Roman" w:cs="Times New Roman"/>
          <w:color w:val="222222"/>
        </w:rPr>
        <w:t>the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regulation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7E549F">
        <w:rPr>
          <w:rFonts w:ascii="Times New Roman" w:hAnsi="Times New Roman" w:cs="Times New Roman"/>
          <w:color w:val="222222"/>
        </w:rPr>
        <w:t>of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 terminal </w:t>
      </w:r>
      <w:proofErr w:type="spellStart"/>
      <w:r w:rsidRPr="007E549F">
        <w:rPr>
          <w:rFonts w:ascii="Times New Roman" w:hAnsi="Times New Roman" w:cs="Times New Roman"/>
          <w:color w:val="222222"/>
        </w:rPr>
        <w:t>myogenesis</w:t>
      </w:r>
      <w:proofErr w:type="spellEnd"/>
      <w:r w:rsidRPr="007E549F">
        <w:rPr>
          <w:rFonts w:ascii="Times New Roman" w:hAnsi="Times New Roman" w:cs="Times New Roman"/>
          <w:color w:val="222222"/>
        </w:rPr>
        <w:t xml:space="preserve">.   </w:t>
      </w:r>
      <w:r w:rsidRPr="00384627">
        <w:rPr>
          <w:rFonts w:ascii="Times New Roman" w:hAnsi="Times New Roman" w:cs="Times New Roman"/>
          <w:color w:val="222222"/>
          <w:sz w:val="20"/>
          <w:szCs w:val="20"/>
        </w:rPr>
        <w:t>&lt;</w:t>
      </w:r>
      <w:hyperlink r:id="rId4" w:history="1">
        <w:r w:rsidRPr="00384627">
          <w:rPr>
            <w:rStyle w:val="Hyperlink"/>
            <w:rFonts w:ascii="Times New Roman" w:hAnsi="Times New Roman" w:cs="Times New Roman"/>
            <w:sz w:val="20"/>
            <w:szCs w:val="20"/>
          </w:rPr>
          <w:t>https://www.uniprot.org/uniprot/Q9NPI5</w:t>
        </w:r>
      </w:hyperlink>
      <w:r w:rsidRPr="00384627">
        <w:rPr>
          <w:rFonts w:ascii="Times New Roman" w:hAnsi="Times New Roman" w:cs="Times New Roman"/>
          <w:color w:val="222222"/>
          <w:sz w:val="20"/>
          <w:szCs w:val="20"/>
        </w:rPr>
        <w:t>&gt;</w:t>
      </w:r>
    </w:p>
    <w:p w:rsidR="007E549F" w:rsidRDefault="00CA768E" w:rsidP="007E549F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CA768E">
        <w:rPr>
          <w:rFonts w:ascii="Times New Roman" w:hAnsi="Times New Roman" w:cs="Times New Roman"/>
          <w:b/>
        </w:rPr>
        <w:t>pathway</w:t>
      </w:r>
      <w:proofErr w:type="spellEnd"/>
      <w:proofErr w:type="gramEnd"/>
      <w:r w:rsidR="007E549F" w:rsidRPr="007E549F">
        <w:rPr>
          <w:rFonts w:ascii="Times New Roman" w:hAnsi="Times New Roman" w:cs="Times New Roman"/>
          <w:b/>
        </w:rPr>
        <w:t xml:space="preserve"> - Mineral </w:t>
      </w:r>
      <w:proofErr w:type="spellStart"/>
      <w:r w:rsidR="007E549F" w:rsidRPr="007E549F">
        <w:rPr>
          <w:rFonts w:ascii="Times New Roman" w:hAnsi="Times New Roman" w:cs="Times New Roman"/>
          <w:b/>
        </w:rPr>
        <w:t>absorption</w:t>
      </w:r>
      <w:proofErr w:type="spellEnd"/>
      <w:r w:rsidR="00384627">
        <w:rPr>
          <w:rFonts w:ascii="Times New Roman" w:hAnsi="Times New Roman" w:cs="Times New Roman"/>
          <w:b/>
        </w:rPr>
        <w:t xml:space="preserve"> – </w:t>
      </w:r>
      <w:r w:rsidR="00384627" w:rsidRPr="00384627">
        <w:rPr>
          <w:rFonts w:ascii="Times New Roman" w:hAnsi="Times New Roman" w:cs="Times New Roman"/>
        </w:rPr>
        <w:t>GMPR2</w:t>
      </w:r>
    </w:p>
    <w:p w:rsidR="000348A0" w:rsidRDefault="000348A0" w:rsidP="007E54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Genes </w:t>
      </w:r>
      <w:proofErr w:type="spellStart"/>
      <w:r>
        <w:rPr>
          <w:rFonts w:ascii="Times New Roman" w:hAnsi="Times New Roman" w:cs="Times New Roman"/>
          <w:b/>
        </w:rPr>
        <w:t>involved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gramStart"/>
      <w:r w:rsidRPr="000348A0">
        <w:rPr>
          <w:rFonts w:ascii="Times New Roman" w:hAnsi="Times New Roman" w:cs="Times New Roman"/>
        </w:rPr>
        <w:t>CaBP9K</w:t>
      </w:r>
      <w:proofErr w:type="gramEnd"/>
      <w:r w:rsidRPr="000348A0">
        <w:rPr>
          <w:rFonts w:ascii="Times New Roman" w:hAnsi="Times New Roman" w:cs="Times New Roman"/>
        </w:rPr>
        <w:t xml:space="preserve"> ( S100G)</w:t>
      </w:r>
    </w:p>
    <w:p w:rsidR="000348A0" w:rsidRDefault="000348A0" w:rsidP="007E549F">
      <w:pPr>
        <w:jc w:val="both"/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This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gene is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expressed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in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intestine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, placenta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and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uterus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of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rat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as a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single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0.5</w:t>
      </w:r>
      <w:proofErr w:type="spellStart"/>
      <w:proofErr w:type="gram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kb</w:t>
      </w:r>
      <w:proofErr w:type="spellEnd"/>
      <w:proofErr w:type="gram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long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transcript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.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Exogenous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1,25(OH)2D3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triggers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rapid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synthesis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of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gram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CaBP9K</w:t>
      </w:r>
      <w:proofErr w:type="gram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mRNA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and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accumulation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of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translatable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CaBP9K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mRNA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in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duodenum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of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vitamin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D-deficient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rats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.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Calcium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also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stimulates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gram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CaBP9K</w:t>
      </w:r>
      <w:proofErr w:type="gram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gene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expression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in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this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tissue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. In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contrast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1,25(OH)2D3 does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not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change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uterine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concentration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of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gram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CaBP9K</w:t>
      </w:r>
      <w:proofErr w:type="gram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but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estrogen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stimulates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transcription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of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CaBP9K gene in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uterus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.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promoter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region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of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rat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gram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CaBP9K</w:t>
      </w:r>
      <w:proofErr w:type="gram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gene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contains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1 TATA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box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and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4 CAAT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box-type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sequences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and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several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steroid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hormone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regulatory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elements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.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gram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CaBP9K</w:t>
      </w:r>
      <w:proofErr w:type="gram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gene is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therefore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a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suitable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model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for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studying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tissue-specific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regulation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of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gene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expression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by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steroid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hormones</w:t>
      </w:r>
      <w:proofErr w:type="spellEnd"/>
      <w:r w:rsidRPr="00A55902">
        <w:rPr>
          <w:rFonts w:ascii="Times New Roman" w:hAnsi="Times New Roman" w:cs="Times New Roman"/>
          <w:color w:val="212121"/>
          <w:shd w:val="clear" w:color="auto" w:fill="FFFFFF"/>
        </w:rPr>
        <w:t>.</w:t>
      </w:r>
      <w:r w:rsidR="00A55902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 xml:space="preserve"> </w:t>
      </w:r>
      <w:r w:rsidR="00A55902" w:rsidRPr="00A55902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&lt;</w:t>
      </w:r>
      <w:r w:rsidR="00A55902" w:rsidRPr="00A55902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A55902" w:rsidRPr="00A55902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https://pubmed.ncbi.nlm.nih.gov/2291623/</w:t>
        </w:r>
      </w:hyperlink>
      <w:proofErr w:type="gramStart"/>
      <w:r w:rsidR="00A55902" w:rsidRPr="00A55902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&gt;</w:t>
      </w:r>
      <w:proofErr w:type="gramEnd"/>
    </w:p>
    <w:p w:rsidR="00A55902" w:rsidRDefault="00A55902" w:rsidP="007E549F">
      <w:pPr>
        <w:jc w:val="both"/>
        <w:rPr>
          <w:rFonts w:ascii="Times New Roman" w:hAnsi="Times New Roman" w:cs="Times New Roman"/>
          <w:b/>
        </w:rPr>
      </w:pPr>
    </w:p>
    <w:p w:rsidR="000348A0" w:rsidRDefault="00CA768E" w:rsidP="007E549F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CA768E">
        <w:rPr>
          <w:rFonts w:ascii="Times New Roman" w:hAnsi="Times New Roman" w:cs="Times New Roman"/>
          <w:b/>
        </w:rPr>
        <w:t>pathway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- </w:t>
      </w:r>
      <w:proofErr w:type="spellStart"/>
      <w:r w:rsidRPr="00CA768E">
        <w:rPr>
          <w:rFonts w:ascii="Times New Roman" w:hAnsi="Times New Roman" w:cs="Times New Roman"/>
          <w:b/>
        </w:rPr>
        <w:t>Vibrio</w:t>
      </w:r>
      <w:proofErr w:type="spellEnd"/>
      <w:r w:rsidRPr="00CA768E">
        <w:rPr>
          <w:rFonts w:ascii="Times New Roman" w:hAnsi="Times New Roman" w:cs="Times New Roman"/>
          <w:b/>
        </w:rPr>
        <w:t xml:space="preserve"> </w:t>
      </w:r>
      <w:proofErr w:type="spellStart"/>
      <w:r w:rsidRPr="00CA768E">
        <w:rPr>
          <w:rFonts w:ascii="Times New Roman" w:hAnsi="Times New Roman" w:cs="Times New Roman"/>
          <w:b/>
        </w:rPr>
        <w:t>cholerae</w:t>
      </w:r>
      <w:proofErr w:type="spellEnd"/>
      <w:r w:rsidRPr="00CA768E">
        <w:rPr>
          <w:rFonts w:ascii="Times New Roman" w:hAnsi="Times New Roman" w:cs="Times New Roman"/>
          <w:b/>
        </w:rPr>
        <w:t xml:space="preserve"> </w:t>
      </w:r>
      <w:proofErr w:type="spellStart"/>
      <w:r w:rsidRPr="00CA768E">
        <w:rPr>
          <w:rFonts w:ascii="Times New Roman" w:hAnsi="Times New Roman" w:cs="Times New Roman"/>
          <w:b/>
        </w:rPr>
        <w:t>infection</w:t>
      </w:r>
      <w:proofErr w:type="spellEnd"/>
      <w:r>
        <w:rPr>
          <w:rFonts w:ascii="Times New Roman" w:hAnsi="Times New Roman" w:cs="Times New Roman"/>
          <w:b/>
        </w:rPr>
        <w:t xml:space="preserve"> -  TM7SF3</w:t>
      </w:r>
    </w:p>
    <w:p w:rsidR="007E549F" w:rsidRDefault="007E549F" w:rsidP="007E54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Gene</w:t>
      </w:r>
      <w:r w:rsidR="004B7250">
        <w:rPr>
          <w:rFonts w:ascii="Times New Roman" w:hAnsi="Times New Roman" w:cs="Times New Roman"/>
          <w:b/>
        </w:rPr>
        <w:t xml:space="preserve">s </w:t>
      </w:r>
      <w:proofErr w:type="spellStart"/>
      <w:r w:rsidR="004B7250">
        <w:rPr>
          <w:rFonts w:ascii="Times New Roman" w:hAnsi="Times New Roman" w:cs="Times New Roman"/>
          <w:b/>
        </w:rPr>
        <w:t>involved</w:t>
      </w:r>
      <w:proofErr w:type="spellEnd"/>
      <w:r w:rsidR="00CA57CB">
        <w:rPr>
          <w:rFonts w:ascii="Times New Roman" w:hAnsi="Times New Roman" w:cs="Times New Roman"/>
          <w:b/>
        </w:rPr>
        <w:t>:</w:t>
      </w:r>
      <w:proofErr w:type="gramStart"/>
      <w:r w:rsidR="00CA57CB">
        <w:rPr>
          <w:rFonts w:ascii="Times New Roman" w:hAnsi="Times New Roman" w:cs="Times New Roman"/>
          <w:b/>
        </w:rPr>
        <w:t xml:space="preserve">  </w:t>
      </w:r>
      <w:proofErr w:type="gramEnd"/>
      <w:r w:rsidR="00CA57CB" w:rsidRPr="00CA57CB">
        <w:rPr>
          <w:rFonts w:ascii="Times New Roman" w:hAnsi="Times New Roman" w:cs="Times New Roman"/>
        </w:rPr>
        <w:t>CFTR, ATP6V0A4, ATP6V0D2, ATP6V1B1 e ATP6V1G3</w:t>
      </w:r>
    </w:p>
    <w:p w:rsidR="004B7250" w:rsidRDefault="004B7250" w:rsidP="007E549F">
      <w:pPr>
        <w:jc w:val="both"/>
        <w:rPr>
          <w:rFonts w:ascii="Times New Roman" w:hAnsi="Times New Roman" w:cs="Times New Roman"/>
        </w:rPr>
      </w:pPr>
      <w:r w:rsidRPr="004B7250">
        <w:rPr>
          <w:rFonts w:ascii="Times New Roman" w:hAnsi="Times New Roman" w:cs="Times New Roman"/>
          <w:b/>
        </w:rPr>
        <w:t>CFTR</w:t>
      </w:r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expression</w:t>
      </w:r>
      <w:proofErr w:type="spellEnd"/>
      <w:r w:rsidRPr="004B7250">
        <w:rPr>
          <w:rFonts w:ascii="Times New Roman" w:hAnsi="Times New Roman" w:cs="Times New Roman"/>
        </w:rPr>
        <w:t xml:space="preserve"> is </w:t>
      </w:r>
      <w:proofErr w:type="spellStart"/>
      <w:r w:rsidRPr="004B7250">
        <w:rPr>
          <w:rFonts w:ascii="Times New Roman" w:hAnsi="Times New Roman" w:cs="Times New Roman"/>
        </w:rPr>
        <w:t>downregulated</w:t>
      </w:r>
      <w:proofErr w:type="spellEnd"/>
      <w:r w:rsidRPr="004B7250">
        <w:rPr>
          <w:rFonts w:ascii="Times New Roman" w:hAnsi="Times New Roman" w:cs="Times New Roman"/>
        </w:rPr>
        <w:t xml:space="preserve"> in </w:t>
      </w:r>
      <w:proofErr w:type="spellStart"/>
      <w:r w:rsidRPr="004B7250">
        <w:rPr>
          <w:rFonts w:ascii="Times New Roman" w:hAnsi="Times New Roman" w:cs="Times New Roman"/>
        </w:rPr>
        <w:t>the</w:t>
      </w:r>
      <w:proofErr w:type="spellEnd"/>
      <w:r w:rsidRPr="004B7250">
        <w:rPr>
          <w:rFonts w:ascii="Times New Roman" w:hAnsi="Times New Roman" w:cs="Times New Roman"/>
        </w:rPr>
        <w:t xml:space="preserve"> UUO (unilateral ureteral </w:t>
      </w:r>
      <w:proofErr w:type="spellStart"/>
      <w:r w:rsidRPr="004B7250">
        <w:rPr>
          <w:rFonts w:ascii="Times New Roman" w:hAnsi="Times New Roman" w:cs="Times New Roman"/>
        </w:rPr>
        <w:t>obstruction</w:t>
      </w:r>
      <w:proofErr w:type="spellEnd"/>
      <w:r w:rsidRPr="004B7250">
        <w:rPr>
          <w:rFonts w:ascii="Times New Roman" w:hAnsi="Times New Roman" w:cs="Times New Roman"/>
        </w:rPr>
        <w:t>)-</w:t>
      </w:r>
      <w:proofErr w:type="spellStart"/>
      <w:r w:rsidRPr="004B7250">
        <w:rPr>
          <w:rFonts w:ascii="Times New Roman" w:hAnsi="Times New Roman" w:cs="Times New Roman"/>
        </w:rPr>
        <w:t>induced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kidney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fibrosis</w:t>
      </w:r>
      <w:proofErr w:type="spellEnd"/>
      <w:r w:rsidRPr="004B7250">
        <w:rPr>
          <w:rFonts w:ascii="Times New Roman" w:hAnsi="Times New Roman" w:cs="Times New Roman"/>
        </w:rPr>
        <w:t xml:space="preserve"> mouse </w:t>
      </w:r>
      <w:proofErr w:type="spellStart"/>
      <w:r w:rsidRPr="004B7250">
        <w:rPr>
          <w:rFonts w:ascii="Times New Roman" w:hAnsi="Times New Roman" w:cs="Times New Roman"/>
        </w:rPr>
        <w:t>model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and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human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fibrotic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kidneys</w:t>
      </w:r>
      <w:proofErr w:type="spellEnd"/>
      <w:r w:rsidRPr="004B7250">
        <w:rPr>
          <w:rFonts w:ascii="Times New Roman" w:hAnsi="Times New Roman" w:cs="Times New Roman"/>
        </w:rPr>
        <w:t xml:space="preserve">. </w:t>
      </w:r>
      <w:proofErr w:type="spellStart"/>
      <w:r w:rsidRPr="004B7250">
        <w:rPr>
          <w:rFonts w:ascii="Times New Roman" w:hAnsi="Times New Roman" w:cs="Times New Roman"/>
        </w:rPr>
        <w:t>Dysfunction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or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downregulation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of</w:t>
      </w:r>
      <w:proofErr w:type="spellEnd"/>
      <w:r w:rsidRPr="004B7250">
        <w:rPr>
          <w:rFonts w:ascii="Times New Roman" w:hAnsi="Times New Roman" w:cs="Times New Roman"/>
        </w:rPr>
        <w:t xml:space="preserve"> CFTR in renal </w:t>
      </w:r>
      <w:proofErr w:type="spellStart"/>
      <w:r w:rsidRPr="004B7250">
        <w:rPr>
          <w:rFonts w:ascii="Times New Roman" w:hAnsi="Times New Roman" w:cs="Times New Roman"/>
        </w:rPr>
        <w:t>epithelial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cells</w:t>
      </w:r>
      <w:proofErr w:type="spellEnd"/>
      <w:r w:rsidRPr="004B7250">
        <w:rPr>
          <w:rFonts w:ascii="Times New Roman" w:hAnsi="Times New Roman" w:cs="Times New Roman"/>
        </w:rPr>
        <w:t xml:space="preserve"> leads to </w:t>
      </w:r>
      <w:proofErr w:type="spellStart"/>
      <w:r w:rsidRPr="004B7250">
        <w:rPr>
          <w:rFonts w:ascii="Times New Roman" w:hAnsi="Times New Roman" w:cs="Times New Roman"/>
        </w:rPr>
        <w:t>alteration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of</w:t>
      </w:r>
      <w:proofErr w:type="spellEnd"/>
      <w:r w:rsidRPr="004B7250">
        <w:rPr>
          <w:rFonts w:ascii="Times New Roman" w:hAnsi="Times New Roman" w:cs="Times New Roman"/>
        </w:rPr>
        <w:t xml:space="preserve"> genes </w:t>
      </w:r>
      <w:proofErr w:type="spellStart"/>
      <w:r w:rsidRPr="004B7250">
        <w:rPr>
          <w:rFonts w:ascii="Times New Roman" w:hAnsi="Times New Roman" w:cs="Times New Roman"/>
        </w:rPr>
        <w:t>involved</w:t>
      </w:r>
      <w:proofErr w:type="spellEnd"/>
      <w:r w:rsidRPr="004B7250">
        <w:rPr>
          <w:rFonts w:ascii="Times New Roman" w:hAnsi="Times New Roman" w:cs="Times New Roman"/>
        </w:rPr>
        <w:t xml:space="preserve"> in </w:t>
      </w:r>
      <w:proofErr w:type="spellStart"/>
      <w:r w:rsidRPr="004B7250">
        <w:rPr>
          <w:rFonts w:ascii="Times New Roman" w:hAnsi="Times New Roman" w:cs="Times New Roman"/>
        </w:rPr>
        <w:t>Epithelial-Mesenchymal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Transition</w:t>
      </w:r>
      <w:proofErr w:type="spellEnd"/>
      <w:r w:rsidRPr="004B7250">
        <w:rPr>
          <w:rFonts w:ascii="Times New Roman" w:hAnsi="Times New Roman" w:cs="Times New Roman"/>
        </w:rPr>
        <w:t xml:space="preserve"> (EMT) </w:t>
      </w:r>
      <w:proofErr w:type="spellStart"/>
      <w:r w:rsidRPr="004B7250">
        <w:rPr>
          <w:rFonts w:ascii="Times New Roman" w:hAnsi="Times New Roman" w:cs="Times New Roman"/>
        </w:rPr>
        <w:t>and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kidney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fibrosis</w:t>
      </w:r>
      <w:proofErr w:type="spellEnd"/>
      <w:r w:rsidRPr="004B7250">
        <w:rPr>
          <w:rFonts w:ascii="Times New Roman" w:hAnsi="Times New Roman" w:cs="Times New Roman"/>
        </w:rPr>
        <w:t xml:space="preserve">. In </w:t>
      </w:r>
      <w:proofErr w:type="spellStart"/>
      <w:r w:rsidRPr="004B7250">
        <w:rPr>
          <w:rFonts w:ascii="Times New Roman" w:hAnsi="Times New Roman" w:cs="Times New Roman"/>
        </w:rPr>
        <w:t>addition</w:t>
      </w:r>
      <w:proofErr w:type="spellEnd"/>
      <w:r w:rsidRPr="004B7250">
        <w:rPr>
          <w:rFonts w:ascii="Times New Roman" w:hAnsi="Times New Roman" w:cs="Times New Roman"/>
        </w:rPr>
        <w:t xml:space="preserve">, </w:t>
      </w:r>
      <w:proofErr w:type="spellStart"/>
      <w:r w:rsidRPr="004B7250">
        <w:rPr>
          <w:rFonts w:ascii="Times New Roman" w:hAnsi="Times New Roman" w:cs="Times New Roman"/>
        </w:rPr>
        <w:t>dysregulation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of</w:t>
      </w:r>
      <w:proofErr w:type="spellEnd"/>
      <w:r w:rsidRPr="004B7250">
        <w:rPr>
          <w:rFonts w:ascii="Times New Roman" w:hAnsi="Times New Roman" w:cs="Times New Roman"/>
        </w:rPr>
        <w:t xml:space="preserve"> CFTR </w:t>
      </w:r>
      <w:proofErr w:type="spellStart"/>
      <w:r w:rsidRPr="004B7250">
        <w:rPr>
          <w:rFonts w:ascii="Times New Roman" w:hAnsi="Times New Roman" w:cs="Times New Roman"/>
        </w:rPr>
        <w:t>activates</w:t>
      </w:r>
      <w:proofErr w:type="spellEnd"/>
      <w:r w:rsidRPr="004B7250">
        <w:rPr>
          <w:rFonts w:ascii="Times New Roman" w:hAnsi="Times New Roman" w:cs="Times New Roman"/>
        </w:rPr>
        <w:t xml:space="preserve"> canonical </w:t>
      </w:r>
      <w:proofErr w:type="spellStart"/>
      <w:r w:rsidRPr="004B7250">
        <w:rPr>
          <w:rFonts w:ascii="Times New Roman" w:hAnsi="Times New Roman" w:cs="Times New Roman"/>
        </w:rPr>
        <w:t>Wnt</w:t>
      </w:r>
      <w:proofErr w:type="spellEnd"/>
      <w:r w:rsidRPr="004B7250">
        <w:rPr>
          <w:rFonts w:ascii="Times New Roman" w:hAnsi="Times New Roman" w:cs="Times New Roman"/>
        </w:rPr>
        <w:t>/</w:t>
      </w:r>
      <w:proofErr w:type="spellStart"/>
      <w:r w:rsidRPr="004B7250">
        <w:rPr>
          <w:rFonts w:ascii="Times New Roman" w:hAnsi="Times New Roman" w:cs="Times New Roman"/>
        </w:rPr>
        <w:t>β-catenin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signaling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pathways</w:t>
      </w:r>
      <w:proofErr w:type="spellEnd"/>
      <w:r w:rsidRPr="004B7250">
        <w:rPr>
          <w:rFonts w:ascii="Times New Roman" w:hAnsi="Times New Roman" w:cs="Times New Roman"/>
        </w:rPr>
        <w:t xml:space="preserve">, </w:t>
      </w:r>
      <w:proofErr w:type="spellStart"/>
      <w:r w:rsidRPr="004B7250">
        <w:rPr>
          <w:rFonts w:ascii="Times New Roman" w:hAnsi="Times New Roman" w:cs="Times New Roman"/>
        </w:rPr>
        <w:t>whereas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the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β-catenin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inhibitor</w:t>
      </w:r>
      <w:proofErr w:type="spellEnd"/>
      <w:r w:rsidRPr="004B7250">
        <w:rPr>
          <w:rFonts w:ascii="Times New Roman" w:hAnsi="Times New Roman" w:cs="Times New Roman"/>
        </w:rPr>
        <w:t xml:space="preserve"> reverses </w:t>
      </w:r>
      <w:proofErr w:type="spellStart"/>
      <w:r w:rsidRPr="004B7250">
        <w:rPr>
          <w:rFonts w:ascii="Times New Roman" w:hAnsi="Times New Roman" w:cs="Times New Roman"/>
        </w:rPr>
        <w:t>the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effects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of</w:t>
      </w:r>
      <w:proofErr w:type="spellEnd"/>
      <w:r w:rsidRPr="004B7250">
        <w:rPr>
          <w:rFonts w:ascii="Times New Roman" w:hAnsi="Times New Roman" w:cs="Times New Roman"/>
        </w:rPr>
        <w:t xml:space="preserve"> CFTR </w:t>
      </w:r>
      <w:proofErr w:type="spellStart"/>
      <w:r w:rsidRPr="004B7250">
        <w:rPr>
          <w:rFonts w:ascii="Times New Roman" w:hAnsi="Times New Roman" w:cs="Times New Roman"/>
        </w:rPr>
        <w:t>downregulation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on</w:t>
      </w:r>
      <w:proofErr w:type="spellEnd"/>
      <w:r w:rsidRPr="004B7250">
        <w:rPr>
          <w:rFonts w:ascii="Times New Roman" w:hAnsi="Times New Roman" w:cs="Times New Roman"/>
        </w:rPr>
        <w:t xml:space="preserve"> EMT </w:t>
      </w:r>
      <w:proofErr w:type="spellStart"/>
      <w:r w:rsidRPr="004B7250">
        <w:rPr>
          <w:rFonts w:ascii="Times New Roman" w:hAnsi="Times New Roman" w:cs="Times New Roman"/>
        </w:rPr>
        <w:t>marker</w:t>
      </w:r>
      <w:proofErr w:type="spellEnd"/>
      <w:r w:rsidRPr="004B7250">
        <w:rPr>
          <w:rFonts w:ascii="Times New Roman" w:hAnsi="Times New Roman" w:cs="Times New Roman"/>
        </w:rPr>
        <w:t xml:space="preserve">. More </w:t>
      </w:r>
      <w:proofErr w:type="spellStart"/>
      <w:r w:rsidRPr="004B7250">
        <w:rPr>
          <w:rFonts w:ascii="Times New Roman" w:hAnsi="Times New Roman" w:cs="Times New Roman"/>
        </w:rPr>
        <w:t>interestingly</w:t>
      </w:r>
      <w:proofErr w:type="spellEnd"/>
      <w:r w:rsidRPr="004B7250">
        <w:rPr>
          <w:rFonts w:ascii="Times New Roman" w:hAnsi="Times New Roman" w:cs="Times New Roman"/>
        </w:rPr>
        <w:t xml:space="preserve">, CFTR </w:t>
      </w:r>
      <w:proofErr w:type="spellStart"/>
      <w:r w:rsidRPr="004B7250">
        <w:rPr>
          <w:rFonts w:ascii="Times New Roman" w:hAnsi="Times New Roman" w:cs="Times New Roman"/>
        </w:rPr>
        <w:t>interacts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with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Dishevelled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gramStart"/>
      <w:r w:rsidRPr="004B7250">
        <w:rPr>
          <w:rFonts w:ascii="Times New Roman" w:hAnsi="Times New Roman" w:cs="Times New Roman"/>
        </w:rPr>
        <w:t>2</w:t>
      </w:r>
      <w:proofErr w:type="gramEnd"/>
      <w:r w:rsidRPr="004B7250">
        <w:rPr>
          <w:rFonts w:ascii="Times New Roman" w:hAnsi="Times New Roman" w:cs="Times New Roman"/>
        </w:rPr>
        <w:t xml:space="preserve"> (Dvl2), a </w:t>
      </w:r>
      <w:proofErr w:type="spellStart"/>
      <w:r w:rsidRPr="004B7250">
        <w:rPr>
          <w:rFonts w:ascii="Times New Roman" w:hAnsi="Times New Roman" w:cs="Times New Roman"/>
        </w:rPr>
        <w:t>key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component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of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Wnt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signaling</w:t>
      </w:r>
      <w:proofErr w:type="spellEnd"/>
      <w:r w:rsidRPr="004B7250">
        <w:rPr>
          <w:rFonts w:ascii="Times New Roman" w:hAnsi="Times New Roman" w:cs="Times New Roman"/>
        </w:rPr>
        <w:t xml:space="preserve">, </w:t>
      </w:r>
      <w:proofErr w:type="spellStart"/>
      <w:r w:rsidRPr="004B7250">
        <w:rPr>
          <w:rFonts w:ascii="Times New Roman" w:hAnsi="Times New Roman" w:cs="Times New Roman"/>
        </w:rPr>
        <w:t>thereby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suppressing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the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activation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of</w:t>
      </w:r>
      <w:proofErr w:type="spellEnd"/>
      <w:r w:rsidRPr="004B7250">
        <w:rPr>
          <w:rFonts w:ascii="Times New Roman" w:hAnsi="Times New Roman" w:cs="Times New Roman"/>
        </w:rPr>
        <w:t xml:space="preserve"> </w:t>
      </w:r>
      <w:proofErr w:type="spellStart"/>
      <w:r w:rsidRPr="004B7250">
        <w:rPr>
          <w:rFonts w:ascii="Times New Roman" w:hAnsi="Times New Roman" w:cs="Times New Roman"/>
        </w:rPr>
        <w:t>β-catenin</w:t>
      </w:r>
      <w:proofErr w:type="spellEnd"/>
      <w:r w:rsidRPr="004B72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</w:p>
    <w:p w:rsidR="004B7250" w:rsidRPr="00384627" w:rsidRDefault="004B7250" w:rsidP="007E549F">
      <w:pPr>
        <w:jc w:val="both"/>
        <w:rPr>
          <w:rFonts w:ascii="Times New Roman" w:hAnsi="Times New Roman" w:cs="Times New Roman"/>
          <w:sz w:val="20"/>
          <w:szCs w:val="20"/>
        </w:rPr>
      </w:pPr>
      <w:r w:rsidRPr="00384627">
        <w:rPr>
          <w:rFonts w:ascii="Times New Roman" w:hAnsi="Times New Roman" w:cs="Times New Roman"/>
          <w:sz w:val="20"/>
          <w:szCs w:val="20"/>
        </w:rPr>
        <w:t>&lt;</w:t>
      </w:r>
      <w:r w:rsidRPr="00384627">
        <w:rPr>
          <w:sz w:val="20"/>
          <w:szCs w:val="20"/>
        </w:rPr>
        <w:t xml:space="preserve"> </w:t>
      </w:r>
      <w:hyperlink r:id="rId6" w:history="1">
        <w:r w:rsidRPr="00384627">
          <w:rPr>
            <w:rStyle w:val="Hyperlink"/>
            <w:rFonts w:ascii="Times New Roman" w:hAnsi="Times New Roman" w:cs="Times New Roman"/>
            <w:sz w:val="20"/>
            <w:szCs w:val="20"/>
          </w:rPr>
          <w:t>https://pubmed.ncbi.nlm.nih.gov/28701694/</w:t>
        </w:r>
      </w:hyperlink>
      <w:proofErr w:type="gramStart"/>
      <w:r w:rsidRPr="00384627">
        <w:rPr>
          <w:rFonts w:ascii="Times New Roman" w:hAnsi="Times New Roman" w:cs="Times New Roman"/>
          <w:sz w:val="20"/>
          <w:szCs w:val="20"/>
        </w:rPr>
        <w:t>&gt;</w:t>
      </w:r>
      <w:proofErr w:type="gramEnd"/>
    </w:p>
    <w:p w:rsidR="004B7250" w:rsidRDefault="00CA768E" w:rsidP="00CA768E">
      <w:pPr>
        <w:tabs>
          <w:tab w:val="left" w:pos="24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A768E" w:rsidRDefault="00CA768E" w:rsidP="00CA768E">
      <w:pPr>
        <w:tabs>
          <w:tab w:val="left" w:pos="2460"/>
        </w:tabs>
        <w:jc w:val="both"/>
        <w:rPr>
          <w:rFonts w:ascii="Times New Roman" w:hAnsi="Times New Roman" w:cs="Times New Roman"/>
        </w:rPr>
      </w:pPr>
    </w:p>
    <w:p w:rsidR="00CA768E" w:rsidRDefault="00CA768E" w:rsidP="00CA768E">
      <w:pPr>
        <w:tabs>
          <w:tab w:val="left" w:pos="2460"/>
        </w:tabs>
        <w:jc w:val="both"/>
        <w:rPr>
          <w:rFonts w:ascii="Times New Roman" w:hAnsi="Times New Roman" w:cs="Times New Roman"/>
        </w:rPr>
      </w:pPr>
    </w:p>
    <w:p w:rsidR="00CA768E" w:rsidRDefault="00CA768E" w:rsidP="00CA768E">
      <w:pPr>
        <w:tabs>
          <w:tab w:val="left" w:pos="2460"/>
        </w:tabs>
        <w:jc w:val="both"/>
        <w:rPr>
          <w:rFonts w:ascii="Times New Roman" w:hAnsi="Times New Roman" w:cs="Times New Roman"/>
        </w:rPr>
      </w:pPr>
    </w:p>
    <w:p w:rsidR="00CA768E" w:rsidRDefault="00CA768E" w:rsidP="00CA768E">
      <w:pPr>
        <w:tabs>
          <w:tab w:val="left" w:pos="2460"/>
        </w:tabs>
        <w:jc w:val="both"/>
        <w:rPr>
          <w:rFonts w:ascii="Times New Roman" w:hAnsi="Times New Roman" w:cs="Times New Roman"/>
        </w:rPr>
      </w:pPr>
    </w:p>
    <w:p w:rsidR="002720EF" w:rsidRDefault="002720EF" w:rsidP="00CA768E">
      <w:pPr>
        <w:tabs>
          <w:tab w:val="left" w:pos="2460"/>
        </w:tabs>
        <w:jc w:val="both"/>
        <w:rPr>
          <w:rFonts w:ascii="Times New Roman" w:hAnsi="Times New Roman" w:cs="Times New Roman"/>
        </w:rPr>
      </w:pPr>
    </w:p>
    <w:p w:rsidR="002720EF" w:rsidRDefault="002720EF" w:rsidP="00CA768E">
      <w:pPr>
        <w:tabs>
          <w:tab w:val="left" w:pos="2460"/>
        </w:tabs>
        <w:jc w:val="both"/>
        <w:rPr>
          <w:rFonts w:ascii="Times New Roman" w:hAnsi="Times New Roman" w:cs="Times New Roman"/>
        </w:rPr>
      </w:pPr>
    </w:p>
    <w:p w:rsidR="004B7250" w:rsidRPr="004B7250" w:rsidRDefault="00CA768E" w:rsidP="007E549F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CA768E">
        <w:rPr>
          <w:rFonts w:ascii="Times New Roman" w:hAnsi="Times New Roman" w:cs="Times New Roman"/>
          <w:b/>
        </w:rPr>
        <w:t>pathway</w:t>
      </w:r>
      <w:proofErr w:type="spellEnd"/>
      <w:proofErr w:type="gramEnd"/>
      <w:r w:rsidR="004B7250">
        <w:rPr>
          <w:rFonts w:ascii="Times New Roman" w:hAnsi="Times New Roman" w:cs="Times New Roman"/>
          <w:b/>
        </w:rPr>
        <w:t xml:space="preserve"> - </w:t>
      </w:r>
      <w:proofErr w:type="spellStart"/>
      <w:r w:rsidR="004B7250" w:rsidRPr="004B7250">
        <w:rPr>
          <w:rFonts w:ascii="Times New Roman" w:hAnsi="Times New Roman" w:cs="Times New Roman"/>
          <w:b/>
        </w:rPr>
        <w:t>Synaptic</w:t>
      </w:r>
      <w:proofErr w:type="spellEnd"/>
      <w:r w:rsidR="004B7250" w:rsidRPr="004B7250">
        <w:rPr>
          <w:rFonts w:ascii="Times New Roman" w:hAnsi="Times New Roman" w:cs="Times New Roman"/>
          <w:b/>
        </w:rPr>
        <w:t xml:space="preserve"> </w:t>
      </w:r>
      <w:proofErr w:type="spellStart"/>
      <w:r w:rsidR="004B7250" w:rsidRPr="004B7250">
        <w:rPr>
          <w:rFonts w:ascii="Times New Roman" w:hAnsi="Times New Roman" w:cs="Times New Roman"/>
          <w:b/>
        </w:rPr>
        <w:t>vesicle</w:t>
      </w:r>
      <w:proofErr w:type="spellEnd"/>
      <w:r w:rsidR="004B7250" w:rsidRPr="004B7250">
        <w:rPr>
          <w:rFonts w:ascii="Times New Roman" w:hAnsi="Times New Roman" w:cs="Times New Roman"/>
          <w:b/>
        </w:rPr>
        <w:t xml:space="preserve"> </w:t>
      </w:r>
      <w:proofErr w:type="spellStart"/>
      <w:r w:rsidR="004B7250" w:rsidRPr="004B7250">
        <w:rPr>
          <w:rFonts w:ascii="Times New Roman" w:hAnsi="Times New Roman" w:cs="Times New Roman"/>
          <w:b/>
        </w:rPr>
        <w:t>cycle</w:t>
      </w:r>
      <w:proofErr w:type="spellEnd"/>
      <w:r>
        <w:rPr>
          <w:rFonts w:ascii="Times New Roman" w:hAnsi="Times New Roman" w:cs="Times New Roman"/>
          <w:b/>
        </w:rPr>
        <w:t xml:space="preserve"> - TM7SF3</w:t>
      </w:r>
    </w:p>
    <w:p w:rsidR="004B7250" w:rsidRDefault="004B7250" w:rsidP="007E549F">
      <w:pPr>
        <w:jc w:val="both"/>
        <w:rPr>
          <w:rFonts w:ascii="Times New Roman" w:hAnsi="Times New Roman" w:cs="Times New Roman"/>
          <w:b/>
        </w:rPr>
      </w:pPr>
      <w:r w:rsidRPr="004B7250">
        <w:rPr>
          <w:rFonts w:ascii="Times New Roman" w:hAnsi="Times New Roman" w:cs="Times New Roman"/>
          <w:b/>
        </w:rPr>
        <w:t xml:space="preserve">Genes </w:t>
      </w:r>
      <w:proofErr w:type="spellStart"/>
      <w:r w:rsidRPr="004B7250">
        <w:rPr>
          <w:rFonts w:ascii="Times New Roman" w:hAnsi="Times New Roman" w:cs="Times New Roman"/>
          <w:b/>
        </w:rPr>
        <w:t>involved</w:t>
      </w:r>
      <w:proofErr w:type="spellEnd"/>
      <w:r w:rsidRPr="004B7250">
        <w:rPr>
          <w:rFonts w:ascii="Times New Roman" w:hAnsi="Times New Roman" w:cs="Times New Roman"/>
          <w:b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4B7250">
        <w:rPr>
          <w:rFonts w:ascii="Times New Roman" w:hAnsi="Times New Roman" w:cs="Times New Roman"/>
        </w:rPr>
        <w:t xml:space="preserve">SLC1A6, SLC6A2, </w:t>
      </w:r>
      <w:r w:rsidR="00384627" w:rsidRPr="00CA57CB">
        <w:rPr>
          <w:rFonts w:ascii="Times New Roman" w:hAnsi="Times New Roman" w:cs="Times New Roman"/>
        </w:rPr>
        <w:t xml:space="preserve">ATP6V0A4, ATP6V0D2, ATP6V1B1 e </w:t>
      </w:r>
      <w:proofErr w:type="gramStart"/>
      <w:r w:rsidR="00384627" w:rsidRPr="00CA57CB">
        <w:rPr>
          <w:rFonts w:ascii="Times New Roman" w:hAnsi="Times New Roman" w:cs="Times New Roman"/>
        </w:rPr>
        <w:t>ATP6V1G3</w:t>
      </w:r>
      <w:proofErr w:type="gramEnd"/>
    </w:p>
    <w:p w:rsidR="007E549F" w:rsidRDefault="00835B5D" w:rsidP="007E549F">
      <w:pPr>
        <w:jc w:val="both"/>
        <w:rPr>
          <w:rFonts w:ascii="Verdana" w:hAnsi="Verdana"/>
          <w:b/>
          <w:color w:val="000000"/>
          <w:sz w:val="14"/>
          <w:szCs w:val="14"/>
        </w:rPr>
      </w:pPr>
      <w:r w:rsidRPr="00835B5D">
        <w:rPr>
          <w:rFonts w:ascii="Verdana" w:hAnsi="Verdana"/>
          <w:b/>
          <w:color w:val="000000"/>
          <w:sz w:val="14"/>
          <w:szCs w:val="14"/>
        </w:rPr>
        <w:t>SLC1A6</w:t>
      </w:r>
      <w:r w:rsidR="00E84E8B">
        <w:rPr>
          <w:rFonts w:ascii="Verdana" w:hAnsi="Verdana"/>
          <w:b/>
          <w:color w:val="000000"/>
          <w:sz w:val="14"/>
          <w:szCs w:val="14"/>
        </w:rPr>
        <w:t xml:space="preserve"> </w:t>
      </w:r>
      <w:proofErr w:type="spellStart"/>
      <w:r w:rsidR="00E84E8B">
        <w:rPr>
          <w:rFonts w:ascii="Verdana" w:hAnsi="Verdana"/>
          <w:b/>
          <w:color w:val="000000"/>
          <w:sz w:val="14"/>
          <w:szCs w:val="14"/>
        </w:rPr>
        <w:t>and</w:t>
      </w:r>
      <w:proofErr w:type="spellEnd"/>
      <w:r w:rsidR="00E84E8B">
        <w:rPr>
          <w:rFonts w:ascii="Verdana" w:hAnsi="Verdana"/>
          <w:b/>
          <w:color w:val="000000"/>
          <w:sz w:val="14"/>
          <w:szCs w:val="14"/>
        </w:rPr>
        <w:t xml:space="preserve"> SLC6A2</w:t>
      </w:r>
    </w:p>
    <w:p w:rsidR="00835B5D" w:rsidRDefault="00835B5D" w:rsidP="007E549F">
      <w:pPr>
        <w:jc w:val="both"/>
        <w:rPr>
          <w:rFonts w:ascii="Verdana" w:hAnsi="Verdana"/>
          <w:color w:val="222222"/>
          <w:sz w:val="13"/>
          <w:szCs w:val="13"/>
        </w:rPr>
      </w:pPr>
      <w:proofErr w:type="spellStart"/>
      <w:r w:rsidRPr="00384627">
        <w:rPr>
          <w:rFonts w:ascii="Times New Roman" w:hAnsi="Times New Roman" w:cs="Times New Roman"/>
        </w:rPr>
        <w:t>Sodium-dependent</w:t>
      </w:r>
      <w:proofErr w:type="spellEnd"/>
      <w:r w:rsidRPr="00384627">
        <w:rPr>
          <w:rFonts w:ascii="Times New Roman" w:hAnsi="Times New Roman" w:cs="Times New Roman"/>
        </w:rPr>
        <w:t xml:space="preserve">, </w:t>
      </w:r>
      <w:proofErr w:type="spellStart"/>
      <w:r w:rsidRPr="00384627">
        <w:rPr>
          <w:rFonts w:ascii="Times New Roman" w:hAnsi="Times New Roman" w:cs="Times New Roman"/>
        </w:rPr>
        <w:t>high-affinity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amino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acid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transporter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that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mediates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the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uptake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of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L-glutamate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and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also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L-aspartate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and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D-aspartate</w:t>
      </w:r>
      <w:proofErr w:type="spellEnd"/>
      <w:r w:rsidRPr="00384627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384627">
        <w:rPr>
          <w:rFonts w:ascii="Times New Roman" w:hAnsi="Times New Roman" w:cs="Times New Roman"/>
        </w:rPr>
        <w:t>PubMed</w:t>
      </w:r>
      <w:proofErr w:type="spellEnd"/>
      <w:proofErr w:type="gramEnd"/>
      <w:r w:rsidRPr="00384627">
        <w:rPr>
          <w:rFonts w:ascii="Times New Roman" w:hAnsi="Times New Roman" w:cs="Times New Roman"/>
        </w:rPr>
        <w:t>:</w:t>
      </w:r>
      <w:hyperlink r:id="rId7" w:history="1">
        <w:r w:rsidRPr="00384627">
          <w:rPr>
            <w:rFonts w:ascii="Times New Roman" w:hAnsi="Times New Roman" w:cs="Times New Roman"/>
          </w:rPr>
          <w:t>7791878</w:t>
        </w:r>
      </w:hyperlink>
      <w:r w:rsidRPr="00384627">
        <w:rPr>
          <w:rFonts w:ascii="Times New Roman" w:hAnsi="Times New Roman" w:cs="Times New Roman"/>
        </w:rPr>
        <w:t xml:space="preserve">). </w:t>
      </w:r>
      <w:proofErr w:type="spellStart"/>
      <w:r w:rsidRPr="00384627">
        <w:rPr>
          <w:rFonts w:ascii="Times New Roman" w:hAnsi="Times New Roman" w:cs="Times New Roman"/>
        </w:rPr>
        <w:t>Functions</w:t>
      </w:r>
      <w:proofErr w:type="spellEnd"/>
      <w:r w:rsidRPr="00384627">
        <w:rPr>
          <w:rFonts w:ascii="Times New Roman" w:hAnsi="Times New Roman" w:cs="Times New Roman"/>
        </w:rPr>
        <w:t xml:space="preserve"> as a </w:t>
      </w:r>
      <w:proofErr w:type="spellStart"/>
      <w:r w:rsidRPr="00384627">
        <w:rPr>
          <w:rFonts w:ascii="Times New Roman" w:hAnsi="Times New Roman" w:cs="Times New Roman"/>
        </w:rPr>
        <w:t>symporter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that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transports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one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amino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acid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molecule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together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with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two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or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three</w:t>
      </w:r>
      <w:proofErr w:type="spellEnd"/>
      <w:r w:rsidRPr="00384627">
        <w:rPr>
          <w:rFonts w:ascii="Times New Roman" w:hAnsi="Times New Roman" w:cs="Times New Roman"/>
        </w:rPr>
        <w:t xml:space="preserve"> Na+ </w:t>
      </w:r>
      <w:proofErr w:type="spellStart"/>
      <w:r w:rsidRPr="00384627">
        <w:rPr>
          <w:rFonts w:ascii="Times New Roman" w:hAnsi="Times New Roman" w:cs="Times New Roman"/>
        </w:rPr>
        <w:t>ions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and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one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proton</w:t>
      </w:r>
      <w:proofErr w:type="spellEnd"/>
      <w:r w:rsidRPr="00384627">
        <w:rPr>
          <w:rFonts w:ascii="Times New Roman" w:hAnsi="Times New Roman" w:cs="Times New Roman"/>
        </w:rPr>
        <w:t xml:space="preserve">, in </w:t>
      </w:r>
      <w:proofErr w:type="spellStart"/>
      <w:r w:rsidRPr="00384627">
        <w:rPr>
          <w:rFonts w:ascii="Times New Roman" w:hAnsi="Times New Roman" w:cs="Times New Roman"/>
        </w:rPr>
        <w:t>parallel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with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the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counter-transport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of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one</w:t>
      </w:r>
      <w:proofErr w:type="spellEnd"/>
      <w:r w:rsidRPr="00384627">
        <w:rPr>
          <w:rFonts w:ascii="Times New Roman" w:hAnsi="Times New Roman" w:cs="Times New Roman"/>
        </w:rPr>
        <w:t xml:space="preserve"> K+ </w:t>
      </w:r>
      <w:proofErr w:type="spellStart"/>
      <w:r w:rsidRPr="00384627">
        <w:rPr>
          <w:rFonts w:ascii="Times New Roman" w:hAnsi="Times New Roman" w:cs="Times New Roman"/>
        </w:rPr>
        <w:t>ion</w:t>
      </w:r>
      <w:proofErr w:type="spellEnd"/>
      <w:r w:rsidRPr="00384627">
        <w:rPr>
          <w:rFonts w:ascii="Times New Roman" w:hAnsi="Times New Roman" w:cs="Times New Roman"/>
        </w:rPr>
        <w:t xml:space="preserve">. </w:t>
      </w:r>
      <w:proofErr w:type="spellStart"/>
      <w:r w:rsidRPr="00384627">
        <w:rPr>
          <w:rFonts w:ascii="Times New Roman" w:hAnsi="Times New Roman" w:cs="Times New Roman"/>
        </w:rPr>
        <w:t>Mediates</w:t>
      </w:r>
      <w:proofErr w:type="spellEnd"/>
      <w:r w:rsidRPr="00384627">
        <w:rPr>
          <w:rFonts w:ascii="Times New Roman" w:hAnsi="Times New Roman" w:cs="Times New Roman"/>
        </w:rPr>
        <w:t xml:space="preserve"> Cl- flux </w:t>
      </w:r>
      <w:proofErr w:type="spellStart"/>
      <w:r w:rsidRPr="00384627">
        <w:rPr>
          <w:rFonts w:ascii="Times New Roman" w:hAnsi="Times New Roman" w:cs="Times New Roman"/>
        </w:rPr>
        <w:t>that</w:t>
      </w:r>
      <w:proofErr w:type="spellEnd"/>
      <w:r w:rsidRPr="00384627">
        <w:rPr>
          <w:rFonts w:ascii="Times New Roman" w:hAnsi="Times New Roman" w:cs="Times New Roman"/>
        </w:rPr>
        <w:t xml:space="preserve"> is </w:t>
      </w:r>
      <w:proofErr w:type="spellStart"/>
      <w:r w:rsidRPr="00384627">
        <w:rPr>
          <w:rFonts w:ascii="Times New Roman" w:hAnsi="Times New Roman" w:cs="Times New Roman"/>
        </w:rPr>
        <w:t>not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coupled</w:t>
      </w:r>
      <w:proofErr w:type="spellEnd"/>
      <w:r w:rsidRPr="00384627">
        <w:rPr>
          <w:rFonts w:ascii="Times New Roman" w:hAnsi="Times New Roman" w:cs="Times New Roman"/>
        </w:rPr>
        <w:t xml:space="preserve"> to </w:t>
      </w:r>
      <w:proofErr w:type="spellStart"/>
      <w:r w:rsidRPr="00384627">
        <w:rPr>
          <w:rFonts w:ascii="Times New Roman" w:hAnsi="Times New Roman" w:cs="Times New Roman"/>
        </w:rPr>
        <w:t>amino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acid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transport</w:t>
      </w:r>
      <w:proofErr w:type="spellEnd"/>
      <w:r w:rsidRPr="00384627">
        <w:rPr>
          <w:rFonts w:ascii="Times New Roman" w:hAnsi="Times New Roman" w:cs="Times New Roman"/>
        </w:rPr>
        <w:t xml:space="preserve">; </w:t>
      </w:r>
      <w:proofErr w:type="spellStart"/>
      <w:r w:rsidRPr="00384627">
        <w:rPr>
          <w:rFonts w:ascii="Times New Roman" w:hAnsi="Times New Roman" w:cs="Times New Roman"/>
        </w:rPr>
        <w:t>this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avoids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the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accumulation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of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negative</w:t>
      </w:r>
      <w:proofErr w:type="spellEnd"/>
      <w:r w:rsidRPr="00384627">
        <w:rPr>
          <w:rFonts w:ascii="Times New Roman" w:hAnsi="Times New Roman" w:cs="Times New Roman"/>
        </w:rPr>
        <w:t xml:space="preserve"> charges </w:t>
      </w:r>
      <w:proofErr w:type="spellStart"/>
      <w:r w:rsidRPr="00384627">
        <w:rPr>
          <w:rFonts w:ascii="Times New Roman" w:hAnsi="Times New Roman" w:cs="Times New Roman"/>
        </w:rPr>
        <w:t>due</w:t>
      </w:r>
      <w:proofErr w:type="spellEnd"/>
      <w:r w:rsidRPr="00384627">
        <w:rPr>
          <w:rFonts w:ascii="Times New Roman" w:hAnsi="Times New Roman" w:cs="Times New Roman"/>
        </w:rPr>
        <w:t xml:space="preserve"> to </w:t>
      </w:r>
      <w:proofErr w:type="spellStart"/>
      <w:r w:rsidRPr="00384627">
        <w:rPr>
          <w:rFonts w:ascii="Times New Roman" w:hAnsi="Times New Roman" w:cs="Times New Roman"/>
        </w:rPr>
        <w:t>aspartate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and</w:t>
      </w:r>
      <w:proofErr w:type="spellEnd"/>
      <w:r w:rsidRPr="00384627">
        <w:rPr>
          <w:rFonts w:ascii="Times New Roman" w:hAnsi="Times New Roman" w:cs="Times New Roman"/>
        </w:rPr>
        <w:t xml:space="preserve"> Na+ </w:t>
      </w:r>
      <w:proofErr w:type="spellStart"/>
      <w:r w:rsidRPr="00384627">
        <w:rPr>
          <w:rFonts w:ascii="Times New Roman" w:hAnsi="Times New Roman" w:cs="Times New Roman"/>
        </w:rPr>
        <w:t>symport</w:t>
      </w:r>
      <w:proofErr w:type="spellEnd"/>
      <w:r w:rsidRPr="00384627">
        <w:rPr>
          <w:rFonts w:ascii="Times New Roman" w:hAnsi="Times New Roman" w:cs="Times New Roman"/>
        </w:rPr>
        <w:t xml:space="preserve"> (</w:t>
      </w:r>
      <w:proofErr w:type="spellStart"/>
      <w:r w:rsidRPr="00384627">
        <w:rPr>
          <w:rFonts w:ascii="Times New Roman" w:hAnsi="Times New Roman" w:cs="Times New Roman"/>
        </w:rPr>
        <w:t>By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similarity</w:t>
      </w:r>
      <w:proofErr w:type="spellEnd"/>
      <w:r w:rsidRPr="00384627">
        <w:rPr>
          <w:rFonts w:ascii="Times New Roman" w:hAnsi="Times New Roman" w:cs="Times New Roman"/>
        </w:rPr>
        <w:t xml:space="preserve">). Plays a </w:t>
      </w:r>
      <w:proofErr w:type="spellStart"/>
      <w:r w:rsidRPr="00384627">
        <w:rPr>
          <w:rFonts w:ascii="Times New Roman" w:hAnsi="Times New Roman" w:cs="Times New Roman"/>
        </w:rPr>
        <w:t>redundant</w:t>
      </w:r>
      <w:proofErr w:type="spellEnd"/>
      <w:r w:rsidRPr="00384627">
        <w:rPr>
          <w:rFonts w:ascii="Times New Roman" w:hAnsi="Times New Roman" w:cs="Times New Roman"/>
        </w:rPr>
        <w:t xml:space="preserve"> role in </w:t>
      </w:r>
      <w:proofErr w:type="spellStart"/>
      <w:r w:rsidRPr="00384627">
        <w:rPr>
          <w:rFonts w:ascii="Times New Roman" w:hAnsi="Times New Roman" w:cs="Times New Roman"/>
        </w:rPr>
        <w:t>the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rapid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removal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of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released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glutamate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from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the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synaptic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cleft</w:t>
      </w:r>
      <w:proofErr w:type="spellEnd"/>
      <w:r w:rsidRPr="00384627">
        <w:rPr>
          <w:rFonts w:ascii="Times New Roman" w:hAnsi="Times New Roman" w:cs="Times New Roman"/>
        </w:rPr>
        <w:t xml:space="preserve">, </w:t>
      </w:r>
      <w:proofErr w:type="spellStart"/>
      <w:r w:rsidRPr="00384627">
        <w:rPr>
          <w:rFonts w:ascii="Times New Roman" w:hAnsi="Times New Roman" w:cs="Times New Roman"/>
        </w:rPr>
        <w:t>which</w:t>
      </w:r>
      <w:proofErr w:type="spellEnd"/>
      <w:r w:rsidRPr="00384627">
        <w:rPr>
          <w:rFonts w:ascii="Times New Roman" w:hAnsi="Times New Roman" w:cs="Times New Roman"/>
        </w:rPr>
        <w:t xml:space="preserve"> is </w:t>
      </w:r>
      <w:proofErr w:type="spellStart"/>
      <w:r w:rsidRPr="00384627">
        <w:rPr>
          <w:rFonts w:ascii="Times New Roman" w:hAnsi="Times New Roman" w:cs="Times New Roman"/>
        </w:rPr>
        <w:t>essential</w:t>
      </w:r>
      <w:proofErr w:type="spellEnd"/>
      <w:r w:rsidRPr="00384627">
        <w:rPr>
          <w:rFonts w:ascii="Times New Roman" w:hAnsi="Times New Roman" w:cs="Times New Roman"/>
        </w:rPr>
        <w:t xml:space="preserve"> for </w:t>
      </w:r>
      <w:proofErr w:type="spellStart"/>
      <w:r w:rsidRPr="00384627">
        <w:rPr>
          <w:rFonts w:ascii="Times New Roman" w:hAnsi="Times New Roman" w:cs="Times New Roman"/>
        </w:rPr>
        <w:t>terminating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the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postsynaptic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action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of</w:t>
      </w:r>
      <w:proofErr w:type="spellEnd"/>
      <w:r w:rsidRPr="00384627">
        <w:rPr>
          <w:rFonts w:ascii="Times New Roman" w:hAnsi="Times New Roman" w:cs="Times New Roman"/>
        </w:rPr>
        <w:t xml:space="preserve"> </w:t>
      </w:r>
      <w:proofErr w:type="spellStart"/>
      <w:r w:rsidRPr="00384627">
        <w:rPr>
          <w:rFonts w:ascii="Times New Roman" w:hAnsi="Times New Roman" w:cs="Times New Roman"/>
        </w:rPr>
        <w:t>glutamate</w:t>
      </w:r>
      <w:proofErr w:type="spellEnd"/>
      <w:r w:rsidRPr="00384627">
        <w:rPr>
          <w:rFonts w:ascii="Times New Roman" w:hAnsi="Times New Roman" w:cs="Times New Roman"/>
        </w:rPr>
        <w:t xml:space="preserve"> (</w:t>
      </w:r>
      <w:proofErr w:type="spellStart"/>
      <w:r w:rsidRPr="00384627">
        <w:rPr>
          <w:rFonts w:ascii="Times New Roman" w:hAnsi="Times New Roman" w:cs="Times New Roman"/>
        </w:rPr>
        <w:t>Probable</w:t>
      </w:r>
      <w:proofErr w:type="spellEnd"/>
      <w:r w:rsidRPr="00384627">
        <w:rPr>
          <w:rFonts w:ascii="Times New Roman" w:hAnsi="Times New Roman" w:cs="Times New Roman"/>
        </w:rPr>
        <w:t>).</w:t>
      </w:r>
      <w:r>
        <w:rPr>
          <w:rFonts w:ascii="Verdana" w:hAnsi="Verdana"/>
          <w:color w:val="222222"/>
          <w:sz w:val="13"/>
          <w:szCs w:val="13"/>
        </w:rPr>
        <w:t xml:space="preserve"> </w:t>
      </w:r>
      <w:r w:rsidRPr="00384627">
        <w:rPr>
          <w:rFonts w:ascii="Times New Roman" w:hAnsi="Times New Roman" w:cs="Times New Roman"/>
          <w:color w:val="222222"/>
          <w:sz w:val="20"/>
          <w:szCs w:val="20"/>
        </w:rPr>
        <w:t>&lt;</w:t>
      </w:r>
      <w:r w:rsidRPr="00384627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E84E8B" w:rsidRPr="00384627">
          <w:rPr>
            <w:rStyle w:val="Hyperlink"/>
            <w:rFonts w:ascii="Times New Roman" w:hAnsi="Times New Roman" w:cs="Times New Roman"/>
            <w:sz w:val="20"/>
            <w:szCs w:val="20"/>
          </w:rPr>
          <w:t>https://www.uniprot.org/unipr</w:t>
        </w:r>
        <w:r w:rsidR="00E84E8B" w:rsidRPr="00384627">
          <w:rPr>
            <w:rStyle w:val="Hyperlink"/>
            <w:rFonts w:ascii="Times New Roman" w:hAnsi="Times New Roman" w:cs="Times New Roman"/>
            <w:sz w:val="20"/>
            <w:szCs w:val="20"/>
          </w:rPr>
          <w:t>o</w:t>
        </w:r>
        <w:r w:rsidR="00E84E8B" w:rsidRPr="00384627">
          <w:rPr>
            <w:rStyle w:val="Hyperlink"/>
            <w:rFonts w:ascii="Times New Roman" w:hAnsi="Times New Roman" w:cs="Times New Roman"/>
            <w:sz w:val="20"/>
            <w:szCs w:val="20"/>
          </w:rPr>
          <w:t>t/P48664</w:t>
        </w:r>
      </w:hyperlink>
      <w:r w:rsidRPr="00384627">
        <w:rPr>
          <w:rFonts w:ascii="Times New Roman" w:hAnsi="Times New Roman" w:cs="Times New Roman"/>
          <w:color w:val="222222"/>
          <w:sz w:val="20"/>
          <w:szCs w:val="20"/>
        </w:rPr>
        <w:t>&gt;</w:t>
      </w:r>
    </w:p>
    <w:p w:rsidR="00E84E8B" w:rsidRDefault="00E84E8B" w:rsidP="007E549F">
      <w:pPr>
        <w:jc w:val="both"/>
        <w:rPr>
          <w:rFonts w:ascii="Verdana" w:hAnsi="Verdana"/>
          <w:b/>
          <w:color w:val="000000"/>
          <w:sz w:val="14"/>
          <w:szCs w:val="14"/>
        </w:rPr>
      </w:pPr>
    </w:p>
    <w:p w:rsidR="00835B5D" w:rsidRPr="00835B5D" w:rsidRDefault="00835B5D" w:rsidP="007E549F">
      <w:pPr>
        <w:jc w:val="both"/>
        <w:rPr>
          <w:rFonts w:ascii="Times New Roman" w:hAnsi="Times New Roman" w:cs="Times New Roman"/>
          <w:b/>
        </w:rPr>
      </w:pPr>
    </w:p>
    <w:sectPr w:rsidR="00835B5D" w:rsidRPr="00835B5D" w:rsidSect="009F0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E549F"/>
    <w:rsid w:val="000348A0"/>
    <w:rsid w:val="002720EF"/>
    <w:rsid w:val="00384627"/>
    <w:rsid w:val="004B7250"/>
    <w:rsid w:val="004E277E"/>
    <w:rsid w:val="007E549F"/>
    <w:rsid w:val="00804FD5"/>
    <w:rsid w:val="00835B5D"/>
    <w:rsid w:val="009F0444"/>
    <w:rsid w:val="00A17303"/>
    <w:rsid w:val="00A55902"/>
    <w:rsid w:val="00CA57CB"/>
    <w:rsid w:val="00CA768E"/>
    <w:rsid w:val="00E84E8B"/>
    <w:rsid w:val="00F21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44"/>
  </w:style>
  <w:style w:type="paragraph" w:styleId="Ttulo2">
    <w:name w:val="heading 2"/>
    <w:basedOn w:val="Normal"/>
    <w:link w:val="Ttulo2Char"/>
    <w:uiPriority w:val="9"/>
    <w:qFormat/>
    <w:rsid w:val="007E5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E54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context-help">
    <w:name w:val="context-help"/>
    <w:basedOn w:val="Fontepargpadro"/>
    <w:rsid w:val="007E549F"/>
  </w:style>
  <w:style w:type="character" w:styleId="Hyperlink">
    <w:name w:val="Hyperlink"/>
    <w:basedOn w:val="Fontepargpadro"/>
    <w:uiPriority w:val="99"/>
    <w:unhideWhenUsed/>
    <w:rsid w:val="007E549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20E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rot.org/uniprot/P486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niprot.org/citations/77918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28701694/" TargetMode="External"/><Relationship Id="rId5" Type="http://schemas.openxmlformats.org/officeDocument/2006/relationships/hyperlink" Target="https://pubmed.ncbi.nlm.nih.gov/229162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uniprot.org/uniprot/Q9NPI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josivan ribeiro justino justino</dc:creator>
  <cp:lastModifiedBy>josivan ribeiro justino justino</cp:lastModifiedBy>
  <cp:revision>2</cp:revision>
  <dcterms:created xsi:type="dcterms:W3CDTF">2020-10-04T22:50:00Z</dcterms:created>
  <dcterms:modified xsi:type="dcterms:W3CDTF">2020-10-04T22:50:00Z</dcterms:modified>
</cp:coreProperties>
</file>