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2A78B16E" w:rsidR="00482D99" w:rsidRDefault="00482D99" w:rsidP="00896024">
      <w:pPr>
        <w:pStyle w:val="EstiloPortadaArialNegritaColorpersonalizadoRGB36"/>
      </w:pPr>
      <w:r>
        <w:t xml:space="preserve">Proyecto: </w:t>
      </w:r>
      <w:r w:rsidR="00BB402B">
        <w:t>Kéros Control</w:t>
      </w:r>
    </w:p>
    <w:p w14:paraId="195A4FCF" w14:textId="7D2BB456" w:rsidR="00482D99" w:rsidRDefault="00482D99">
      <w:pPr>
        <w:pStyle w:val="Lista2"/>
        <w:ind w:left="3163"/>
        <w:rPr>
          <w:rFonts w:cs="Arial"/>
        </w:rPr>
      </w:pPr>
      <w:r>
        <w:rPr>
          <w:rFonts w:cs="Arial"/>
          <w:color w:val="241A61"/>
          <w:sz w:val="22"/>
        </w:rPr>
        <w:t xml:space="preserve">Revisión </w:t>
      </w:r>
      <w:r w:rsidR="00EA5A36">
        <w:rPr>
          <w:rFonts w:cs="Arial"/>
          <w:color w:val="241A61"/>
          <w:sz w:val="22"/>
        </w:rPr>
        <w:t>3</w:t>
      </w:r>
      <w:r w:rsidR="00BB402B">
        <w:rPr>
          <w:rFonts w:cs="Arial"/>
          <w:color w:val="241A61"/>
          <w:sz w:val="22"/>
        </w:rPr>
        <w:t>.0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1"/>
        <w:gridCol w:w="797"/>
        <w:gridCol w:w="2896"/>
      </w:tblGrid>
      <w:tr w:rsidR="00BB402B" w14:paraId="563497E5" w14:textId="77777777">
        <w:tc>
          <w:tcPr>
            <w:tcW w:w="2125" w:type="dxa"/>
            <w:vAlign w:val="center"/>
          </w:tcPr>
          <w:p w14:paraId="4F0518C8" w14:textId="16155B9E" w:rsidR="00482D99" w:rsidRPr="00393AF2" w:rsidRDefault="00482D99" w:rsidP="00393AF2">
            <w:pPr>
              <w:jc w:val="center"/>
            </w:pPr>
            <w:r>
              <w:br/>
            </w:r>
            <w:r w:rsidR="00BB402B" w:rsidRPr="00BB402B">
              <w:rPr>
                <w:noProof/>
              </w:rPr>
              <w:drawing>
                <wp:inline distT="0" distB="0" distL="0" distR="0" wp14:anchorId="4C687F16" wp14:editId="77EA267E">
                  <wp:extent cx="1050902" cy="476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5980" cy="483727"/>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4D6FB038" w:rsidR="00482D99" w:rsidRDefault="00EA5A36" w:rsidP="00393AF2">
            <w:pPr>
              <w:jc w:val="right"/>
              <w:rPr>
                <w:rFonts w:cs="Arial"/>
                <w:color w:val="241A61"/>
                <w:sz w:val="18"/>
              </w:rPr>
            </w:pPr>
            <w:r>
              <w:rPr>
                <w:rFonts w:cs="Arial"/>
                <w:color w:val="241A61"/>
                <w:sz w:val="18"/>
              </w:rPr>
              <w:t>Marzo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83"/>
        <w:gridCol w:w="3247"/>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7C89229" w:rsidR="00541BAB" w:rsidRDefault="00F43AF8" w:rsidP="001A44AD">
            <w:r>
              <w:t>25/2/2021</w:t>
            </w:r>
          </w:p>
        </w:tc>
        <w:tc>
          <w:tcPr>
            <w:tcW w:w="1080" w:type="dxa"/>
            <w:vAlign w:val="center"/>
          </w:tcPr>
          <w:p w14:paraId="4927AF6C" w14:textId="1F8AB2F1" w:rsidR="00541BAB" w:rsidRDefault="00F43AF8" w:rsidP="001A44AD">
            <w:r>
              <w:t>1.0</w:t>
            </w:r>
          </w:p>
        </w:tc>
        <w:tc>
          <w:tcPr>
            <w:tcW w:w="3060" w:type="dxa"/>
            <w:vAlign w:val="center"/>
          </w:tcPr>
          <w:p w14:paraId="12818F7D" w14:textId="548D4312" w:rsidR="00541BAB" w:rsidRDefault="00F43AF8" w:rsidP="001A44AD">
            <w:r>
              <w:t>Josmer Nicolás Peralta Martínez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4330C6">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4330C6">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4330C6">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4330C6">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4330C6">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4330C6">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4330C6">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4330C6">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4330C6">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4330C6">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4330C6">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4330C6">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4330C6">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4330C6">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4330C6">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4330C6">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4330C6">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4330C6">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4330C6">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4330C6">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4330C6">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4330C6">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4330C6">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4330C6">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4330C6">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4330C6">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4330C6">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4330C6">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4330C6">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4330C6">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4330C6">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4330C6">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4330C6">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4330C6">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4330C6">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5CFEE05F" w14:textId="3C0F14EB" w:rsidR="00F43AF8" w:rsidRDefault="00F43AF8" w:rsidP="00F43AF8">
      <w:pPr>
        <w:pStyle w:val="Normalindentado2"/>
      </w:pPr>
      <w:bookmarkStart w:id="7" w:name="_Toc33411061"/>
      <w:r>
        <w:t xml:space="preserve">Documentar las características físicas y especificaciones técnicas del dispositivo de control ambiental Keros Control con el cual se podrá monitorear y controlar </w:t>
      </w:r>
      <w:r w:rsidR="00325C7B">
        <w:t xml:space="preserve">el </w:t>
      </w:r>
      <w:r>
        <w:t xml:space="preserve">funcionamiento del aire acondicionado en una habitación. El público al cual va dirigió este producto es a la industria hotelera, </w:t>
      </w:r>
      <w:r w:rsidR="00325C7B">
        <w:t>a pesar de que</w:t>
      </w:r>
      <w:r>
        <w:t xml:space="preserve"> este</w:t>
      </w:r>
      <w:r w:rsidR="00325C7B">
        <w:t xml:space="preserve"> producto</w:t>
      </w:r>
      <w:r>
        <w:t xml:space="preserve"> se puede instalarse en otros lugares.</w:t>
      </w:r>
    </w:p>
    <w:p w14:paraId="38F28736" w14:textId="77777777" w:rsidR="00F43AF8" w:rsidRDefault="00F43AF8" w:rsidP="00F43AF8">
      <w:pPr>
        <w:pStyle w:val="Normalindentado2"/>
      </w:pPr>
      <w:r>
        <w:t>Este documento va dirigido a los técnicos e ingenieros que necesiten consultar o conocer a fondo las especificaciones de este dispositivo.</w:t>
      </w:r>
    </w:p>
    <w:p w14:paraId="272F4397" w14:textId="77777777" w:rsidR="00482D99" w:rsidRDefault="00482D99">
      <w:pPr>
        <w:pStyle w:val="Ttulo2"/>
      </w:pPr>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5E2C6B7B" w:rsidR="00482D99" w:rsidRDefault="00325C7B">
            <w:pPr>
              <w:pStyle w:val="Normalindentado2"/>
              <w:ind w:left="0"/>
            </w:pPr>
            <w:r>
              <w:t xml:space="preserve">Carlos Antonio Pichardo </w:t>
            </w:r>
            <w:proofErr w:type="spellStart"/>
            <w:r>
              <w:t>Viuque</w:t>
            </w:r>
            <w:proofErr w:type="spellEnd"/>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76CF92B" w:rsidR="00482D99" w:rsidRDefault="00AE6CE7">
            <w:pPr>
              <w:pStyle w:val="Normalindentado2"/>
              <w:ind w:left="0"/>
            </w:pPr>
            <w:r>
              <w:t>Proyect Manager</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E4462C8" w:rsidR="00482D99" w:rsidRDefault="00AE6CE7">
            <w:pPr>
              <w:pStyle w:val="Normalindentado2"/>
              <w:ind w:left="0"/>
            </w:pPr>
            <w:r>
              <w:t>Ingeniero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1921CCDC" w:rsidR="00482D99" w:rsidRDefault="00545683">
            <w:pPr>
              <w:pStyle w:val="Normalindentado2"/>
              <w:ind w:left="0"/>
            </w:pPr>
            <w:r>
              <w:t>Administrar y Gestionar el proyecto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8769BCA" w:rsidR="00482D99" w:rsidRDefault="00545683">
            <w:pPr>
              <w:pStyle w:val="Normalindentado2"/>
              <w:ind w:left="0"/>
            </w:pPr>
            <w:r>
              <w:t>809-845-3546</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1790B489" w:rsidR="00482D99" w:rsidRDefault="00AE6CE7">
            <w:pPr>
              <w:pStyle w:val="Normalindentado2"/>
              <w:ind w:left="0"/>
            </w:pPr>
            <w:r>
              <w:t>Carlos Pichardo</w:t>
            </w:r>
          </w:p>
        </w:tc>
      </w:tr>
    </w:tbl>
    <w:p w14:paraId="4B4A380A" w14:textId="2225C675"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325C7B" w14:paraId="70384449" w14:textId="77777777" w:rsidTr="0058130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EB514A1" w14:textId="77777777" w:rsidR="00325C7B" w:rsidRDefault="00325C7B" w:rsidP="00581301">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3E5569A" w14:textId="5EA93294" w:rsidR="00325C7B" w:rsidRDefault="00AE6CE7" w:rsidP="00581301">
            <w:pPr>
              <w:pStyle w:val="Normalindentado2"/>
              <w:ind w:left="0"/>
            </w:pPr>
            <w:r>
              <w:t>Josmer Nicolás Peralta Martínez</w:t>
            </w:r>
          </w:p>
        </w:tc>
      </w:tr>
      <w:tr w:rsidR="00325C7B" w14:paraId="22A370B4" w14:textId="77777777" w:rsidTr="0058130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A08567" w14:textId="77777777" w:rsidR="00325C7B" w:rsidRDefault="00325C7B" w:rsidP="00581301">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2A9503" w14:textId="7286BDEB" w:rsidR="00325C7B" w:rsidRDefault="00AE6CE7" w:rsidP="00581301">
            <w:pPr>
              <w:pStyle w:val="Normalindentado2"/>
              <w:ind w:left="0"/>
            </w:pPr>
            <w:r>
              <w:t>Mecatrónico</w:t>
            </w:r>
          </w:p>
        </w:tc>
      </w:tr>
      <w:tr w:rsidR="00325C7B" w14:paraId="6E71E8E6" w14:textId="77777777" w:rsidTr="0058130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277058" w14:textId="77777777" w:rsidR="00325C7B" w:rsidRDefault="00325C7B" w:rsidP="00581301">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DE0B2" w14:textId="741952BB" w:rsidR="00325C7B" w:rsidRDefault="00AE6CE7" w:rsidP="00581301">
            <w:pPr>
              <w:pStyle w:val="Normalindentado2"/>
              <w:ind w:left="0"/>
            </w:pPr>
            <w:r>
              <w:t>Mecatrónico</w:t>
            </w:r>
          </w:p>
        </w:tc>
      </w:tr>
      <w:tr w:rsidR="00325C7B" w14:paraId="6C5E4A59" w14:textId="77777777" w:rsidTr="0058130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00B066" w14:textId="77777777" w:rsidR="00325C7B" w:rsidRDefault="00325C7B" w:rsidP="00581301">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C01CF" w14:textId="6E5DD517" w:rsidR="00325C7B" w:rsidRPr="00545683" w:rsidRDefault="00545683" w:rsidP="00581301">
            <w:pPr>
              <w:pStyle w:val="Normalindentado2"/>
              <w:ind w:left="0"/>
              <w:rPr>
                <w:rFonts w:ascii="PMingLiU-ExtB" w:eastAsia="PMingLiU-ExtB" w:hAnsi="PMingLiU-ExtB" w:cs="PMingLiU-ExtB"/>
              </w:rPr>
            </w:pPr>
            <w:r>
              <w:t>Dise</w:t>
            </w:r>
            <w:r>
              <w:rPr>
                <w:rFonts w:hint="eastAsia"/>
              </w:rPr>
              <w:t>ñ</w:t>
            </w:r>
            <w:r>
              <w:t>ar y Documentar el proyecto</w:t>
            </w:r>
          </w:p>
        </w:tc>
      </w:tr>
      <w:tr w:rsidR="00325C7B" w14:paraId="59A9C240" w14:textId="77777777" w:rsidTr="0058130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5724C0" w14:textId="77777777" w:rsidR="00325C7B" w:rsidRDefault="00325C7B" w:rsidP="00581301">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29D3A9" w14:textId="5BD7D545" w:rsidR="00325C7B" w:rsidRPr="00AE6CE7" w:rsidRDefault="00AE6CE7" w:rsidP="00581301">
            <w:pPr>
              <w:pStyle w:val="Normalindentado2"/>
              <w:ind w:left="0"/>
              <w:rPr>
                <w:lang w:val="en-US"/>
              </w:rPr>
            </w:pPr>
            <w:r>
              <w:rPr>
                <w:lang w:val="en-US"/>
              </w:rPr>
              <w:t>(829) 741-5512</w:t>
            </w:r>
          </w:p>
        </w:tc>
      </w:tr>
      <w:tr w:rsidR="00325C7B" w14:paraId="6A36101B" w14:textId="77777777" w:rsidTr="0058130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8DF281" w14:textId="77777777" w:rsidR="00325C7B" w:rsidRDefault="00325C7B" w:rsidP="00581301">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9D3639" w14:textId="6F4124FD" w:rsidR="00325C7B" w:rsidRDefault="00AE6CE7" w:rsidP="00581301">
            <w:pPr>
              <w:pStyle w:val="Normalindentado2"/>
              <w:ind w:left="0"/>
            </w:pPr>
            <w:r>
              <w:t>Carlos Pichardo</w:t>
            </w:r>
          </w:p>
        </w:tc>
      </w:tr>
    </w:tbl>
    <w:p w14:paraId="1E3B2988" w14:textId="77777777" w:rsidR="00325C7B" w:rsidRDefault="00325C7B">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0D010B5" w14:textId="77777777" w:rsidR="00953EA4" w:rsidRDefault="00953EA4" w:rsidP="00953EA4">
      <w:pPr>
        <w:pStyle w:val="Normalindentado2"/>
        <w:numPr>
          <w:ilvl w:val="0"/>
          <w:numId w:val="9"/>
        </w:numPr>
      </w:pPr>
      <w:bookmarkStart w:id="13" w:name="_Toc33238237"/>
      <w:bookmarkStart w:id="14" w:name="_Toc33411064"/>
      <w:r w:rsidRPr="00757A38">
        <w:rPr>
          <w:b/>
          <w:bCs/>
        </w:rPr>
        <w:t>Modbus</w:t>
      </w:r>
      <w:r>
        <w:rPr>
          <w:b/>
          <w:bCs/>
        </w:rPr>
        <w:t>:</w:t>
      </w:r>
      <w:r w:rsidRPr="00757A38">
        <w:t xml:space="preserve"> </w:t>
      </w:r>
      <w:r>
        <w:t>E</w:t>
      </w:r>
      <w:r w:rsidRPr="00757A38">
        <w:t>s un protocolo de comunicación abierto, utilizado para transmitir información a través de redes en serie entre dispositivos electrónicos.</w:t>
      </w:r>
    </w:p>
    <w:p w14:paraId="191D98F8" w14:textId="77777777" w:rsidR="00953EA4" w:rsidRDefault="00953EA4" w:rsidP="00953EA4">
      <w:pPr>
        <w:pStyle w:val="Normalindentado2"/>
        <w:numPr>
          <w:ilvl w:val="0"/>
          <w:numId w:val="9"/>
        </w:numPr>
      </w:pPr>
      <w:proofErr w:type="spellStart"/>
      <w:r w:rsidRPr="00757A38">
        <w:rPr>
          <w:b/>
          <w:bCs/>
        </w:rPr>
        <w:t>FanCoil</w:t>
      </w:r>
      <w:proofErr w:type="spellEnd"/>
      <w:r w:rsidRPr="00757A38">
        <w:rPr>
          <w:b/>
          <w:bCs/>
        </w:rPr>
        <w:t>:</w:t>
      </w:r>
      <w:r>
        <w:t xml:space="preserve"> E</w:t>
      </w:r>
      <w:r w:rsidRPr="00757A38">
        <w:t xml:space="preserve">n español, </w:t>
      </w:r>
      <w:proofErr w:type="spellStart"/>
      <w:r w:rsidRPr="00757A38">
        <w:t>ventiloconvectors</w:t>
      </w:r>
      <w:proofErr w:type="spellEnd"/>
      <w:r w:rsidRPr="00757A38">
        <w:t xml:space="preserve">, son equipos agua-aire. En términos generales, un fan </w:t>
      </w:r>
      <w:proofErr w:type="spellStart"/>
      <w:r w:rsidRPr="00757A38">
        <w:t>coil</w:t>
      </w:r>
      <w:proofErr w:type="spellEnd"/>
      <w:r w:rsidRPr="00757A38">
        <w:t xml:space="preserve"> no es más que un dispositivo formado por una batería o intercambiador de frío o calor (</w:t>
      </w:r>
      <w:proofErr w:type="spellStart"/>
      <w:r w:rsidRPr="00757A38">
        <w:t>coil</w:t>
      </w:r>
      <w:proofErr w:type="spellEnd"/>
      <w:r w:rsidRPr="00757A38">
        <w:t>) y un ventilador (fan).</w:t>
      </w:r>
    </w:p>
    <w:p w14:paraId="1F8211D3" w14:textId="77777777" w:rsidR="00953EA4" w:rsidRDefault="00953EA4" w:rsidP="00953EA4">
      <w:pPr>
        <w:pStyle w:val="Normalindentado2"/>
        <w:numPr>
          <w:ilvl w:val="0"/>
          <w:numId w:val="9"/>
        </w:numPr>
        <w:jc w:val="both"/>
      </w:pPr>
      <w:r w:rsidRPr="00C27000">
        <w:rPr>
          <w:b/>
          <w:bCs/>
        </w:rPr>
        <w:t>BMS:</w:t>
      </w:r>
      <w:r>
        <w:t xml:space="preserve"> </w:t>
      </w:r>
      <w:bookmarkStart w:id="15" w:name="_Hlk84262791"/>
      <w:proofErr w:type="spellStart"/>
      <w:r>
        <w:t>Building</w:t>
      </w:r>
      <w:proofErr w:type="spellEnd"/>
      <w:r>
        <w:t xml:space="preserve"> Management </w:t>
      </w:r>
      <w:proofErr w:type="spellStart"/>
      <w:r>
        <w:t>System</w:t>
      </w:r>
      <w:proofErr w:type="spellEnd"/>
      <w:r>
        <w:t xml:space="preserve"> o Sistema de Gestión de Edificios, es un sistema de gestión de edificios inteligentes, que integra un software y un hardware.</w:t>
      </w:r>
    </w:p>
    <w:bookmarkEnd w:id="15"/>
    <w:p w14:paraId="5BF29A2D" w14:textId="77777777" w:rsidR="00953EA4" w:rsidRDefault="00953EA4" w:rsidP="00953EA4">
      <w:pPr>
        <w:pStyle w:val="Normalindentado2"/>
        <w:numPr>
          <w:ilvl w:val="0"/>
          <w:numId w:val="9"/>
        </w:numPr>
        <w:jc w:val="both"/>
      </w:pPr>
      <w:r w:rsidRPr="000626A4">
        <w:rPr>
          <w:b/>
          <w:bCs/>
        </w:rPr>
        <w:lastRenderedPageBreak/>
        <w:t>Conexión bus:</w:t>
      </w:r>
      <w:r>
        <w:t xml:space="preserve"> es un tipo de conexión para la comunicación que se caracteriza por tener un único canal de comunicaciones al cual se conectan los diferentes dispositivos.  </w:t>
      </w:r>
    </w:p>
    <w:p w14:paraId="051197FA" w14:textId="77777777" w:rsidR="00953EA4" w:rsidRDefault="00953EA4" w:rsidP="00953EA4">
      <w:pPr>
        <w:pStyle w:val="Normalindentado2"/>
        <w:numPr>
          <w:ilvl w:val="0"/>
          <w:numId w:val="9"/>
        </w:numPr>
        <w:jc w:val="both"/>
      </w:pPr>
      <w:r w:rsidRPr="000626A4">
        <w:rPr>
          <w:b/>
          <w:bCs/>
        </w:rPr>
        <w:t>Display:</w:t>
      </w:r>
      <w:r>
        <w:t xml:space="preserve"> Display para gestión del controlador de fan-</w:t>
      </w:r>
      <w:proofErr w:type="spellStart"/>
      <w:r>
        <w:t>coil</w:t>
      </w:r>
      <w:proofErr w:type="spellEnd"/>
      <w:r>
        <w:t>.</w:t>
      </w:r>
    </w:p>
    <w:p w14:paraId="0F000D51" w14:textId="77777777" w:rsidR="00953EA4" w:rsidRDefault="00953EA4" w:rsidP="00953EA4">
      <w:pPr>
        <w:pStyle w:val="Normalindentado2"/>
        <w:numPr>
          <w:ilvl w:val="0"/>
          <w:numId w:val="9"/>
        </w:numPr>
        <w:jc w:val="both"/>
      </w:pPr>
      <w:r w:rsidRPr="000626A4">
        <w:rPr>
          <w:b/>
          <w:bCs/>
        </w:rPr>
        <w:t>Sensor de temperatura:</w:t>
      </w:r>
      <w:r>
        <w:t xml:space="preserve"> </w:t>
      </w:r>
      <w:r>
        <w:rPr>
          <w:rFonts w:cs="Arial"/>
          <w:color w:val="222222"/>
          <w:shd w:val="clear" w:color="auto" w:fill="FFFFFF"/>
        </w:rPr>
        <w:t>es un tipo de sensor de temperatura.</w:t>
      </w:r>
    </w:p>
    <w:p w14:paraId="100B9872" w14:textId="77777777" w:rsidR="00953EA4" w:rsidRDefault="00953EA4" w:rsidP="00953EA4">
      <w:pPr>
        <w:pStyle w:val="Normalindentado2"/>
        <w:numPr>
          <w:ilvl w:val="0"/>
          <w:numId w:val="9"/>
        </w:numPr>
        <w:jc w:val="both"/>
      </w:pPr>
      <w:r w:rsidRPr="000626A4">
        <w:rPr>
          <w:b/>
          <w:bCs/>
        </w:rPr>
        <w:t>Electroválvula:</w:t>
      </w:r>
      <w:r>
        <w:t xml:space="preserve"> es una válvula electromecánica, diseñada para controlar el paso de un fluido por un conducto o tubería.</w:t>
      </w:r>
    </w:p>
    <w:p w14:paraId="27E413D9" w14:textId="77777777" w:rsidR="00953EA4" w:rsidRDefault="00953EA4" w:rsidP="00953EA4">
      <w:pPr>
        <w:pStyle w:val="Normalindentado2"/>
        <w:numPr>
          <w:ilvl w:val="0"/>
          <w:numId w:val="9"/>
        </w:numPr>
        <w:jc w:val="both"/>
      </w:pPr>
      <w:r w:rsidRPr="00514C29">
        <w:rPr>
          <w:b/>
          <w:bCs/>
        </w:rPr>
        <w:t>RS-485</w:t>
      </w:r>
      <w:r>
        <w:rPr>
          <w:b/>
          <w:bCs/>
        </w:rPr>
        <w:t>:</w:t>
      </w:r>
      <w:r w:rsidRPr="00514C29">
        <w:t xml:space="preserve"> es la transmisión de datos diferencial (equilibrada). Eso significa que la señal es transportada por dos cables. Con esto, un cable del par transmite la señal original y el otro transporta su copia inversa.</w:t>
      </w:r>
    </w:p>
    <w:p w14:paraId="20DE8890" w14:textId="77777777" w:rsidR="00482D99" w:rsidRDefault="00482D99">
      <w:pPr>
        <w:pStyle w:val="Ttulo2"/>
      </w:pPr>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394"/>
        <w:gridCol w:w="962"/>
        <w:gridCol w:w="3924"/>
        <w:gridCol w:w="772"/>
        <w:gridCol w:w="699"/>
      </w:tblGrid>
      <w:tr w:rsidR="00482D99" w14:paraId="2A41DC0B" w14:textId="77777777" w:rsidTr="00953EA4">
        <w:trPr>
          <w:cantSplit/>
          <w:trHeight w:val="284"/>
        </w:trPr>
        <w:tc>
          <w:tcPr>
            <w:tcW w:w="1108"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25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62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2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9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953EA4" w14:paraId="277F6C50" w14:textId="77777777" w:rsidTr="00953EA4">
        <w:trPr>
          <w:cantSplit/>
        </w:trPr>
        <w:tc>
          <w:tcPr>
            <w:tcW w:w="1108" w:type="dxa"/>
            <w:tcBorders>
              <w:top w:val="double" w:sz="6" w:space="0" w:color="292929"/>
            </w:tcBorders>
          </w:tcPr>
          <w:p w14:paraId="3BA36BB0" w14:textId="0F5811AA" w:rsidR="00953EA4" w:rsidRDefault="00953EA4" w:rsidP="00953EA4">
            <w:pPr>
              <w:pStyle w:val="Normalindentado2"/>
              <w:ind w:left="0"/>
            </w:pPr>
            <w:r>
              <w:t>Curso Aula 21</w:t>
            </w:r>
          </w:p>
        </w:tc>
        <w:tc>
          <w:tcPr>
            <w:tcW w:w="1258" w:type="dxa"/>
            <w:tcBorders>
              <w:top w:val="double" w:sz="6" w:space="0" w:color="292929"/>
              <w:right w:val="single" w:sz="4" w:space="0" w:color="292929"/>
            </w:tcBorders>
          </w:tcPr>
          <w:p w14:paraId="076702AD" w14:textId="667E4775" w:rsidR="00953EA4" w:rsidRDefault="00953EA4" w:rsidP="00953EA4">
            <w:pPr>
              <w:pStyle w:val="Normalindentado2"/>
              <w:ind w:left="0"/>
            </w:pPr>
            <w:r>
              <w:t xml:space="preserve">Modbus, ¿Qué es y </w:t>
            </w:r>
            <w:r>
              <w:t>cómo</w:t>
            </w:r>
            <w:r>
              <w:t xml:space="preserve"> funciona?</w:t>
            </w:r>
          </w:p>
        </w:tc>
        <w:tc>
          <w:tcPr>
            <w:tcW w:w="3626"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A6B71F" w:rsidR="00953EA4" w:rsidRDefault="00953EA4" w:rsidP="00953EA4">
            <w:pPr>
              <w:pStyle w:val="Normalindentado2"/>
              <w:ind w:left="0"/>
            </w:pPr>
            <w:hyperlink r:id="rId16" w:history="1">
              <w:r w:rsidRPr="00544096">
                <w:rPr>
                  <w:rStyle w:val="Hipervnculo"/>
                </w:rPr>
                <w:t>https</w:t>
              </w:r>
              <w:r w:rsidRPr="00544096">
                <w:rPr>
                  <w:rStyle w:val="Hipervnculo"/>
                </w:rPr>
                <w:t>:</w:t>
              </w:r>
              <w:r w:rsidRPr="00544096">
                <w:rPr>
                  <w:rStyle w:val="Hipervnculo"/>
                </w:rPr>
                <w:t>//www.cursosaula21.com/modbus-que-es-y-como-funciona/</w:t>
              </w:r>
            </w:hyperlink>
          </w:p>
        </w:tc>
        <w:tc>
          <w:tcPr>
            <w:tcW w:w="821" w:type="dxa"/>
            <w:tcBorders>
              <w:top w:val="double" w:sz="6" w:space="0" w:color="292929"/>
              <w:left w:val="single" w:sz="4" w:space="0" w:color="292929"/>
              <w:right w:val="single" w:sz="4" w:space="0" w:color="292929"/>
            </w:tcBorders>
            <w:tcMar>
              <w:bottom w:w="0" w:type="dxa"/>
            </w:tcMar>
          </w:tcPr>
          <w:p w14:paraId="0F66E661" w14:textId="77777777" w:rsidR="00953EA4" w:rsidRDefault="00953EA4" w:rsidP="00953EA4">
            <w:pPr>
              <w:pStyle w:val="Normalindentado2"/>
              <w:ind w:left="0"/>
            </w:pPr>
            <w:r>
              <w:fldChar w:fldCharType="begin"/>
            </w:r>
            <w:r>
              <w:instrText>MACROBUTTON NoMacro [</w:instrText>
            </w:r>
            <w:r>
              <w:rPr>
                <w:color w:val="0000FF"/>
              </w:rPr>
              <w:instrText>Fecha</w:instrText>
            </w:r>
            <w:r>
              <w:instrText>]</w:instrText>
            </w:r>
            <w:r>
              <w:fldChar w:fldCharType="end"/>
            </w:r>
          </w:p>
        </w:tc>
        <w:tc>
          <w:tcPr>
            <w:tcW w:w="938" w:type="dxa"/>
            <w:tcBorders>
              <w:top w:val="double" w:sz="6" w:space="0" w:color="292929"/>
              <w:left w:val="single" w:sz="4" w:space="0" w:color="292929"/>
            </w:tcBorders>
            <w:tcMar>
              <w:bottom w:w="0" w:type="dxa"/>
            </w:tcMar>
          </w:tcPr>
          <w:p w14:paraId="79A0C3AB" w14:textId="77777777" w:rsidR="00953EA4" w:rsidRDefault="00953EA4" w:rsidP="00953EA4">
            <w:pPr>
              <w:pStyle w:val="Normalindentado2"/>
              <w:ind w:left="0"/>
            </w:pPr>
            <w:r>
              <w:fldChar w:fldCharType="begin"/>
            </w:r>
            <w:r>
              <w:instrText>MACROBUTTON NoMacro [</w:instrText>
            </w:r>
            <w:r>
              <w:rPr>
                <w:color w:val="0000FF"/>
              </w:rPr>
              <w:instrText>Autor</w:instrText>
            </w:r>
            <w:r>
              <w:instrText>]</w:instrText>
            </w:r>
            <w:r>
              <w:fldChar w:fldCharType="end"/>
            </w:r>
          </w:p>
        </w:tc>
      </w:tr>
      <w:tr w:rsidR="00953EA4" w14:paraId="0D6DC8A6" w14:textId="77777777" w:rsidTr="00953EA4">
        <w:trPr>
          <w:cantSplit/>
        </w:trPr>
        <w:tc>
          <w:tcPr>
            <w:tcW w:w="1108" w:type="dxa"/>
          </w:tcPr>
          <w:p w14:paraId="5E6AEFD5" w14:textId="483F5699" w:rsidR="00953EA4" w:rsidRDefault="00953EA4" w:rsidP="00953EA4">
            <w:pPr>
              <w:pStyle w:val="Normalindentado2"/>
              <w:ind w:left="0"/>
            </w:pPr>
            <w:r>
              <w:t xml:space="preserve">Cingles </w:t>
            </w:r>
            <w:proofErr w:type="spellStart"/>
            <w:r>
              <w:t>Comunications</w:t>
            </w:r>
            <w:proofErr w:type="spellEnd"/>
          </w:p>
        </w:tc>
        <w:tc>
          <w:tcPr>
            <w:tcW w:w="1258" w:type="dxa"/>
            <w:tcBorders>
              <w:right w:val="single" w:sz="4" w:space="0" w:color="292929"/>
            </w:tcBorders>
          </w:tcPr>
          <w:p w14:paraId="477FB61D" w14:textId="40E9FEE7" w:rsidR="00953EA4" w:rsidRDefault="00953EA4" w:rsidP="00953EA4">
            <w:pPr>
              <w:pStyle w:val="Normalindentado2"/>
              <w:ind w:left="0"/>
            </w:pPr>
            <w:r>
              <w:t xml:space="preserve">Sistema BMS: </w:t>
            </w:r>
            <w:proofErr w:type="gramStart"/>
            <w:r>
              <w:t xml:space="preserve">Qué es y para </w:t>
            </w:r>
            <w:proofErr w:type="spellStart"/>
            <w:r>
              <w:t>que</w:t>
            </w:r>
            <w:proofErr w:type="spellEnd"/>
            <w:r>
              <w:t xml:space="preserve"> sirve?</w:t>
            </w:r>
            <w:proofErr w:type="gramEnd"/>
          </w:p>
        </w:tc>
        <w:tc>
          <w:tcPr>
            <w:tcW w:w="3626" w:type="dxa"/>
            <w:tcBorders>
              <w:left w:val="single" w:sz="4" w:space="0" w:color="292929"/>
              <w:right w:val="single" w:sz="4" w:space="0" w:color="292929"/>
            </w:tcBorders>
            <w:tcMar>
              <w:top w:w="17" w:type="dxa"/>
              <w:left w:w="40" w:type="dxa"/>
              <w:bottom w:w="0" w:type="dxa"/>
              <w:right w:w="40" w:type="dxa"/>
            </w:tcMar>
          </w:tcPr>
          <w:p w14:paraId="097A5A6B" w14:textId="1CF6BDE6" w:rsidR="00953EA4" w:rsidRDefault="00A11A8D" w:rsidP="00953EA4">
            <w:pPr>
              <w:pStyle w:val="Normalindentado2"/>
              <w:ind w:left="0"/>
            </w:pPr>
            <w:hyperlink r:id="rId17" w:history="1">
              <w:r w:rsidRPr="00544096">
                <w:rPr>
                  <w:rStyle w:val="Hipervnculo"/>
                </w:rPr>
                <w:t>https://cinglescomunicacions.com/es/sistema-de-bms-que-es-y-para-que-sirve/</w:t>
              </w:r>
            </w:hyperlink>
            <w:r>
              <w:t xml:space="preserve"> </w:t>
            </w:r>
          </w:p>
        </w:tc>
        <w:tc>
          <w:tcPr>
            <w:tcW w:w="821" w:type="dxa"/>
            <w:tcBorders>
              <w:left w:val="single" w:sz="4" w:space="0" w:color="292929"/>
              <w:right w:val="single" w:sz="4" w:space="0" w:color="292929"/>
            </w:tcBorders>
            <w:tcMar>
              <w:bottom w:w="0" w:type="dxa"/>
            </w:tcMar>
          </w:tcPr>
          <w:p w14:paraId="35EB7338" w14:textId="77777777" w:rsidR="00953EA4" w:rsidRDefault="00953EA4" w:rsidP="00953EA4">
            <w:pPr>
              <w:pStyle w:val="Normalindentado2"/>
              <w:ind w:left="0"/>
            </w:pPr>
          </w:p>
        </w:tc>
        <w:tc>
          <w:tcPr>
            <w:tcW w:w="938" w:type="dxa"/>
            <w:tcBorders>
              <w:left w:val="single" w:sz="4" w:space="0" w:color="292929"/>
            </w:tcBorders>
            <w:tcMar>
              <w:bottom w:w="0" w:type="dxa"/>
            </w:tcMar>
          </w:tcPr>
          <w:p w14:paraId="24AFF59A" w14:textId="77777777" w:rsidR="00953EA4" w:rsidRDefault="00953EA4" w:rsidP="00953EA4">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6" w:name="_Toc33411065"/>
      <w:r>
        <w:t>Resumen</w:t>
      </w:r>
      <w:bookmarkEnd w:id="16"/>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BB677EC" w14:textId="77777777" w:rsidR="0087377A" w:rsidRDefault="0087377A" w:rsidP="0087377A">
      <w:pPr>
        <w:pStyle w:val="Normalindentado2"/>
        <w:numPr>
          <w:ilvl w:val="0"/>
          <w:numId w:val="10"/>
        </w:numPr>
        <w:jc w:val="both"/>
      </w:pPr>
      <w:bookmarkStart w:id="30" w:name="_Toc532878322"/>
      <w:bookmarkStart w:id="31" w:name="_Toc33238244"/>
      <w:bookmarkStart w:id="32" w:name="_Toc33411071"/>
      <w:r>
        <w:t>Alimentación de 95 a 250Vac - 50/60Hz</w:t>
      </w:r>
    </w:p>
    <w:p w14:paraId="42234B16" w14:textId="77777777" w:rsidR="0087377A" w:rsidRDefault="0087377A" w:rsidP="0087377A">
      <w:pPr>
        <w:pStyle w:val="Normalindentado2"/>
        <w:numPr>
          <w:ilvl w:val="0"/>
          <w:numId w:val="10"/>
        </w:numPr>
        <w:jc w:val="both"/>
        <w:rPr>
          <w:lang w:val="en-US"/>
        </w:rPr>
      </w:pPr>
      <w:r>
        <w:rPr>
          <w:lang w:val="en-US"/>
        </w:rPr>
        <w:t>Bus BMS: Modbus RTU (RS-485) (modelo MS.57XX01-000)</w:t>
      </w:r>
    </w:p>
    <w:p w14:paraId="5F04673A" w14:textId="77777777" w:rsidR="0087377A" w:rsidRPr="00D81530" w:rsidRDefault="0087377A" w:rsidP="0087377A">
      <w:pPr>
        <w:pStyle w:val="Normalindentado2"/>
        <w:numPr>
          <w:ilvl w:val="0"/>
          <w:numId w:val="10"/>
        </w:numPr>
        <w:jc w:val="both"/>
        <w:rPr>
          <w:lang w:val="es-DO"/>
        </w:rPr>
      </w:pPr>
      <w:r>
        <w:t>Espacio de instalación con poca respiración.</w:t>
      </w:r>
    </w:p>
    <w:p w14:paraId="46F90CEA" w14:textId="77777777" w:rsidR="0087377A" w:rsidRPr="00D81530" w:rsidRDefault="0087377A" w:rsidP="0087377A">
      <w:pPr>
        <w:pStyle w:val="Normalindentado2"/>
        <w:numPr>
          <w:ilvl w:val="0"/>
          <w:numId w:val="10"/>
        </w:numPr>
        <w:jc w:val="both"/>
        <w:rPr>
          <w:lang w:val="es-DO"/>
        </w:rPr>
      </w:pPr>
      <w:r>
        <w:t>Vulnerabilidad al polvo y la humedad.</w:t>
      </w:r>
    </w:p>
    <w:p w14:paraId="1238322F" w14:textId="77777777" w:rsidR="00482D99" w:rsidRDefault="00482D99">
      <w:pPr>
        <w:pStyle w:val="Ttulo2"/>
      </w:pPr>
      <w:r>
        <w:t>Suposiciones y dependencias</w:t>
      </w:r>
      <w:bookmarkEnd w:id="30"/>
      <w:bookmarkEnd w:id="31"/>
      <w:bookmarkEnd w:id="32"/>
    </w:p>
    <w:p w14:paraId="78DD7CBC" w14:textId="77777777" w:rsidR="0087377A" w:rsidRDefault="0087377A" w:rsidP="0087377A">
      <w:pPr>
        <w:pStyle w:val="Normalindentado2"/>
        <w:numPr>
          <w:ilvl w:val="0"/>
          <w:numId w:val="11"/>
        </w:numPr>
      </w:pPr>
      <w:bookmarkStart w:id="33" w:name="_Toc532878323"/>
      <w:bookmarkStart w:id="34" w:name="_Toc33238245"/>
      <w:bookmarkStart w:id="35" w:name="_Toc33411072"/>
      <w:r>
        <w:t>Se cuenta con suministro eléctrico.</w:t>
      </w:r>
    </w:p>
    <w:p w14:paraId="64072F35" w14:textId="77777777" w:rsidR="0087377A" w:rsidRDefault="0087377A" w:rsidP="0087377A">
      <w:pPr>
        <w:pStyle w:val="Normalindentado2"/>
        <w:numPr>
          <w:ilvl w:val="0"/>
          <w:numId w:val="11"/>
        </w:numPr>
      </w:pPr>
      <w:r>
        <w:t>Se depende de un rango de alimentación dentro de los establecidos.</w:t>
      </w:r>
    </w:p>
    <w:p w14:paraId="02AAE84A" w14:textId="77777777" w:rsidR="0087377A" w:rsidRDefault="0087377A" w:rsidP="0087377A">
      <w:pPr>
        <w:pStyle w:val="Normalindentado2"/>
        <w:numPr>
          <w:ilvl w:val="0"/>
          <w:numId w:val="11"/>
        </w:numPr>
      </w:pPr>
      <w:r>
        <w:t>Se cuenta con un espacio libre de polvo o humedad para la instalación.</w:t>
      </w:r>
    </w:p>
    <w:p w14:paraId="719DFECD" w14:textId="77777777" w:rsidR="0087377A" w:rsidRDefault="0087377A" w:rsidP="0087377A">
      <w:pPr>
        <w:pStyle w:val="Normalindentado2"/>
        <w:numPr>
          <w:ilvl w:val="0"/>
          <w:numId w:val="11"/>
        </w:numPr>
      </w:pPr>
      <w:r>
        <w:t>Ordenadores con BMS instalado para monitoreo y control.</w:t>
      </w:r>
    </w:p>
    <w:p w14:paraId="27EC9BFE" w14:textId="77777777" w:rsidR="00482D99" w:rsidRDefault="00482D99">
      <w:pPr>
        <w:pStyle w:val="Ttulo2"/>
      </w:pPr>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EA5A36" w:rsidRDefault="00482D99">
      <w:pPr>
        <w:pStyle w:val="guiazul"/>
        <w:ind w:left="360"/>
        <w:rPr>
          <w:lang w:val="es-419"/>
        </w:rPr>
      </w:pPr>
      <w:r>
        <w:t xml:space="preserve">Los requisitos se dispondrán en forma de listas numeradas para su identificación, seguimiento, trazabilidad y validación (ej. </w:t>
      </w:r>
      <w:r w:rsidRPr="00EA5A36">
        <w:rPr>
          <w:lang w:val="es-419"/>
        </w:rPr>
        <w:t xml:space="preserve">RF 10, RF 10.1, RF </w:t>
      </w:r>
      <w:proofErr w:type="gramStart"/>
      <w:r w:rsidRPr="00EA5A36">
        <w:rPr>
          <w:lang w:val="es-419"/>
        </w:rPr>
        <w:t>10.2,...</w:t>
      </w:r>
      <w:proofErr w:type="gramEnd"/>
      <w:r w:rsidRPr="00EA5A36">
        <w:rPr>
          <w:lang w:val="es-419"/>
        </w:rPr>
        <w:t>).</w:t>
      </w:r>
    </w:p>
    <w:p w14:paraId="6C85CAD9" w14:textId="77777777" w:rsidR="00482D99" w:rsidRPr="00EA5A36" w:rsidRDefault="00482D99">
      <w:pPr>
        <w:pStyle w:val="guiazul"/>
        <w:ind w:left="360"/>
        <w:rPr>
          <w:lang w:val="es-419"/>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4330C6">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4330C6">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4330C6">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4330C6">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4330C6">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lastRenderedPageBreak/>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0D6D1BA" w14:textId="77777777" w:rsidR="00655CCB" w:rsidRPr="00655CCB" w:rsidRDefault="00655CCB" w:rsidP="00655CCB">
      <w:pPr>
        <w:pStyle w:val="guiazul"/>
        <w:ind w:left="1200"/>
        <w:rPr>
          <w:i w:val="0"/>
          <w:color w:val="auto"/>
        </w:rPr>
      </w:pPr>
      <w:r w:rsidRPr="00655CCB">
        <w:rPr>
          <w:i w:val="0"/>
          <w:color w:val="auto"/>
        </w:rPr>
        <w:t xml:space="preserve">Los protocolos utilizados en este dispositivo para su comunicación son: </w:t>
      </w:r>
    </w:p>
    <w:p w14:paraId="1C3876FB" w14:textId="77777777" w:rsidR="00655CCB" w:rsidRPr="00655CCB" w:rsidRDefault="00655CCB" w:rsidP="00655CCB">
      <w:pPr>
        <w:pStyle w:val="guiazul"/>
        <w:ind w:left="1200"/>
        <w:rPr>
          <w:i w:val="0"/>
          <w:color w:val="auto"/>
        </w:rPr>
      </w:pPr>
      <w:r w:rsidRPr="00655CCB">
        <w:rPr>
          <w:i w:val="0"/>
          <w:color w:val="auto"/>
        </w:rPr>
        <w:t>•</w:t>
      </w:r>
      <w:r w:rsidRPr="00655CCB">
        <w:rPr>
          <w:i w:val="0"/>
          <w:color w:val="auto"/>
        </w:rPr>
        <w:tab/>
        <w:t xml:space="preserve">Protocolo RS-485 con sus respectivos puertos de conexión: Para conexión con los </w:t>
      </w:r>
      <w:proofErr w:type="spellStart"/>
      <w:r w:rsidRPr="00655CCB">
        <w:rPr>
          <w:i w:val="0"/>
          <w:color w:val="auto"/>
        </w:rPr>
        <w:t>displays</w:t>
      </w:r>
      <w:proofErr w:type="spellEnd"/>
      <w:r w:rsidRPr="00655CCB">
        <w:rPr>
          <w:i w:val="0"/>
          <w:color w:val="auto"/>
        </w:rPr>
        <w:t>.</w:t>
      </w:r>
    </w:p>
    <w:p w14:paraId="47A8A537" w14:textId="3DDAAA35" w:rsidR="00655CCB" w:rsidRDefault="00655CCB" w:rsidP="00655CCB">
      <w:pPr>
        <w:pStyle w:val="guiazul"/>
        <w:ind w:left="1200"/>
        <w:rPr>
          <w:i w:val="0"/>
          <w:color w:val="auto"/>
        </w:rPr>
      </w:pPr>
      <w:r w:rsidRPr="00655CCB">
        <w:rPr>
          <w:i w:val="0"/>
          <w:color w:val="auto"/>
        </w:rPr>
        <w:t>•</w:t>
      </w:r>
      <w:r w:rsidRPr="00655CCB">
        <w:rPr>
          <w:i w:val="0"/>
          <w:color w:val="auto"/>
        </w:rPr>
        <w:tab/>
      </w:r>
      <w:proofErr w:type="spellStart"/>
      <w:r w:rsidRPr="00655CCB">
        <w:rPr>
          <w:i w:val="0"/>
          <w:color w:val="auto"/>
        </w:rPr>
        <w:t>ModBus</w:t>
      </w:r>
      <w:proofErr w:type="spellEnd"/>
      <w:r w:rsidRPr="00655CCB">
        <w:rPr>
          <w:i w:val="0"/>
          <w:color w:val="auto"/>
        </w:rPr>
        <w:t xml:space="preserve"> para comunicación industrial entre los ordenadores de administración BMS y el dispositivo </w:t>
      </w:r>
      <w:proofErr w:type="spellStart"/>
      <w:r>
        <w:rPr>
          <w:i w:val="0"/>
          <w:color w:val="auto"/>
        </w:rPr>
        <w:t>Kéros</w:t>
      </w:r>
      <w:proofErr w:type="spellEnd"/>
      <w:r>
        <w:rPr>
          <w:i w:val="0"/>
          <w:color w:val="auto"/>
        </w:rPr>
        <w:t xml:space="preserve"> Control.</w:t>
      </w:r>
    </w:p>
    <w:p w14:paraId="1A4E6DA2" w14:textId="3C273853" w:rsidR="00482D99" w:rsidRDefault="00482D99" w:rsidP="00655CCB">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66B9646F" w14:textId="77777777" w:rsidR="004F1923" w:rsidRDefault="004F1923" w:rsidP="004F1923">
      <w:pPr>
        <w:pStyle w:val="Prrafodelista"/>
        <w:numPr>
          <w:ilvl w:val="0"/>
          <w:numId w:val="12"/>
        </w:numPr>
      </w:pPr>
      <w:r>
        <w:t>Detectar movimiento.</w:t>
      </w:r>
    </w:p>
    <w:p w14:paraId="714EE4FE" w14:textId="77777777" w:rsidR="004F1923" w:rsidRDefault="004F1923" w:rsidP="004F1923">
      <w:pPr>
        <w:pStyle w:val="Prrafodelista"/>
        <w:numPr>
          <w:ilvl w:val="0"/>
          <w:numId w:val="12"/>
        </w:numPr>
      </w:pPr>
      <w:r>
        <w:t xml:space="preserve">Detectar si se ha pulsado el botón de iluminación. </w:t>
      </w:r>
    </w:p>
    <w:p w14:paraId="7AB3C8F9" w14:textId="77777777" w:rsidR="004F1923" w:rsidRDefault="004F1923" w:rsidP="004F1923">
      <w:pPr>
        <w:pStyle w:val="Prrafodelista"/>
        <w:numPr>
          <w:ilvl w:val="0"/>
          <w:numId w:val="12"/>
        </w:numPr>
      </w:pPr>
      <w:r>
        <w:t>Detectar cambios en los contactos de la ventana.</w:t>
      </w:r>
    </w:p>
    <w:p w14:paraId="5E31FD74" w14:textId="77777777" w:rsidR="004F1923" w:rsidRDefault="004F1923" w:rsidP="004F1923">
      <w:pPr>
        <w:pStyle w:val="Prrafodelista"/>
        <w:numPr>
          <w:ilvl w:val="0"/>
          <w:numId w:val="12"/>
        </w:numPr>
      </w:pPr>
      <w:r>
        <w:t>Detectar cambios en los contactos de la puerta.</w:t>
      </w:r>
    </w:p>
    <w:p w14:paraId="3ED534DD" w14:textId="77777777" w:rsidR="004F1923" w:rsidRDefault="004F1923" w:rsidP="004F1923">
      <w:pPr>
        <w:pStyle w:val="Prrafodelista"/>
        <w:numPr>
          <w:ilvl w:val="0"/>
          <w:numId w:val="12"/>
        </w:numPr>
      </w:pPr>
      <w:r>
        <w:t xml:space="preserve">Desplegar la temperatura en los </w:t>
      </w:r>
      <w:proofErr w:type="spellStart"/>
      <w:r>
        <w:t>displays</w:t>
      </w:r>
      <w:proofErr w:type="spellEnd"/>
      <w:r>
        <w:t>.</w:t>
      </w:r>
    </w:p>
    <w:p w14:paraId="1459E771" w14:textId="77777777" w:rsidR="004F1923" w:rsidRDefault="004F1923" w:rsidP="004F1923">
      <w:pPr>
        <w:pStyle w:val="Prrafodelista"/>
        <w:numPr>
          <w:ilvl w:val="0"/>
          <w:numId w:val="12"/>
        </w:numPr>
      </w:pPr>
      <w:r>
        <w:t>Cambio de la velocidad de le temperatura.</w:t>
      </w:r>
    </w:p>
    <w:p w14:paraId="581095C4" w14:textId="5234C005" w:rsidR="004F1923" w:rsidRDefault="004F1923" w:rsidP="004F1923">
      <w:pPr>
        <w:pStyle w:val="Prrafodelista"/>
        <w:numPr>
          <w:ilvl w:val="0"/>
          <w:numId w:val="12"/>
        </w:numPr>
      </w:pPr>
      <w:r>
        <w:t xml:space="preserve">Modo </w:t>
      </w:r>
      <w:proofErr w:type="spellStart"/>
      <w:r>
        <w:t>sleep</w:t>
      </w:r>
      <w:proofErr w:type="spellEnd"/>
      <w:r>
        <w:t xml:space="preserve"> o ahorro de energía.</w:t>
      </w:r>
    </w:p>
    <w:p w14:paraId="4CB76C16" w14:textId="77777777" w:rsidR="004F1923" w:rsidRDefault="004F1923" w:rsidP="004F1923">
      <w:pPr>
        <w:pStyle w:val="Prrafodelista"/>
        <w:ind w:left="1068"/>
      </w:pP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51160326" w14:textId="77777777" w:rsidR="004F1923" w:rsidRDefault="004F1923" w:rsidP="004F1923">
      <w:pPr>
        <w:pStyle w:val="Normalindentado3"/>
      </w:pPr>
      <w:r>
        <w:t>Físicamente, el dispositivo cuenta con aislación en sus diferentes salidas y entrada de alimentación, se encuentra instalado en un espacio asegurado con llave, además, posee partes en su circuito para protección, como fusibles.</w:t>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3560CAFB" w14:textId="22A2D7A3" w:rsidR="004F1923" w:rsidRDefault="004F1923" w:rsidP="004F1923">
      <w:pPr>
        <w:pStyle w:val="Normalindentado3"/>
      </w:pPr>
      <w:r>
        <w:t xml:space="preserve">Debe ser manipulado por un técnico con conocimientos en electrónica. </w:t>
      </w:r>
      <w:proofErr w:type="spellStart"/>
      <w:r>
        <w:t>Kéros</w:t>
      </w:r>
      <w:proofErr w:type="spellEnd"/>
      <w:r>
        <w:t xml:space="preserve"> Control</w:t>
      </w:r>
      <w:r>
        <w:t xml:space="preserve"> es de fácil configuración y no presenta complicaciones, en caso del reemplazo de uno de los dispositivos, basta con configurar la dirección para </w:t>
      </w:r>
      <w:proofErr w:type="spellStart"/>
      <w:r>
        <w:t>ModBus</w:t>
      </w:r>
      <w:proofErr w:type="spellEnd"/>
      <w:r>
        <w:t xml:space="preserve"> con la del dispositivo anterior mediante el </w:t>
      </w:r>
      <w:proofErr w:type="spellStart"/>
      <w:r>
        <w:t>dipswitch</w:t>
      </w:r>
      <w:proofErr w:type="spellEnd"/>
      <w:r>
        <w:t xml:space="preserve"> integrado para estos propósitos. Se recomienda verificar el estado de las conexiones de manera periódica. </w:t>
      </w:r>
    </w:p>
    <w:p w14:paraId="7BAC1073" w14:textId="121471DC" w:rsidR="00482D99" w:rsidRDefault="00482D99">
      <w:pPr>
        <w:pStyle w:val="Normalindentado3"/>
      </w:pP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lastRenderedPageBreak/>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D9D7B" w14:textId="77777777" w:rsidR="004330C6" w:rsidRDefault="004330C6">
      <w:r>
        <w:separator/>
      </w:r>
    </w:p>
  </w:endnote>
  <w:endnote w:type="continuationSeparator" w:id="0">
    <w:p w14:paraId="0EDE079A" w14:textId="77777777" w:rsidR="004330C6" w:rsidRDefault="0043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710D" w14:textId="77777777" w:rsidR="004330C6" w:rsidRDefault="004330C6">
      <w:r>
        <w:separator/>
      </w:r>
    </w:p>
  </w:footnote>
  <w:footnote w:type="continuationSeparator" w:id="0">
    <w:p w14:paraId="20D12543" w14:textId="77777777" w:rsidR="004330C6" w:rsidRDefault="0043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037"/>
      <w:gridCol w:w="1525"/>
    </w:tblGrid>
    <w:tr w:rsidR="00482D99" w14:paraId="405360DF" w14:textId="77777777">
      <w:tc>
        <w:tcPr>
          <w:tcW w:w="1947" w:type="dxa"/>
          <w:tcMar>
            <w:top w:w="68" w:type="dxa"/>
            <w:bottom w:w="68" w:type="dxa"/>
          </w:tcMar>
        </w:tcPr>
        <w:p w14:paraId="5DC8560D" w14:textId="63DC70DD" w:rsidR="00482D99" w:rsidRPr="00393AF2" w:rsidRDefault="00EA5A36" w:rsidP="00393AF2">
          <w:pPr>
            <w:pStyle w:val="Encabezado"/>
            <w:jc w:val="center"/>
            <w:rPr>
              <w:rFonts w:cs="Arial"/>
              <w:sz w:val="16"/>
            </w:rPr>
          </w:pPr>
          <w:r w:rsidRPr="00BB402B">
            <w:rPr>
              <w:noProof/>
            </w:rPr>
            <w:drawing>
              <wp:inline distT="0" distB="0" distL="0" distR="0" wp14:anchorId="1AE2A7E7" wp14:editId="045005B0">
                <wp:extent cx="1050902" cy="476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65980" cy="483727"/>
                        </a:xfrm>
                        <a:prstGeom prst="rect">
                          <a:avLst/>
                        </a:prstGeom>
                      </pic:spPr>
                    </pic:pic>
                  </a:graphicData>
                </a:graphic>
              </wp:inline>
            </w:drawing>
          </w:r>
        </w:p>
      </w:tc>
      <w:tc>
        <w:tcPr>
          <w:tcW w:w="5143" w:type="dxa"/>
          <w:tcMar>
            <w:top w:w="68" w:type="dxa"/>
            <w:bottom w:w="68" w:type="dxa"/>
          </w:tcMar>
          <w:vAlign w:val="center"/>
        </w:tcPr>
        <w:p w14:paraId="699A15A6" w14:textId="5F90D40A"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EA5A36">
            <w:rPr>
              <w:rFonts w:cs="Arial"/>
              <w:b/>
              <w:bCs/>
              <w:color w:val="241A61"/>
            </w:rPr>
            <w:t>Kéros</w:t>
          </w:r>
          <w:proofErr w:type="spellEnd"/>
          <w:r w:rsidR="00EA5A36">
            <w:rPr>
              <w:rFonts w:cs="Arial"/>
              <w:b/>
              <w:bCs/>
              <w:color w:val="241A61"/>
            </w:rPr>
            <w:t xml:space="preserve"> Control</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1CFB9679" w:rsidR="00482D99" w:rsidRDefault="00482D99">
          <w:pPr>
            <w:pStyle w:val="Encabezado"/>
            <w:jc w:val="right"/>
            <w:rPr>
              <w:rFonts w:cs="Arial"/>
              <w:color w:val="241A61"/>
            </w:rPr>
          </w:pPr>
          <w:r>
            <w:rPr>
              <w:rFonts w:cs="Arial"/>
              <w:color w:val="241A61"/>
            </w:rPr>
            <w:t xml:space="preserve">Rev. </w:t>
          </w:r>
          <w:r w:rsidR="00545683">
            <w:rPr>
              <w:rFonts w:cs="Arial"/>
              <w:color w:val="241A61"/>
            </w:rPr>
            <w:t>3.0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29EF"/>
    <w:multiLevelType w:val="hybridMultilevel"/>
    <w:tmpl w:val="C2CED6C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B535BC5"/>
    <w:multiLevelType w:val="hybridMultilevel"/>
    <w:tmpl w:val="A2702166"/>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0C6283B"/>
    <w:multiLevelType w:val="hybridMultilevel"/>
    <w:tmpl w:val="267E17C0"/>
    <w:lvl w:ilvl="0" w:tplc="1C0A0001">
      <w:start w:val="1"/>
      <w:numFmt w:val="bullet"/>
      <w:lvlText w:val=""/>
      <w:lvlJc w:val="left"/>
      <w:pPr>
        <w:ind w:left="1287" w:hanging="360"/>
      </w:pPr>
      <w:rPr>
        <w:rFonts w:ascii="Symbol" w:hAnsi="Symbol" w:hint="default"/>
      </w:rPr>
    </w:lvl>
    <w:lvl w:ilvl="1" w:tplc="1C0A0003" w:tentative="1">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hint="default"/>
      </w:rPr>
    </w:lvl>
    <w:lvl w:ilvl="3" w:tplc="1C0A0001" w:tentative="1">
      <w:start w:val="1"/>
      <w:numFmt w:val="bullet"/>
      <w:lvlText w:val=""/>
      <w:lvlJc w:val="left"/>
      <w:pPr>
        <w:ind w:left="3447" w:hanging="360"/>
      </w:pPr>
      <w:rPr>
        <w:rFonts w:ascii="Symbol" w:hAnsi="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hint="default"/>
      </w:rPr>
    </w:lvl>
    <w:lvl w:ilvl="6" w:tplc="1C0A0001" w:tentative="1">
      <w:start w:val="1"/>
      <w:numFmt w:val="bullet"/>
      <w:lvlText w:val=""/>
      <w:lvlJc w:val="left"/>
      <w:pPr>
        <w:ind w:left="5607" w:hanging="360"/>
      </w:pPr>
      <w:rPr>
        <w:rFonts w:ascii="Symbol" w:hAnsi="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D2436E"/>
    <w:multiLevelType w:val="hybridMultilevel"/>
    <w:tmpl w:val="4BB6112E"/>
    <w:lvl w:ilvl="0" w:tplc="690666D0">
      <w:start w:val="1"/>
      <w:numFmt w:val="decimal"/>
      <w:lvlText w:val="%1."/>
      <w:lvlJc w:val="left"/>
      <w:pPr>
        <w:ind w:left="1068" w:hanging="360"/>
      </w:pPr>
      <w:rPr>
        <w:rFonts w:hint="default"/>
        <w:b/>
        <w:bCs/>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num w:numId="1">
    <w:abstractNumId w:val="4"/>
  </w:num>
  <w:num w:numId="2">
    <w:abstractNumId w:val="7"/>
  </w:num>
  <w:num w:numId="3">
    <w:abstractNumId w:val="10"/>
  </w:num>
  <w:num w:numId="4">
    <w:abstractNumId w:val="6"/>
  </w:num>
  <w:num w:numId="5">
    <w:abstractNumId w:val="2"/>
  </w:num>
  <w:num w:numId="6">
    <w:abstractNumId w:val="1"/>
  </w:num>
  <w:num w:numId="7">
    <w:abstractNumId w:val="8"/>
  </w:num>
  <w:num w:numId="8">
    <w:abstractNumId w:val="5"/>
  </w:num>
  <w:num w:numId="9">
    <w:abstractNumId w:val="0"/>
  </w:num>
  <w:num w:numId="10">
    <w:abstractNumId w:val="9"/>
  </w:num>
  <w:num w:numId="11">
    <w:abstractNumId w:val="3"/>
  </w:num>
  <w:num w:numId="1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302056"/>
    <w:rsid w:val="00325C7B"/>
    <w:rsid w:val="00393AF2"/>
    <w:rsid w:val="004330C6"/>
    <w:rsid w:val="00482D99"/>
    <w:rsid w:val="004D215D"/>
    <w:rsid w:val="004F1923"/>
    <w:rsid w:val="00541BAB"/>
    <w:rsid w:val="00545683"/>
    <w:rsid w:val="005830C3"/>
    <w:rsid w:val="006068CD"/>
    <w:rsid w:val="00655CCB"/>
    <w:rsid w:val="00740904"/>
    <w:rsid w:val="007A1FA4"/>
    <w:rsid w:val="00855F38"/>
    <w:rsid w:val="0087377A"/>
    <w:rsid w:val="00896024"/>
    <w:rsid w:val="00953EA4"/>
    <w:rsid w:val="0097566B"/>
    <w:rsid w:val="00A11A8D"/>
    <w:rsid w:val="00AB418F"/>
    <w:rsid w:val="00AE6CE7"/>
    <w:rsid w:val="00BB402B"/>
    <w:rsid w:val="00C63AF4"/>
    <w:rsid w:val="00EA5A36"/>
    <w:rsid w:val="00ED4140"/>
    <w:rsid w:val="00F43AF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953EA4"/>
    <w:rPr>
      <w:color w:val="605E5C"/>
      <w:shd w:val="clear" w:color="auto" w:fill="E1DFDD"/>
    </w:rPr>
  </w:style>
  <w:style w:type="character" w:styleId="Hipervnculovisitado">
    <w:name w:val="FollowedHyperlink"/>
    <w:basedOn w:val="Fuentedeprrafopredeter"/>
    <w:uiPriority w:val="99"/>
    <w:semiHidden/>
    <w:unhideWhenUsed/>
    <w:rsid w:val="00953EA4"/>
    <w:rPr>
      <w:color w:val="954F72" w:themeColor="followedHyperlink"/>
      <w:u w:val="single"/>
    </w:rPr>
  </w:style>
  <w:style w:type="paragraph" w:styleId="Prrafodelista">
    <w:name w:val="List Paragraph"/>
    <w:basedOn w:val="Normal"/>
    <w:uiPriority w:val="34"/>
    <w:qFormat/>
    <w:rsid w:val="004F1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cinglescomunicacions.com/es/sistema-de-bms-que-es-y-para-que-sirve/" TargetMode="External"/><Relationship Id="rId2" Type="http://schemas.openxmlformats.org/officeDocument/2006/relationships/styles" Target="styles.xml"/><Relationship Id="rId16" Type="http://schemas.openxmlformats.org/officeDocument/2006/relationships/hyperlink" Target="https://www.cursosaula21.com/modbus-que-es-y-como-funcion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2698</Words>
  <Characters>15379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18041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Josmer Nicolás Peralta Martínez</cp:lastModifiedBy>
  <cp:revision>4</cp:revision>
  <cp:lastPrinted>2003-02-19T13:46:00Z</cp:lastPrinted>
  <dcterms:created xsi:type="dcterms:W3CDTF">2021-01-25T23:34:00Z</dcterms:created>
  <dcterms:modified xsi:type="dcterms:W3CDTF">2022-03-10T01:51:00Z</dcterms:modified>
</cp:coreProperties>
</file>