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No Attempt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No exploration or preparation of datasets performed.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20 pts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This criterion is linked to a Learning </w:t>
      </w:r>
      <w:proofErr w:type="spellStart"/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>OutcomeWaste</w:t>
      </w:r>
      <w:proofErr w:type="spellEnd"/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 Material Classification with CNN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20 pts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Excelled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Sophisticated transfer learning approach with justification for model selection. Optimized </w:t>
      </w:r>
      <w:proofErr w:type="spellStart"/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>hyperparameters</w:t>
      </w:r>
      <w:proofErr w:type="spellEnd"/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 with evidence of experimentation. Comprehensive evaluation including confusion matrix analysis and identification of challenging categories. Implementation of techniques to address class imbalance if present.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16 pts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Met Expectations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Proper implementation of transfer learning with appropriate base model. Reasonable model architecture with regularization techniques. Standard evaluation metrics with basic error analysis.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8 pts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Attempted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Basic CNN implementation with minimal preprocessing. Model architecture shows fundamental understanding but has significant deficiencies. Limited or flawed evaluation.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0 pts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No Attempt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No CNN model implementation for image classification.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20 pts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This criterion is linked to a Learning </w:t>
      </w:r>
      <w:proofErr w:type="spellStart"/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>OutcomeWaste</w:t>
      </w:r>
      <w:proofErr w:type="spellEnd"/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 Description Classification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20 pts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Excelled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Advanced text preprocessing addressing data-specific challenges. Sophisticated model implementation with justification for architecture choices. Comprehensive evaluation including analysis of misclassifications and challenging text descriptions. Optimization techniques applied with evidence of experimentation.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16 pts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Met Expectations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Thorough text preprocessing with appropriate tokenization and normalization. Well-implemented classification model (traditional ML or transformer-based). Standard evaluation metrics with basic error analysis.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8 pts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Attempted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Basic text preprocessing with simple classification model. Limited feature engineering or embedding strategy. Minimal evaluation.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0 pts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No Attempt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No text classification model implementation.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20 pts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This criterion is linked to a Learning </w:t>
      </w:r>
      <w:proofErr w:type="spellStart"/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>OutcomeRecycling</w:t>
      </w:r>
      <w:proofErr w:type="spellEnd"/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 Instruction Generation with RAG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20 pts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Excelled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Sophisticated document preprocessing with advanced embedding techniques. Optimized retrieval mechanism with evidence of fine-tuning. Comprehensive evaluation of generated instructions including human-readability metrics. Implementation of techniques to ensure factual consistency with policy documents.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16 pts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Met Expectations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Proper document preprocessing and indexing for retrieval. Well-implemented RAG approach with appropriate language model. Standard evaluation of generated instructions for accuracy and relevance.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8 pts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Attempted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Basic retrieval mechanism and generation model with limited integration. Minimal preprocessing of policy documents. Limited evaluation of generated instructions.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0 pts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No Attempt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lastRenderedPageBreak/>
        <w:t xml:space="preserve">No RAG implementation for instruction generation.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20 pts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This criterion is linked to a Learning </w:t>
      </w:r>
      <w:proofErr w:type="spellStart"/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>OutcomeIntegrated</w:t>
      </w:r>
      <w:proofErr w:type="spellEnd"/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 Waste Management Assistant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20 pts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Excelled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Seamless integration with robust error handling between components. Optimized system architecture with attention to efficiency. Comprehensive testing with challenging edge cases. Implementation of user feedback mechanisms to improve system performance.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16 pts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Met Expectations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Clean integration of all components into a cohesive system. Clear interfaces between components. Thorough testing with standard test cases.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8 pts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Attempted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Basic integration with limited functionality. Components work separately but have interface issues. Limited testing of the integrated system.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0 pts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No Attempt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 xml:space="preserve">No integration of individual components. </w:t>
      </w:r>
    </w:p>
    <w:p w:rsidR="00B74C42" w:rsidRPr="00B74C42" w:rsidRDefault="00B74C42" w:rsidP="00B74C4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sz w:val="18"/>
          <w:szCs w:val="18"/>
        </w:rPr>
      </w:pPr>
      <w:r w:rsidRPr="00B74C42">
        <w:rPr>
          <w:rFonts w:ascii="Courier New" w:eastAsia="Times New Roman" w:hAnsi="Courier New" w:cs="Courier New"/>
          <w:color w:val="0B0B0B"/>
          <w:sz w:val="18"/>
          <w:szCs w:val="18"/>
        </w:rPr>
        <w:t>20 pts</w:t>
      </w:r>
    </w:p>
    <w:p w:rsidR="00CD637D" w:rsidRDefault="00CD637D">
      <w:bookmarkStart w:id="0" w:name="_GoBack"/>
      <w:bookmarkEnd w:id="0"/>
    </w:p>
    <w:sectPr w:rsidR="00CD63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C42"/>
    <w:rsid w:val="00B74C42"/>
    <w:rsid w:val="00CD6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F160CC-FBB7-4D0C-A360-DB70AF400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68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94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4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4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9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4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6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8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0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6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4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9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7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6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3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4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6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9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4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47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9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6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7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7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5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1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0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2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6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9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8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5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8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7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4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4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5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73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5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9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521</Words>
  <Characters>2974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 Joe</dc:creator>
  <cp:keywords/>
  <dc:description/>
  <cp:lastModifiedBy>Eng Joe</cp:lastModifiedBy>
  <cp:revision>1</cp:revision>
  <dcterms:created xsi:type="dcterms:W3CDTF">2026-10-02T17:48:00Z</dcterms:created>
  <dcterms:modified xsi:type="dcterms:W3CDTF">2026-10-02T17:50:00Z</dcterms:modified>
</cp:coreProperties>
</file>