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5E1E" w14:textId="77777777" w:rsidR="009347D1" w:rsidRPr="002B5ED4" w:rsidRDefault="009347D1" w:rsidP="009347D1">
      <w:pPr>
        <w:spacing w:after="0"/>
        <w:jc w:val="center"/>
        <w:rPr>
          <w:b/>
          <w:bCs/>
        </w:rPr>
      </w:pPr>
      <w:r w:rsidRPr="002B5ED4">
        <w:rPr>
          <w:b/>
          <w:bCs/>
        </w:rPr>
        <w:t>UNIVERSIDAD LAICA ELOY ALFARO DE MANABI</w:t>
      </w:r>
    </w:p>
    <w:p w14:paraId="190B979E" w14:textId="77777777" w:rsidR="009347D1" w:rsidRPr="002B5ED4" w:rsidRDefault="009347D1" w:rsidP="009347D1">
      <w:pPr>
        <w:spacing w:after="0"/>
        <w:jc w:val="center"/>
        <w:rPr>
          <w:b/>
          <w:bCs/>
        </w:rPr>
      </w:pPr>
      <w:r w:rsidRPr="002B5ED4">
        <w:rPr>
          <w:b/>
          <w:bCs/>
        </w:rPr>
        <w:t>FACULTAD DE CIENCIAS INFORMATICAS</w:t>
      </w:r>
    </w:p>
    <w:p w14:paraId="6CC43F65" w14:textId="77777777" w:rsidR="009347D1" w:rsidRPr="002B5ED4" w:rsidRDefault="009347D1" w:rsidP="009347D1">
      <w:pPr>
        <w:spacing w:after="0"/>
        <w:jc w:val="center"/>
        <w:rPr>
          <w:b/>
          <w:bCs/>
        </w:rPr>
      </w:pPr>
      <w:r w:rsidRPr="002B5ED4">
        <w:rPr>
          <w:b/>
          <w:bCs/>
        </w:rPr>
        <w:t>CARRERA DE TECNOLOGIA DE LA INFORMACION</w:t>
      </w:r>
    </w:p>
    <w:p w14:paraId="3FC0EBF8" w14:textId="77777777" w:rsidR="009347D1" w:rsidRPr="002B5ED4" w:rsidRDefault="009347D1" w:rsidP="009347D1">
      <w:pPr>
        <w:jc w:val="center"/>
        <w:rPr>
          <w:b/>
          <w:bCs/>
        </w:rPr>
      </w:pPr>
    </w:p>
    <w:p w14:paraId="672960AF" w14:textId="77777777" w:rsidR="009347D1" w:rsidRPr="002B5ED4" w:rsidRDefault="009347D1" w:rsidP="009347D1">
      <w:pPr>
        <w:jc w:val="center"/>
        <w:rPr>
          <w:b/>
          <w:bCs/>
        </w:rPr>
      </w:pPr>
      <w:r w:rsidRPr="002B5ED4">
        <w:rPr>
          <w:b/>
          <w:bCs/>
        </w:rPr>
        <w:t>TEMA:</w:t>
      </w:r>
    </w:p>
    <w:p w14:paraId="396F0060" w14:textId="12DDABAA" w:rsidR="009347D1" w:rsidRPr="009347D1" w:rsidRDefault="00583EED" w:rsidP="00583EED">
      <w:pPr>
        <w:jc w:val="center"/>
      </w:pPr>
      <w:r>
        <w:t xml:space="preserve">ITIL 4 </w:t>
      </w:r>
    </w:p>
    <w:p w14:paraId="726E44CE" w14:textId="77777777" w:rsidR="009347D1" w:rsidRPr="002B5ED4" w:rsidRDefault="009347D1" w:rsidP="009347D1">
      <w:pPr>
        <w:jc w:val="center"/>
        <w:rPr>
          <w:b/>
          <w:bCs/>
        </w:rPr>
      </w:pPr>
    </w:p>
    <w:p w14:paraId="0B527C30" w14:textId="77777777" w:rsidR="009347D1" w:rsidRPr="002B5ED4" w:rsidRDefault="009347D1" w:rsidP="009347D1">
      <w:pPr>
        <w:jc w:val="center"/>
        <w:rPr>
          <w:b/>
          <w:bCs/>
        </w:rPr>
      </w:pPr>
      <w:r w:rsidRPr="00583EED">
        <w:rPr>
          <w:b/>
          <w:bCs/>
          <w:u w:val="single"/>
        </w:rPr>
        <w:t>INTEGRANTES</w:t>
      </w:r>
      <w:r w:rsidRPr="002B5ED4">
        <w:rPr>
          <w:b/>
          <w:bCs/>
        </w:rPr>
        <w:t>:</w:t>
      </w:r>
    </w:p>
    <w:p w14:paraId="7672FFE5" w14:textId="77777777" w:rsidR="009347D1" w:rsidRDefault="009347D1" w:rsidP="009347D1">
      <w:pPr>
        <w:spacing w:after="0"/>
        <w:jc w:val="center"/>
      </w:pPr>
      <w:r w:rsidRPr="002B5ED4">
        <w:t>MACIAS PICO JOSSELYN STEFANY</w:t>
      </w:r>
    </w:p>
    <w:p w14:paraId="34CFF8D1" w14:textId="77777777" w:rsidR="009347D1" w:rsidRDefault="009347D1" w:rsidP="009347D1">
      <w:pPr>
        <w:spacing w:after="0"/>
        <w:jc w:val="center"/>
      </w:pPr>
      <w:r>
        <w:t xml:space="preserve">ANCHUNDIA DELGADO LENIN MOISES </w:t>
      </w:r>
    </w:p>
    <w:p w14:paraId="298930E2" w14:textId="77777777" w:rsidR="009347D1" w:rsidRPr="002B5ED4" w:rsidRDefault="009347D1" w:rsidP="009347D1">
      <w:pPr>
        <w:spacing w:after="0"/>
        <w:jc w:val="center"/>
      </w:pPr>
      <w:r>
        <w:t xml:space="preserve">DELGADO DELGADO GEMBER </w:t>
      </w:r>
    </w:p>
    <w:p w14:paraId="0F252878" w14:textId="77777777" w:rsidR="009347D1" w:rsidRPr="00FA13E4" w:rsidRDefault="009347D1" w:rsidP="009347D1">
      <w:pPr>
        <w:spacing w:after="0"/>
        <w:jc w:val="center"/>
      </w:pPr>
      <w:r w:rsidRPr="00FA13E4">
        <w:t xml:space="preserve">VILLAMAR PILOSO DAYANA LISSETH </w:t>
      </w:r>
    </w:p>
    <w:p w14:paraId="1F8E3952" w14:textId="77777777" w:rsidR="009347D1" w:rsidRPr="002B5ED4" w:rsidRDefault="009347D1" w:rsidP="009347D1">
      <w:pPr>
        <w:jc w:val="center"/>
        <w:rPr>
          <w:b/>
          <w:bCs/>
        </w:rPr>
      </w:pPr>
    </w:p>
    <w:p w14:paraId="2E39BB55" w14:textId="77777777" w:rsidR="009347D1" w:rsidRPr="002B5ED4" w:rsidRDefault="009347D1" w:rsidP="009347D1">
      <w:pPr>
        <w:jc w:val="center"/>
        <w:rPr>
          <w:b/>
          <w:bCs/>
        </w:rPr>
      </w:pPr>
      <w:r w:rsidRPr="002B5ED4">
        <w:rPr>
          <w:b/>
          <w:bCs/>
        </w:rPr>
        <w:t>CURSO:</w:t>
      </w:r>
    </w:p>
    <w:p w14:paraId="77D47CB9" w14:textId="77777777" w:rsidR="009347D1" w:rsidRPr="002B5ED4" w:rsidRDefault="009347D1" w:rsidP="009347D1">
      <w:pPr>
        <w:jc w:val="center"/>
      </w:pPr>
      <w:r w:rsidRPr="002B5ED4">
        <w:t>SEXTO “B”</w:t>
      </w:r>
    </w:p>
    <w:p w14:paraId="2DC1C509" w14:textId="77777777" w:rsidR="009347D1" w:rsidRPr="002B5ED4" w:rsidRDefault="009347D1" w:rsidP="009347D1">
      <w:pPr>
        <w:ind w:left="0" w:firstLine="0"/>
        <w:rPr>
          <w:b/>
          <w:bCs/>
        </w:rPr>
      </w:pPr>
    </w:p>
    <w:p w14:paraId="7DB0BF9C" w14:textId="77777777" w:rsidR="009347D1" w:rsidRPr="002B5ED4" w:rsidRDefault="009347D1" w:rsidP="009347D1">
      <w:pPr>
        <w:jc w:val="center"/>
        <w:rPr>
          <w:b/>
          <w:bCs/>
        </w:rPr>
      </w:pPr>
      <w:r w:rsidRPr="002B5ED4">
        <w:rPr>
          <w:b/>
          <w:bCs/>
        </w:rPr>
        <w:t>MATERIA:</w:t>
      </w:r>
    </w:p>
    <w:p w14:paraId="00B3BF9C" w14:textId="77777777" w:rsidR="009347D1" w:rsidRPr="002B5ED4" w:rsidRDefault="009347D1" w:rsidP="009347D1">
      <w:pPr>
        <w:jc w:val="center"/>
      </w:pPr>
      <w:r w:rsidRPr="002B5ED4">
        <w:t>GOBIERNO DE TECNOLOGIA DE LA INFORMACION</w:t>
      </w:r>
    </w:p>
    <w:p w14:paraId="0ACA6192" w14:textId="77777777" w:rsidR="009347D1" w:rsidRPr="002B5ED4" w:rsidRDefault="009347D1" w:rsidP="009347D1">
      <w:pPr>
        <w:jc w:val="center"/>
        <w:rPr>
          <w:b/>
          <w:bCs/>
        </w:rPr>
      </w:pPr>
    </w:p>
    <w:p w14:paraId="110DE3BA" w14:textId="77777777" w:rsidR="009347D1" w:rsidRPr="002B5ED4" w:rsidRDefault="009347D1" w:rsidP="009347D1">
      <w:pPr>
        <w:jc w:val="center"/>
        <w:rPr>
          <w:b/>
          <w:bCs/>
        </w:rPr>
      </w:pPr>
      <w:r w:rsidRPr="002B5ED4">
        <w:rPr>
          <w:b/>
          <w:bCs/>
        </w:rPr>
        <w:t>DOCENTE:</w:t>
      </w:r>
    </w:p>
    <w:p w14:paraId="5CE612B3" w14:textId="77777777" w:rsidR="009347D1" w:rsidRPr="002B5ED4" w:rsidRDefault="009347D1" w:rsidP="009347D1">
      <w:pPr>
        <w:jc w:val="center"/>
      </w:pPr>
      <w:r w:rsidRPr="002B5ED4">
        <w:t>ING. PATRICIA QUIROZ PALMA</w:t>
      </w:r>
    </w:p>
    <w:p w14:paraId="01684119" w14:textId="77777777" w:rsidR="009347D1" w:rsidRPr="002B5ED4" w:rsidRDefault="009347D1" w:rsidP="009347D1">
      <w:pPr>
        <w:jc w:val="center"/>
        <w:rPr>
          <w:b/>
          <w:bCs/>
        </w:rPr>
      </w:pPr>
    </w:p>
    <w:p w14:paraId="179612A2" w14:textId="77777777" w:rsidR="009347D1" w:rsidRPr="002B5ED4" w:rsidRDefault="009347D1" w:rsidP="009347D1">
      <w:pPr>
        <w:jc w:val="center"/>
        <w:rPr>
          <w:b/>
          <w:bCs/>
        </w:rPr>
      </w:pPr>
      <w:r w:rsidRPr="002B5ED4">
        <w:rPr>
          <w:b/>
          <w:bCs/>
        </w:rPr>
        <w:t>FECHA:</w:t>
      </w:r>
    </w:p>
    <w:p w14:paraId="6525FE78" w14:textId="77777777" w:rsidR="009347D1" w:rsidRDefault="009347D1" w:rsidP="009347D1">
      <w:pPr>
        <w:jc w:val="center"/>
      </w:pPr>
      <w:r w:rsidRPr="002B5ED4">
        <w:t>19-05-202</w:t>
      </w:r>
      <w:r>
        <w:t>1</w:t>
      </w:r>
    </w:p>
    <w:p w14:paraId="38B0D0CF" w14:textId="1DABDC0F" w:rsidR="009347D1" w:rsidRDefault="009347D1" w:rsidP="009347D1">
      <w:pPr>
        <w:jc w:val="center"/>
        <w:rPr>
          <w:b/>
          <w:bCs/>
        </w:rPr>
      </w:pPr>
      <w:r w:rsidRPr="002B5ED4">
        <w:rPr>
          <w:b/>
          <w:bCs/>
        </w:rPr>
        <w:t>MANTA-MANABI-ECUAD</w:t>
      </w:r>
      <w:r>
        <w:rPr>
          <w:b/>
          <w:bCs/>
        </w:rPr>
        <w:t>OR</w:t>
      </w:r>
    </w:p>
    <w:p w14:paraId="1A229BCA" w14:textId="77777777" w:rsidR="00616421" w:rsidRPr="009347D1" w:rsidRDefault="00616421" w:rsidP="0051530E">
      <w:pPr>
        <w:rPr>
          <w:color w:val="FF0000"/>
        </w:rPr>
      </w:pPr>
    </w:p>
    <w:sdt>
      <w:sdtPr>
        <w:rPr>
          <w:rFonts w:ascii="Times New Roman" w:eastAsiaTheme="minorHAnsi" w:hAnsi="Times New Roman" w:cs="Times New Roman"/>
          <w:color w:val="FF0000"/>
          <w:sz w:val="24"/>
          <w:szCs w:val="24"/>
          <w:lang w:val="es-ES" w:eastAsia="en-US"/>
        </w:rPr>
        <w:id w:val="-1700929265"/>
        <w:docPartObj>
          <w:docPartGallery w:val="Table of Contents"/>
          <w:docPartUnique/>
        </w:docPartObj>
      </w:sdtPr>
      <w:sdtEndPr>
        <w:rPr>
          <w:b/>
          <w:bCs/>
        </w:rPr>
      </w:sdtEndPr>
      <w:sdtContent>
        <w:p w14:paraId="15B5D6D0" w14:textId="1D805DF4" w:rsidR="00CD5D5D" w:rsidRPr="009347D1" w:rsidRDefault="00E368EC" w:rsidP="00CD5D5D">
          <w:pPr>
            <w:pStyle w:val="TtuloTDC"/>
            <w:jc w:val="center"/>
            <w:rPr>
              <w:rStyle w:val="Ttulo1Car"/>
              <w:color w:val="000000" w:themeColor="text1"/>
            </w:rPr>
          </w:pPr>
          <w:r w:rsidRPr="009347D1">
            <w:rPr>
              <w:rStyle w:val="Ttulo1Car"/>
              <w:color w:val="000000" w:themeColor="text1"/>
            </w:rPr>
            <w:t>Índice</w:t>
          </w:r>
        </w:p>
        <w:p w14:paraId="72510C87" w14:textId="43895C3A" w:rsidR="00583EED" w:rsidRDefault="00CD5D5D">
          <w:pPr>
            <w:pStyle w:val="TDC1"/>
            <w:tabs>
              <w:tab w:val="right" w:leader="dot" w:pos="8828"/>
            </w:tabs>
            <w:rPr>
              <w:rFonts w:asciiTheme="minorHAnsi" w:eastAsiaTheme="minorEastAsia" w:hAnsiTheme="minorHAnsi" w:cstheme="minorBidi"/>
              <w:noProof/>
              <w:sz w:val="22"/>
              <w:szCs w:val="22"/>
              <w:lang w:eastAsia="es-MX"/>
            </w:rPr>
          </w:pPr>
          <w:r w:rsidRPr="009347D1">
            <w:rPr>
              <w:color w:val="FF0000"/>
            </w:rPr>
            <w:fldChar w:fldCharType="begin"/>
          </w:r>
          <w:r w:rsidRPr="009347D1">
            <w:rPr>
              <w:color w:val="FF0000"/>
            </w:rPr>
            <w:instrText xml:space="preserve"> TOC \o "1-3" \h \z \u </w:instrText>
          </w:r>
          <w:r w:rsidRPr="009347D1">
            <w:rPr>
              <w:color w:val="FF0000"/>
            </w:rPr>
            <w:fldChar w:fldCharType="separate"/>
          </w:r>
          <w:hyperlink w:anchor="_Toc75773532" w:history="1">
            <w:r w:rsidR="00583EED" w:rsidRPr="003C309E">
              <w:rPr>
                <w:rStyle w:val="Hipervnculo"/>
                <w:noProof/>
              </w:rPr>
              <w:t>Resumen</w:t>
            </w:r>
            <w:r w:rsidR="00583EED">
              <w:rPr>
                <w:noProof/>
                <w:webHidden/>
              </w:rPr>
              <w:tab/>
            </w:r>
            <w:r w:rsidR="00583EED">
              <w:rPr>
                <w:noProof/>
                <w:webHidden/>
              </w:rPr>
              <w:fldChar w:fldCharType="begin"/>
            </w:r>
            <w:r w:rsidR="00583EED">
              <w:rPr>
                <w:noProof/>
                <w:webHidden/>
              </w:rPr>
              <w:instrText xml:space="preserve"> PAGEREF _Toc75773532 \h </w:instrText>
            </w:r>
            <w:r w:rsidR="00583EED">
              <w:rPr>
                <w:noProof/>
                <w:webHidden/>
              </w:rPr>
            </w:r>
            <w:r w:rsidR="00583EED">
              <w:rPr>
                <w:noProof/>
                <w:webHidden/>
              </w:rPr>
              <w:fldChar w:fldCharType="separate"/>
            </w:r>
            <w:r w:rsidR="00583EED">
              <w:rPr>
                <w:noProof/>
                <w:webHidden/>
              </w:rPr>
              <w:t>3</w:t>
            </w:r>
            <w:r w:rsidR="00583EED">
              <w:rPr>
                <w:noProof/>
                <w:webHidden/>
              </w:rPr>
              <w:fldChar w:fldCharType="end"/>
            </w:r>
          </w:hyperlink>
        </w:p>
        <w:p w14:paraId="2A5A9E11" w14:textId="4601DEFE" w:rsidR="00583EED" w:rsidRDefault="00583EED">
          <w:pPr>
            <w:pStyle w:val="TDC2"/>
            <w:tabs>
              <w:tab w:val="right" w:leader="dot" w:pos="8828"/>
            </w:tabs>
            <w:rPr>
              <w:rFonts w:asciiTheme="minorHAnsi" w:eastAsiaTheme="minorEastAsia" w:hAnsiTheme="minorHAnsi" w:cstheme="minorBidi"/>
              <w:noProof/>
              <w:sz w:val="22"/>
              <w:szCs w:val="22"/>
              <w:lang w:eastAsia="es-MX"/>
            </w:rPr>
          </w:pPr>
          <w:hyperlink w:anchor="_Toc75773533" w:history="1">
            <w:r w:rsidRPr="003C309E">
              <w:rPr>
                <w:rStyle w:val="Hipervnculo"/>
                <w:noProof/>
              </w:rPr>
              <w:t>Palabras claves</w:t>
            </w:r>
            <w:r>
              <w:rPr>
                <w:noProof/>
                <w:webHidden/>
              </w:rPr>
              <w:tab/>
            </w:r>
            <w:r>
              <w:rPr>
                <w:noProof/>
                <w:webHidden/>
              </w:rPr>
              <w:fldChar w:fldCharType="begin"/>
            </w:r>
            <w:r>
              <w:rPr>
                <w:noProof/>
                <w:webHidden/>
              </w:rPr>
              <w:instrText xml:space="preserve"> PAGEREF _Toc75773533 \h </w:instrText>
            </w:r>
            <w:r>
              <w:rPr>
                <w:noProof/>
                <w:webHidden/>
              </w:rPr>
            </w:r>
            <w:r>
              <w:rPr>
                <w:noProof/>
                <w:webHidden/>
              </w:rPr>
              <w:fldChar w:fldCharType="separate"/>
            </w:r>
            <w:r>
              <w:rPr>
                <w:noProof/>
                <w:webHidden/>
              </w:rPr>
              <w:t>3</w:t>
            </w:r>
            <w:r>
              <w:rPr>
                <w:noProof/>
                <w:webHidden/>
              </w:rPr>
              <w:fldChar w:fldCharType="end"/>
            </w:r>
          </w:hyperlink>
        </w:p>
        <w:p w14:paraId="716EB1F0" w14:textId="234D49B6" w:rsidR="00583EED" w:rsidRDefault="00583EED">
          <w:pPr>
            <w:pStyle w:val="TDC1"/>
            <w:tabs>
              <w:tab w:val="right" w:leader="dot" w:pos="8828"/>
            </w:tabs>
            <w:rPr>
              <w:rFonts w:asciiTheme="minorHAnsi" w:eastAsiaTheme="minorEastAsia" w:hAnsiTheme="minorHAnsi" w:cstheme="minorBidi"/>
              <w:noProof/>
              <w:sz w:val="22"/>
              <w:szCs w:val="22"/>
              <w:lang w:eastAsia="es-MX"/>
            </w:rPr>
          </w:pPr>
          <w:hyperlink w:anchor="_Toc75773534" w:history="1">
            <w:r w:rsidRPr="003C309E">
              <w:rPr>
                <w:rStyle w:val="Hipervnculo"/>
                <w:noProof/>
                <w:lang w:val="en-US"/>
              </w:rPr>
              <w:t>ABSTRACT</w:t>
            </w:r>
            <w:r>
              <w:rPr>
                <w:noProof/>
                <w:webHidden/>
              </w:rPr>
              <w:tab/>
            </w:r>
            <w:r>
              <w:rPr>
                <w:noProof/>
                <w:webHidden/>
              </w:rPr>
              <w:fldChar w:fldCharType="begin"/>
            </w:r>
            <w:r>
              <w:rPr>
                <w:noProof/>
                <w:webHidden/>
              </w:rPr>
              <w:instrText xml:space="preserve"> PAGEREF _Toc75773534 \h </w:instrText>
            </w:r>
            <w:r>
              <w:rPr>
                <w:noProof/>
                <w:webHidden/>
              </w:rPr>
            </w:r>
            <w:r>
              <w:rPr>
                <w:noProof/>
                <w:webHidden/>
              </w:rPr>
              <w:fldChar w:fldCharType="separate"/>
            </w:r>
            <w:r>
              <w:rPr>
                <w:noProof/>
                <w:webHidden/>
              </w:rPr>
              <w:t>4</w:t>
            </w:r>
            <w:r>
              <w:rPr>
                <w:noProof/>
                <w:webHidden/>
              </w:rPr>
              <w:fldChar w:fldCharType="end"/>
            </w:r>
          </w:hyperlink>
        </w:p>
        <w:p w14:paraId="3EAD3421" w14:textId="6718E6F5" w:rsidR="00583EED" w:rsidRDefault="00583EED">
          <w:pPr>
            <w:pStyle w:val="TDC2"/>
            <w:tabs>
              <w:tab w:val="right" w:leader="dot" w:pos="8828"/>
            </w:tabs>
            <w:rPr>
              <w:rFonts w:asciiTheme="minorHAnsi" w:eastAsiaTheme="minorEastAsia" w:hAnsiTheme="minorHAnsi" w:cstheme="minorBidi"/>
              <w:noProof/>
              <w:sz w:val="22"/>
              <w:szCs w:val="22"/>
              <w:lang w:eastAsia="es-MX"/>
            </w:rPr>
          </w:pPr>
          <w:hyperlink w:anchor="_Toc75773535" w:history="1">
            <w:r w:rsidRPr="003C309E">
              <w:rPr>
                <w:rStyle w:val="Hipervnculo"/>
                <w:noProof/>
                <w:lang w:val="en-US"/>
              </w:rPr>
              <w:t>Keywords:</w:t>
            </w:r>
            <w:r>
              <w:rPr>
                <w:noProof/>
                <w:webHidden/>
              </w:rPr>
              <w:tab/>
            </w:r>
            <w:r>
              <w:rPr>
                <w:noProof/>
                <w:webHidden/>
              </w:rPr>
              <w:fldChar w:fldCharType="begin"/>
            </w:r>
            <w:r>
              <w:rPr>
                <w:noProof/>
                <w:webHidden/>
              </w:rPr>
              <w:instrText xml:space="preserve"> PAGEREF _Toc75773535 \h </w:instrText>
            </w:r>
            <w:r>
              <w:rPr>
                <w:noProof/>
                <w:webHidden/>
              </w:rPr>
            </w:r>
            <w:r>
              <w:rPr>
                <w:noProof/>
                <w:webHidden/>
              </w:rPr>
              <w:fldChar w:fldCharType="separate"/>
            </w:r>
            <w:r>
              <w:rPr>
                <w:noProof/>
                <w:webHidden/>
              </w:rPr>
              <w:t>4</w:t>
            </w:r>
            <w:r>
              <w:rPr>
                <w:noProof/>
                <w:webHidden/>
              </w:rPr>
              <w:fldChar w:fldCharType="end"/>
            </w:r>
          </w:hyperlink>
        </w:p>
        <w:p w14:paraId="15B5BE37" w14:textId="3C9C654A" w:rsidR="00583EED" w:rsidRDefault="00583EED">
          <w:pPr>
            <w:pStyle w:val="TDC1"/>
            <w:tabs>
              <w:tab w:val="right" w:leader="dot" w:pos="8828"/>
            </w:tabs>
            <w:rPr>
              <w:rFonts w:asciiTheme="minorHAnsi" w:eastAsiaTheme="minorEastAsia" w:hAnsiTheme="minorHAnsi" w:cstheme="minorBidi"/>
              <w:noProof/>
              <w:sz w:val="22"/>
              <w:szCs w:val="22"/>
              <w:lang w:eastAsia="es-MX"/>
            </w:rPr>
          </w:pPr>
          <w:hyperlink w:anchor="_Toc75773536" w:history="1">
            <w:r w:rsidRPr="003C309E">
              <w:rPr>
                <w:rStyle w:val="Hipervnculo"/>
                <w:noProof/>
                <w:lang w:val="en-US"/>
              </w:rPr>
              <w:t>Introduction</w:t>
            </w:r>
            <w:r>
              <w:rPr>
                <w:noProof/>
                <w:webHidden/>
              </w:rPr>
              <w:tab/>
            </w:r>
            <w:r>
              <w:rPr>
                <w:noProof/>
                <w:webHidden/>
              </w:rPr>
              <w:fldChar w:fldCharType="begin"/>
            </w:r>
            <w:r>
              <w:rPr>
                <w:noProof/>
                <w:webHidden/>
              </w:rPr>
              <w:instrText xml:space="preserve"> PAGEREF _Toc75773536 \h </w:instrText>
            </w:r>
            <w:r>
              <w:rPr>
                <w:noProof/>
                <w:webHidden/>
              </w:rPr>
            </w:r>
            <w:r>
              <w:rPr>
                <w:noProof/>
                <w:webHidden/>
              </w:rPr>
              <w:fldChar w:fldCharType="separate"/>
            </w:r>
            <w:r>
              <w:rPr>
                <w:noProof/>
                <w:webHidden/>
              </w:rPr>
              <w:t>4</w:t>
            </w:r>
            <w:r>
              <w:rPr>
                <w:noProof/>
                <w:webHidden/>
              </w:rPr>
              <w:fldChar w:fldCharType="end"/>
            </w:r>
          </w:hyperlink>
        </w:p>
        <w:p w14:paraId="784F10DB" w14:textId="2539F619" w:rsidR="00583EED" w:rsidRDefault="00583EED">
          <w:pPr>
            <w:pStyle w:val="TDC1"/>
            <w:tabs>
              <w:tab w:val="right" w:leader="dot" w:pos="8828"/>
            </w:tabs>
            <w:rPr>
              <w:rFonts w:asciiTheme="minorHAnsi" w:eastAsiaTheme="minorEastAsia" w:hAnsiTheme="minorHAnsi" w:cstheme="minorBidi"/>
              <w:noProof/>
              <w:sz w:val="22"/>
              <w:szCs w:val="22"/>
              <w:lang w:eastAsia="es-MX"/>
            </w:rPr>
          </w:pPr>
          <w:hyperlink w:anchor="_Toc75773537" w:history="1">
            <w:r w:rsidRPr="003C309E">
              <w:rPr>
                <w:rStyle w:val="Hipervnculo"/>
                <w:noProof/>
              </w:rPr>
              <w:t>Antecedentes o estado de arte</w:t>
            </w:r>
            <w:r>
              <w:rPr>
                <w:noProof/>
                <w:webHidden/>
              </w:rPr>
              <w:tab/>
            </w:r>
            <w:r>
              <w:rPr>
                <w:noProof/>
                <w:webHidden/>
              </w:rPr>
              <w:fldChar w:fldCharType="begin"/>
            </w:r>
            <w:r>
              <w:rPr>
                <w:noProof/>
                <w:webHidden/>
              </w:rPr>
              <w:instrText xml:space="preserve"> PAGEREF _Toc75773537 \h </w:instrText>
            </w:r>
            <w:r>
              <w:rPr>
                <w:noProof/>
                <w:webHidden/>
              </w:rPr>
            </w:r>
            <w:r>
              <w:rPr>
                <w:noProof/>
                <w:webHidden/>
              </w:rPr>
              <w:fldChar w:fldCharType="separate"/>
            </w:r>
            <w:r>
              <w:rPr>
                <w:noProof/>
                <w:webHidden/>
              </w:rPr>
              <w:t>5</w:t>
            </w:r>
            <w:r>
              <w:rPr>
                <w:noProof/>
                <w:webHidden/>
              </w:rPr>
              <w:fldChar w:fldCharType="end"/>
            </w:r>
          </w:hyperlink>
        </w:p>
        <w:p w14:paraId="0C468956" w14:textId="31E66B42" w:rsidR="00583EED" w:rsidRDefault="00583EED">
          <w:pPr>
            <w:pStyle w:val="TDC1"/>
            <w:tabs>
              <w:tab w:val="right" w:leader="dot" w:pos="8828"/>
            </w:tabs>
            <w:rPr>
              <w:rFonts w:asciiTheme="minorHAnsi" w:eastAsiaTheme="minorEastAsia" w:hAnsiTheme="minorHAnsi" w:cstheme="minorBidi"/>
              <w:noProof/>
              <w:sz w:val="22"/>
              <w:szCs w:val="22"/>
              <w:lang w:eastAsia="es-MX"/>
            </w:rPr>
          </w:pPr>
          <w:hyperlink w:anchor="_Toc75773538" w:history="1">
            <w:r w:rsidRPr="003C309E">
              <w:rPr>
                <w:rStyle w:val="Hipervnculo"/>
                <w:noProof/>
              </w:rPr>
              <w:t>Metodología de investigación</w:t>
            </w:r>
            <w:r>
              <w:rPr>
                <w:noProof/>
                <w:webHidden/>
              </w:rPr>
              <w:tab/>
            </w:r>
            <w:r>
              <w:rPr>
                <w:noProof/>
                <w:webHidden/>
              </w:rPr>
              <w:fldChar w:fldCharType="begin"/>
            </w:r>
            <w:r>
              <w:rPr>
                <w:noProof/>
                <w:webHidden/>
              </w:rPr>
              <w:instrText xml:space="preserve"> PAGEREF _Toc75773538 \h </w:instrText>
            </w:r>
            <w:r>
              <w:rPr>
                <w:noProof/>
                <w:webHidden/>
              </w:rPr>
            </w:r>
            <w:r>
              <w:rPr>
                <w:noProof/>
                <w:webHidden/>
              </w:rPr>
              <w:fldChar w:fldCharType="separate"/>
            </w:r>
            <w:r>
              <w:rPr>
                <w:noProof/>
                <w:webHidden/>
              </w:rPr>
              <w:t>5</w:t>
            </w:r>
            <w:r>
              <w:rPr>
                <w:noProof/>
                <w:webHidden/>
              </w:rPr>
              <w:fldChar w:fldCharType="end"/>
            </w:r>
          </w:hyperlink>
        </w:p>
        <w:p w14:paraId="090F71C0" w14:textId="0C54C5D9" w:rsidR="00583EED" w:rsidRDefault="00583EED">
          <w:pPr>
            <w:pStyle w:val="TDC1"/>
            <w:tabs>
              <w:tab w:val="right" w:leader="dot" w:pos="8828"/>
            </w:tabs>
            <w:rPr>
              <w:rFonts w:asciiTheme="minorHAnsi" w:eastAsiaTheme="minorEastAsia" w:hAnsiTheme="minorHAnsi" w:cstheme="minorBidi"/>
              <w:noProof/>
              <w:sz w:val="22"/>
              <w:szCs w:val="22"/>
              <w:lang w:eastAsia="es-MX"/>
            </w:rPr>
          </w:pPr>
          <w:hyperlink w:anchor="_Toc75773539" w:history="1">
            <w:r w:rsidRPr="003C309E">
              <w:rPr>
                <w:rStyle w:val="Hipervnculo"/>
                <w:noProof/>
              </w:rPr>
              <w:t>Desarrollo (Análisis de los casos de estudio investigados).</w:t>
            </w:r>
            <w:r>
              <w:rPr>
                <w:noProof/>
                <w:webHidden/>
              </w:rPr>
              <w:tab/>
            </w:r>
            <w:r>
              <w:rPr>
                <w:noProof/>
                <w:webHidden/>
              </w:rPr>
              <w:fldChar w:fldCharType="begin"/>
            </w:r>
            <w:r>
              <w:rPr>
                <w:noProof/>
                <w:webHidden/>
              </w:rPr>
              <w:instrText xml:space="preserve"> PAGEREF _Toc75773539 \h </w:instrText>
            </w:r>
            <w:r>
              <w:rPr>
                <w:noProof/>
                <w:webHidden/>
              </w:rPr>
            </w:r>
            <w:r>
              <w:rPr>
                <w:noProof/>
                <w:webHidden/>
              </w:rPr>
              <w:fldChar w:fldCharType="separate"/>
            </w:r>
            <w:r>
              <w:rPr>
                <w:noProof/>
                <w:webHidden/>
              </w:rPr>
              <w:t>6</w:t>
            </w:r>
            <w:r>
              <w:rPr>
                <w:noProof/>
                <w:webHidden/>
              </w:rPr>
              <w:fldChar w:fldCharType="end"/>
            </w:r>
          </w:hyperlink>
        </w:p>
        <w:p w14:paraId="308B8D7F" w14:textId="6A27E75F" w:rsidR="00583EED" w:rsidRDefault="00583EED">
          <w:pPr>
            <w:pStyle w:val="TDC3"/>
            <w:tabs>
              <w:tab w:val="right" w:leader="dot" w:pos="8828"/>
            </w:tabs>
            <w:rPr>
              <w:noProof/>
            </w:rPr>
          </w:pPr>
          <w:hyperlink w:anchor="_Toc75773540" w:history="1">
            <w:r w:rsidRPr="003C309E">
              <w:rPr>
                <w:rStyle w:val="Hipervnculo"/>
                <w:noProof/>
              </w:rPr>
              <w:t>Itil v4</w:t>
            </w:r>
            <w:r>
              <w:rPr>
                <w:noProof/>
                <w:webHidden/>
              </w:rPr>
              <w:tab/>
            </w:r>
            <w:r>
              <w:rPr>
                <w:noProof/>
                <w:webHidden/>
              </w:rPr>
              <w:fldChar w:fldCharType="begin"/>
            </w:r>
            <w:r>
              <w:rPr>
                <w:noProof/>
                <w:webHidden/>
              </w:rPr>
              <w:instrText xml:space="preserve"> PAGEREF _Toc75773540 \h </w:instrText>
            </w:r>
            <w:r>
              <w:rPr>
                <w:noProof/>
                <w:webHidden/>
              </w:rPr>
            </w:r>
            <w:r>
              <w:rPr>
                <w:noProof/>
                <w:webHidden/>
              </w:rPr>
              <w:fldChar w:fldCharType="separate"/>
            </w:r>
            <w:r>
              <w:rPr>
                <w:noProof/>
                <w:webHidden/>
              </w:rPr>
              <w:t>6</w:t>
            </w:r>
            <w:r>
              <w:rPr>
                <w:noProof/>
                <w:webHidden/>
              </w:rPr>
              <w:fldChar w:fldCharType="end"/>
            </w:r>
          </w:hyperlink>
        </w:p>
        <w:p w14:paraId="74C00432" w14:textId="29CAFA64" w:rsidR="00583EED" w:rsidRDefault="00583EED">
          <w:pPr>
            <w:pStyle w:val="TDC3"/>
            <w:tabs>
              <w:tab w:val="right" w:leader="dot" w:pos="8828"/>
            </w:tabs>
            <w:rPr>
              <w:noProof/>
            </w:rPr>
          </w:pPr>
          <w:hyperlink w:anchor="_Toc75773541" w:history="1">
            <w:r w:rsidRPr="003C309E">
              <w:rPr>
                <w:rStyle w:val="Hipervnculo"/>
                <w:noProof/>
              </w:rPr>
              <w:t>Dimensiones de gestión de servicios</w:t>
            </w:r>
            <w:r>
              <w:rPr>
                <w:noProof/>
                <w:webHidden/>
              </w:rPr>
              <w:tab/>
            </w:r>
            <w:r>
              <w:rPr>
                <w:noProof/>
                <w:webHidden/>
              </w:rPr>
              <w:fldChar w:fldCharType="begin"/>
            </w:r>
            <w:r>
              <w:rPr>
                <w:noProof/>
                <w:webHidden/>
              </w:rPr>
              <w:instrText xml:space="preserve"> PAGEREF _Toc75773541 \h </w:instrText>
            </w:r>
            <w:r>
              <w:rPr>
                <w:noProof/>
                <w:webHidden/>
              </w:rPr>
            </w:r>
            <w:r>
              <w:rPr>
                <w:noProof/>
                <w:webHidden/>
              </w:rPr>
              <w:fldChar w:fldCharType="separate"/>
            </w:r>
            <w:r>
              <w:rPr>
                <w:noProof/>
                <w:webHidden/>
              </w:rPr>
              <w:t>6</w:t>
            </w:r>
            <w:r>
              <w:rPr>
                <w:noProof/>
                <w:webHidden/>
              </w:rPr>
              <w:fldChar w:fldCharType="end"/>
            </w:r>
          </w:hyperlink>
        </w:p>
        <w:p w14:paraId="056DE1D0" w14:textId="4247741A" w:rsidR="00583EED" w:rsidRDefault="00583EED">
          <w:pPr>
            <w:pStyle w:val="TDC3"/>
            <w:tabs>
              <w:tab w:val="right" w:leader="dot" w:pos="8828"/>
            </w:tabs>
            <w:rPr>
              <w:noProof/>
            </w:rPr>
          </w:pPr>
          <w:hyperlink w:anchor="_Toc75773542" w:history="1">
            <w:r w:rsidRPr="003C309E">
              <w:rPr>
                <w:rStyle w:val="Hipervnculo"/>
                <w:noProof/>
              </w:rPr>
              <w:t xml:space="preserve">Sistema de valor del </w:t>
            </w:r>
            <w:r w:rsidRPr="003C309E">
              <w:rPr>
                <w:rStyle w:val="Hipervnculo"/>
                <w:noProof/>
                <w:lang w:val="es-EC"/>
              </w:rPr>
              <w:t>servicio</w:t>
            </w:r>
            <w:r>
              <w:rPr>
                <w:noProof/>
                <w:webHidden/>
              </w:rPr>
              <w:tab/>
            </w:r>
            <w:r>
              <w:rPr>
                <w:noProof/>
                <w:webHidden/>
              </w:rPr>
              <w:fldChar w:fldCharType="begin"/>
            </w:r>
            <w:r>
              <w:rPr>
                <w:noProof/>
                <w:webHidden/>
              </w:rPr>
              <w:instrText xml:space="preserve"> PAGEREF _Toc75773542 \h </w:instrText>
            </w:r>
            <w:r>
              <w:rPr>
                <w:noProof/>
                <w:webHidden/>
              </w:rPr>
            </w:r>
            <w:r>
              <w:rPr>
                <w:noProof/>
                <w:webHidden/>
              </w:rPr>
              <w:fldChar w:fldCharType="separate"/>
            </w:r>
            <w:r>
              <w:rPr>
                <w:noProof/>
                <w:webHidden/>
              </w:rPr>
              <w:t>8</w:t>
            </w:r>
            <w:r>
              <w:rPr>
                <w:noProof/>
                <w:webHidden/>
              </w:rPr>
              <w:fldChar w:fldCharType="end"/>
            </w:r>
          </w:hyperlink>
        </w:p>
        <w:p w14:paraId="637C8E8D" w14:textId="49966D66" w:rsidR="00583EED" w:rsidRDefault="00583EED">
          <w:pPr>
            <w:pStyle w:val="TDC3"/>
            <w:tabs>
              <w:tab w:val="right" w:leader="dot" w:pos="8828"/>
            </w:tabs>
            <w:rPr>
              <w:noProof/>
            </w:rPr>
          </w:pPr>
          <w:hyperlink w:anchor="_Toc75773543" w:history="1">
            <w:r w:rsidRPr="003C309E">
              <w:rPr>
                <w:rStyle w:val="Hipervnculo"/>
                <w:noProof/>
                <w:lang w:val="es-EC"/>
              </w:rPr>
              <w:t>Cadena de valor de servicio</w:t>
            </w:r>
            <w:r>
              <w:rPr>
                <w:noProof/>
                <w:webHidden/>
              </w:rPr>
              <w:tab/>
            </w:r>
            <w:r>
              <w:rPr>
                <w:noProof/>
                <w:webHidden/>
              </w:rPr>
              <w:fldChar w:fldCharType="begin"/>
            </w:r>
            <w:r>
              <w:rPr>
                <w:noProof/>
                <w:webHidden/>
              </w:rPr>
              <w:instrText xml:space="preserve"> PAGEREF _Toc75773543 \h </w:instrText>
            </w:r>
            <w:r>
              <w:rPr>
                <w:noProof/>
                <w:webHidden/>
              </w:rPr>
            </w:r>
            <w:r>
              <w:rPr>
                <w:noProof/>
                <w:webHidden/>
              </w:rPr>
              <w:fldChar w:fldCharType="separate"/>
            </w:r>
            <w:r>
              <w:rPr>
                <w:noProof/>
                <w:webHidden/>
              </w:rPr>
              <w:t>9</w:t>
            </w:r>
            <w:r>
              <w:rPr>
                <w:noProof/>
                <w:webHidden/>
              </w:rPr>
              <w:fldChar w:fldCharType="end"/>
            </w:r>
          </w:hyperlink>
        </w:p>
        <w:p w14:paraId="3C759495" w14:textId="4D6352EE" w:rsidR="00583EED" w:rsidRDefault="00583EED">
          <w:pPr>
            <w:pStyle w:val="TDC3"/>
            <w:tabs>
              <w:tab w:val="right" w:leader="dot" w:pos="8828"/>
            </w:tabs>
            <w:rPr>
              <w:noProof/>
            </w:rPr>
          </w:pPr>
          <w:hyperlink w:anchor="_Toc75773544" w:history="1">
            <w:r w:rsidRPr="003C309E">
              <w:rPr>
                <w:rStyle w:val="Hipervnculo"/>
                <w:noProof/>
              </w:rPr>
              <w:t>Prácticas para el uso</w:t>
            </w:r>
            <w:r>
              <w:rPr>
                <w:noProof/>
                <w:webHidden/>
              </w:rPr>
              <w:tab/>
            </w:r>
            <w:r>
              <w:rPr>
                <w:noProof/>
                <w:webHidden/>
              </w:rPr>
              <w:fldChar w:fldCharType="begin"/>
            </w:r>
            <w:r>
              <w:rPr>
                <w:noProof/>
                <w:webHidden/>
              </w:rPr>
              <w:instrText xml:space="preserve"> PAGEREF _Toc75773544 \h </w:instrText>
            </w:r>
            <w:r>
              <w:rPr>
                <w:noProof/>
                <w:webHidden/>
              </w:rPr>
            </w:r>
            <w:r>
              <w:rPr>
                <w:noProof/>
                <w:webHidden/>
              </w:rPr>
              <w:fldChar w:fldCharType="separate"/>
            </w:r>
            <w:r>
              <w:rPr>
                <w:noProof/>
                <w:webHidden/>
              </w:rPr>
              <w:t>11</w:t>
            </w:r>
            <w:r>
              <w:rPr>
                <w:noProof/>
                <w:webHidden/>
              </w:rPr>
              <w:fldChar w:fldCharType="end"/>
            </w:r>
          </w:hyperlink>
        </w:p>
        <w:p w14:paraId="05D1FE69" w14:textId="1ACC9536" w:rsidR="00583EED" w:rsidRDefault="00583EED">
          <w:pPr>
            <w:pStyle w:val="TDC1"/>
            <w:tabs>
              <w:tab w:val="right" w:leader="dot" w:pos="8828"/>
            </w:tabs>
            <w:rPr>
              <w:rFonts w:asciiTheme="minorHAnsi" w:eastAsiaTheme="minorEastAsia" w:hAnsiTheme="minorHAnsi" w:cstheme="minorBidi"/>
              <w:noProof/>
              <w:sz w:val="22"/>
              <w:szCs w:val="22"/>
              <w:lang w:eastAsia="es-MX"/>
            </w:rPr>
          </w:pPr>
          <w:hyperlink w:anchor="_Toc75773545" w:history="1">
            <w:r w:rsidRPr="003C309E">
              <w:rPr>
                <w:rStyle w:val="Hipervnculo"/>
                <w:noProof/>
              </w:rPr>
              <w:t>Resultado de los casos de uso</w:t>
            </w:r>
            <w:r>
              <w:rPr>
                <w:noProof/>
                <w:webHidden/>
              </w:rPr>
              <w:tab/>
            </w:r>
            <w:r>
              <w:rPr>
                <w:noProof/>
                <w:webHidden/>
              </w:rPr>
              <w:fldChar w:fldCharType="begin"/>
            </w:r>
            <w:r>
              <w:rPr>
                <w:noProof/>
                <w:webHidden/>
              </w:rPr>
              <w:instrText xml:space="preserve"> PAGEREF _Toc75773545 \h </w:instrText>
            </w:r>
            <w:r>
              <w:rPr>
                <w:noProof/>
                <w:webHidden/>
              </w:rPr>
            </w:r>
            <w:r>
              <w:rPr>
                <w:noProof/>
                <w:webHidden/>
              </w:rPr>
              <w:fldChar w:fldCharType="separate"/>
            </w:r>
            <w:r>
              <w:rPr>
                <w:noProof/>
                <w:webHidden/>
              </w:rPr>
              <w:t>12</w:t>
            </w:r>
            <w:r>
              <w:rPr>
                <w:noProof/>
                <w:webHidden/>
              </w:rPr>
              <w:fldChar w:fldCharType="end"/>
            </w:r>
          </w:hyperlink>
        </w:p>
        <w:p w14:paraId="6419B34C" w14:textId="5B517A35" w:rsidR="00583EED" w:rsidRDefault="00583EED">
          <w:pPr>
            <w:pStyle w:val="TDC1"/>
            <w:tabs>
              <w:tab w:val="right" w:leader="dot" w:pos="8828"/>
            </w:tabs>
            <w:rPr>
              <w:rFonts w:asciiTheme="minorHAnsi" w:eastAsiaTheme="minorEastAsia" w:hAnsiTheme="minorHAnsi" w:cstheme="minorBidi"/>
              <w:noProof/>
              <w:sz w:val="22"/>
              <w:szCs w:val="22"/>
              <w:lang w:eastAsia="es-MX"/>
            </w:rPr>
          </w:pPr>
          <w:hyperlink w:anchor="_Toc75773546" w:history="1">
            <w:r w:rsidRPr="003C309E">
              <w:rPr>
                <w:rStyle w:val="Hipervnculo"/>
                <w:noProof/>
              </w:rPr>
              <w:t>Conclusiones</w:t>
            </w:r>
            <w:r>
              <w:rPr>
                <w:noProof/>
                <w:webHidden/>
              </w:rPr>
              <w:tab/>
            </w:r>
            <w:r>
              <w:rPr>
                <w:noProof/>
                <w:webHidden/>
              </w:rPr>
              <w:fldChar w:fldCharType="begin"/>
            </w:r>
            <w:r>
              <w:rPr>
                <w:noProof/>
                <w:webHidden/>
              </w:rPr>
              <w:instrText xml:space="preserve"> PAGEREF _Toc75773546 \h </w:instrText>
            </w:r>
            <w:r>
              <w:rPr>
                <w:noProof/>
                <w:webHidden/>
              </w:rPr>
            </w:r>
            <w:r>
              <w:rPr>
                <w:noProof/>
                <w:webHidden/>
              </w:rPr>
              <w:fldChar w:fldCharType="separate"/>
            </w:r>
            <w:r>
              <w:rPr>
                <w:noProof/>
                <w:webHidden/>
              </w:rPr>
              <w:t>12</w:t>
            </w:r>
            <w:r>
              <w:rPr>
                <w:noProof/>
                <w:webHidden/>
              </w:rPr>
              <w:fldChar w:fldCharType="end"/>
            </w:r>
          </w:hyperlink>
        </w:p>
        <w:p w14:paraId="49004A71" w14:textId="63D72DEF" w:rsidR="00583EED" w:rsidRDefault="00583EED">
          <w:pPr>
            <w:pStyle w:val="TDC1"/>
            <w:tabs>
              <w:tab w:val="right" w:leader="dot" w:pos="8828"/>
            </w:tabs>
            <w:rPr>
              <w:rFonts w:asciiTheme="minorHAnsi" w:eastAsiaTheme="minorEastAsia" w:hAnsiTheme="minorHAnsi" w:cstheme="minorBidi"/>
              <w:noProof/>
              <w:sz w:val="22"/>
              <w:szCs w:val="22"/>
              <w:lang w:eastAsia="es-MX"/>
            </w:rPr>
          </w:pPr>
          <w:hyperlink w:anchor="_Toc75773547" w:history="1">
            <w:r w:rsidRPr="003C309E">
              <w:rPr>
                <w:rStyle w:val="Hipervnculo"/>
                <w:noProof/>
              </w:rPr>
              <w:t>Recomendaciones</w:t>
            </w:r>
            <w:r>
              <w:rPr>
                <w:noProof/>
                <w:webHidden/>
              </w:rPr>
              <w:tab/>
            </w:r>
            <w:r>
              <w:rPr>
                <w:noProof/>
                <w:webHidden/>
              </w:rPr>
              <w:fldChar w:fldCharType="begin"/>
            </w:r>
            <w:r>
              <w:rPr>
                <w:noProof/>
                <w:webHidden/>
              </w:rPr>
              <w:instrText xml:space="preserve"> PAGEREF _Toc75773547 \h </w:instrText>
            </w:r>
            <w:r>
              <w:rPr>
                <w:noProof/>
                <w:webHidden/>
              </w:rPr>
            </w:r>
            <w:r>
              <w:rPr>
                <w:noProof/>
                <w:webHidden/>
              </w:rPr>
              <w:fldChar w:fldCharType="separate"/>
            </w:r>
            <w:r>
              <w:rPr>
                <w:noProof/>
                <w:webHidden/>
              </w:rPr>
              <w:t>12</w:t>
            </w:r>
            <w:r>
              <w:rPr>
                <w:noProof/>
                <w:webHidden/>
              </w:rPr>
              <w:fldChar w:fldCharType="end"/>
            </w:r>
          </w:hyperlink>
        </w:p>
        <w:p w14:paraId="2B34B71B" w14:textId="161F86DB" w:rsidR="00583EED" w:rsidRDefault="00583EED">
          <w:pPr>
            <w:pStyle w:val="TDC1"/>
            <w:tabs>
              <w:tab w:val="right" w:leader="dot" w:pos="8828"/>
            </w:tabs>
            <w:rPr>
              <w:rFonts w:asciiTheme="minorHAnsi" w:eastAsiaTheme="minorEastAsia" w:hAnsiTheme="minorHAnsi" w:cstheme="minorBidi"/>
              <w:noProof/>
              <w:sz w:val="22"/>
              <w:szCs w:val="22"/>
              <w:lang w:eastAsia="es-MX"/>
            </w:rPr>
          </w:pPr>
          <w:hyperlink w:anchor="_Toc75773548" w:history="1">
            <w:r w:rsidRPr="003C309E">
              <w:rPr>
                <w:rStyle w:val="Hipervnculo"/>
                <w:noProof/>
              </w:rPr>
              <w:t>Trabajos futuros</w:t>
            </w:r>
            <w:r>
              <w:rPr>
                <w:noProof/>
                <w:webHidden/>
              </w:rPr>
              <w:tab/>
            </w:r>
            <w:r>
              <w:rPr>
                <w:noProof/>
                <w:webHidden/>
              </w:rPr>
              <w:fldChar w:fldCharType="begin"/>
            </w:r>
            <w:r>
              <w:rPr>
                <w:noProof/>
                <w:webHidden/>
              </w:rPr>
              <w:instrText xml:space="preserve"> PAGEREF _Toc75773548 \h </w:instrText>
            </w:r>
            <w:r>
              <w:rPr>
                <w:noProof/>
                <w:webHidden/>
              </w:rPr>
            </w:r>
            <w:r>
              <w:rPr>
                <w:noProof/>
                <w:webHidden/>
              </w:rPr>
              <w:fldChar w:fldCharType="separate"/>
            </w:r>
            <w:r>
              <w:rPr>
                <w:noProof/>
                <w:webHidden/>
              </w:rPr>
              <w:t>12</w:t>
            </w:r>
            <w:r>
              <w:rPr>
                <w:noProof/>
                <w:webHidden/>
              </w:rPr>
              <w:fldChar w:fldCharType="end"/>
            </w:r>
          </w:hyperlink>
        </w:p>
        <w:p w14:paraId="2061496C" w14:textId="0D865000" w:rsidR="00583EED" w:rsidRDefault="00583EED">
          <w:pPr>
            <w:pStyle w:val="TDC1"/>
            <w:tabs>
              <w:tab w:val="right" w:leader="dot" w:pos="8828"/>
            </w:tabs>
            <w:rPr>
              <w:rFonts w:asciiTheme="minorHAnsi" w:eastAsiaTheme="minorEastAsia" w:hAnsiTheme="minorHAnsi" w:cstheme="minorBidi"/>
              <w:noProof/>
              <w:sz w:val="22"/>
              <w:szCs w:val="22"/>
              <w:lang w:eastAsia="es-MX"/>
            </w:rPr>
          </w:pPr>
          <w:hyperlink w:anchor="_Toc75773549" w:history="1">
            <w:r w:rsidRPr="003C309E">
              <w:rPr>
                <w:rStyle w:val="Hipervnculo"/>
                <w:noProof/>
                <w:lang w:val="es-ES"/>
              </w:rPr>
              <w:t>Bibliografías</w:t>
            </w:r>
            <w:r>
              <w:rPr>
                <w:noProof/>
                <w:webHidden/>
              </w:rPr>
              <w:tab/>
            </w:r>
            <w:r>
              <w:rPr>
                <w:noProof/>
                <w:webHidden/>
              </w:rPr>
              <w:fldChar w:fldCharType="begin"/>
            </w:r>
            <w:r>
              <w:rPr>
                <w:noProof/>
                <w:webHidden/>
              </w:rPr>
              <w:instrText xml:space="preserve"> PAGEREF _Toc75773549 \h </w:instrText>
            </w:r>
            <w:r>
              <w:rPr>
                <w:noProof/>
                <w:webHidden/>
              </w:rPr>
            </w:r>
            <w:r>
              <w:rPr>
                <w:noProof/>
                <w:webHidden/>
              </w:rPr>
              <w:fldChar w:fldCharType="separate"/>
            </w:r>
            <w:r>
              <w:rPr>
                <w:noProof/>
                <w:webHidden/>
              </w:rPr>
              <w:t>13</w:t>
            </w:r>
            <w:r>
              <w:rPr>
                <w:noProof/>
                <w:webHidden/>
              </w:rPr>
              <w:fldChar w:fldCharType="end"/>
            </w:r>
          </w:hyperlink>
        </w:p>
        <w:p w14:paraId="7BFEA188" w14:textId="4F4A7A11" w:rsidR="00CD5D5D" w:rsidRPr="009347D1" w:rsidRDefault="00CD5D5D">
          <w:pPr>
            <w:rPr>
              <w:color w:val="FF0000"/>
            </w:rPr>
          </w:pPr>
          <w:r w:rsidRPr="009347D1">
            <w:rPr>
              <w:b/>
              <w:bCs/>
              <w:color w:val="FF0000"/>
              <w:lang w:val="es-ES"/>
            </w:rPr>
            <w:fldChar w:fldCharType="end"/>
          </w:r>
        </w:p>
      </w:sdtContent>
    </w:sdt>
    <w:p w14:paraId="0E07C2F5" w14:textId="1D5F6ADD" w:rsidR="00616421" w:rsidRPr="009347D1" w:rsidRDefault="00616421" w:rsidP="0051530E">
      <w:pPr>
        <w:rPr>
          <w:color w:val="FF0000"/>
        </w:rPr>
      </w:pPr>
    </w:p>
    <w:p w14:paraId="709353E8" w14:textId="56CFD6D0" w:rsidR="00CD5D5D" w:rsidRDefault="00CD5D5D" w:rsidP="0051530E"/>
    <w:p w14:paraId="7E70D4A2" w14:textId="3F7E9340" w:rsidR="00CD5D5D" w:rsidRDefault="00CD5D5D" w:rsidP="0051530E"/>
    <w:p w14:paraId="6F9AF3D6" w14:textId="77777777" w:rsidR="00CD5D5D" w:rsidRDefault="00CD5D5D" w:rsidP="00583EED">
      <w:pPr>
        <w:ind w:left="0" w:firstLine="0"/>
      </w:pPr>
    </w:p>
    <w:p w14:paraId="6AC0E8F9" w14:textId="162C8E09" w:rsidR="009347D1" w:rsidRPr="00616421" w:rsidRDefault="009347D1" w:rsidP="009347D1">
      <w:pPr>
        <w:pStyle w:val="Ttulo1"/>
      </w:pPr>
      <w:bookmarkStart w:id="0" w:name="_Toc75773532"/>
      <w:r>
        <w:lastRenderedPageBreak/>
        <w:t>Resumen</w:t>
      </w:r>
      <w:bookmarkEnd w:id="0"/>
    </w:p>
    <w:p w14:paraId="226BA485" w14:textId="65625922" w:rsidR="00517C96" w:rsidRDefault="00517C96" w:rsidP="00517C96">
      <w:pPr>
        <w:spacing w:after="240"/>
      </w:pPr>
      <w:r>
        <w:t>El origen de Information Technology Infrastructure Library surgió a partir de los años 80 con la finalidad de desarrollar una metodología para las TI, además de ello posee estándares que desempeñan un rol que a su vez es fundamental a nivel del ciclo de vida de proyectos. ITIL 4 a su vez tiene muchas herramientas que sirven para gestionar servicios principalmente en las Tecnologías de Información que se desglosan en fases a través del ciclo de vida que son: estrategia, diseño, transición, operación, y Mejora Continua. ITIL posee cuatro dimensiones que tienen un mayor impacto a nivel de administración de empresas, como primera fase tenemos a las Organizaciones y Personas la segunda Información y Tecnología la tercera Socios y Proveedores y la cuarta flujos de valor y proceso. El sistema de valor de servicio posee una cantidad de principios indispensables para las organizaciones que tiene como prioridad efectuar las gestiones de TI que mejoraran los valores sus clientes a través del uso y la gestión de productos y servicios.</w:t>
      </w:r>
    </w:p>
    <w:p w14:paraId="09025EF2" w14:textId="6CA24D22" w:rsidR="00517C96" w:rsidRPr="00517C96" w:rsidRDefault="00517C96" w:rsidP="00517C96">
      <w:pPr>
        <w:spacing w:after="240"/>
        <w:rPr>
          <w:color w:val="FF0000"/>
        </w:rPr>
      </w:pPr>
      <w:r>
        <w:rPr>
          <w:color w:val="FF0000"/>
        </w:rPr>
        <w:t>Segunda parte…</w:t>
      </w:r>
    </w:p>
    <w:p w14:paraId="458CA32B" w14:textId="2F606EEB" w:rsidR="009347D1" w:rsidRDefault="009347D1" w:rsidP="009347D1">
      <w:pPr>
        <w:pStyle w:val="Ttulo2"/>
      </w:pPr>
      <w:bookmarkStart w:id="1" w:name="_Toc75773533"/>
      <w:r>
        <w:t>Palabras claves</w:t>
      </w:r>
      <w:bookmarkEnd w:id="1"/>
    </w:p>
    <w:p w14:paraId="0EB445EA" w14:textId="78D7D17B" w:rsidR="008F5570" w:rsidRPr="00517C96" w:rsidRDefault="00517C96" w:rsidP="008F5570">
      <w:pPr>
        <w:spacing w:after="240"/>
        <w:rPr>
          <w:color w:val="FF0000"/>
        </w:rPr>
      </w:pPr>
      <w:proofErr w:type="spellStart"/>
      <w:r>
        <w:t>Itil</w:t>
      </w:r>
      <w:proofErr w:type="spellEnd"/>
      <w:r>
        <w:t>,</w:t>
      </w:r>
      <w:r>
        <w:t xml:space="preserve"> Sistema</w:t>
      </w:r>
      <w:r>
        <w:t>,</w:t>
      </w:r>
      <w:r>
        <w:t xml:space="preserve"> Gestión</w:t>
      </w:r>
      <w:r>
        <w:t>,</w:t>
      </w:r>
      <w:r>
        <w:t xml:space="preserve"> Servicios</w:t>
      </w:r>
      <w:r w:rsidR="008F5570">
        <w:t xml:space="preserve">, </w:t>
      </w:r>
      <w:r w:rsidR="00583EED">
        <w:rPr>
          <w:color w:val="FF0000"/>
        </w:rPr>
        <w:t>Faltan</w:t>
      </w:r>
      <w:r w:rsidR="008F5570">
        <w:rPr>
          <w:color w:val="FF0000"/>
        </w:rPr>
        <w:t xml:space="preserve"> dos de la segunda parte </w:t>
      </w:r>
    </w:p>
    <w:p w14:paraId="41F50F10" w14:textId="34EADAA8" w:rsidR="00517C96" w:rsidRDefault="00517C96" w:rsidP="00517C96"/>
    <w:p w14:paraId="2B4D416E" w14:textId="77777777" w:rsidR="00517C96" w:rsidRDefault="00517C96" w:rsidP="00517C96">
      <w:pPr>
        <w:pStyle w:val="Ttulo1"/>
        <w:rPr>
          <w:lang w:val="en-US"/>
        </w:rPr>
      </w:pPr>
      <w:bookmarkStart w:id="2" w:name="_Toc75773534"/>
      <w:r>
        <w:rPr>
          <w:lang w:val="en-US"/>
        </w:rPr>
        <w:t>ABSTRACT</w:t>
      </w:r>
      <w:bookmarkEnd w:id="2"/>
    </w:p>
    <w:p w14:paraId="4DD3E71C" w14:textId="3DFE8876" w:rsidR="00517C96" w:rsidRDefault="00517C96" w:rsidP="00517C96">
      <w:pPr>
        <w:spacing w:after="240"/>
        <w:rPr>
          <w:lang w:val="en"/>
        </w:rPr>
      </w:pPr>
      <w:r>
        <w:rPr>
          <w:lang w:val="en-US"/>
        </w:rPr>
        <w:t xml:space="preserve">The origin of the Information Technology Infrastructure Library began in the 1980s with the aim of developing a methodology for IT, in addition to having standards that play a role that in turn is fundamental at the level of the cycle of project life. ITIL 4, in turn, has many tools that serve to manage services mainly in Information Technology that are broken down into phases throughout the life cycle that are: strategy, design, transition, operation, and Continuous Improvement. ITIL has four dimensions that have a greater impact at the business administration level, as the first phase we have Organizations and People, the second Information and Technology, the third Partners and </w:t>
      </w:r>
      <w:r>
        <w:rPr>
          <w:lang w:val="en-US"/>
        </w:rPr>
        <w:lastRenderedPageBreak/>
        <w:t xml:space="preserve">Suppliers and the fourth value and process flows. </w:t>
      </w:r>
      <w:r>
        <w:rPr>
          <w:lang w:val="en"/>
        </w:rPr>
        <w:t xml:space="preserve">The service value system has </w:t>
      </w:r>
      <w:proofErr w:type="gramStart"/>
      <w:r>
        <w:rPr>
          <w:lang w:val="en"/>
        </w:rPr>
        <w:t>a number of</w:t>
      </w:r>
      <w:proofErr w:type="gramEnd"/>
      <w:r>
        <w:rPr>
          <w:lang w:val="en"/>
        </w:rPr>
        <w:t xml:space="preserve"> essential principles for organizations whose priority is to carry out IT efforts that improve the values ​​of their customers through the use and management of products and services.</w:t>
      </w:r>
    </w:p>
    <w:p w14:paraId="68C5E47E" w14:textId="18B5FF72" w:rsidR="008F5570" w:rsidRPr="008F5570" w:rsidRDefault="008F5570" w:rsidP="008F5570">
      <w:pPr>
        <w:spacing w:after="240"/>
        <w:rPr>
          <w:color w:val="FF0000"/>
        </w:rPr>
      </w:pPr>
      <w:r>
        <w:rPr>
          <w:color w:val="FF0000"/>
        </w:rPr>
        <w:t>Segunda parte…</w:t>
      </w:r>
    </w:p>
    <w:p w14:paraId="6711E5B8" w14:textId="77777777" w:rsidR="00517C96" w:rsidRDefault="00517C96" w:rsidP="00517C96">
      <w:pPr>
        <w:rPr>
          <w:lang w:val="en-US"/>
        </w:rPr>
      </w:pPr>
      <w:bookmarkStart w:id="3" w:name="_Toc75773535"/>
      <w:r w:rsidRPr="008F5570">
        <w:rPr>
          <w:rStyle w:val="Ttulo2Car"/>
          <w:lang w:val="en-US"/>
        </w:rPr>
        <w:t>Keywords:</w:t>
      </w:r>
      <w:bookmarkEnd w:id="3"/>
      <w:r>
        <w:rPr>
          <w:lang w:val="en-US"/>
        </w:rPr>
        <w:t xml:space="preserve"> </w:t>
      </w:r>
    </w:p>
    <w:p w14:paraId="238DE6F4" w14:textId="4F3CFA78" w:rsidR="00517C96" w:rsidRPr="008F5570" w:rsidRDefault="00517C96" w:rsidP="008F5570">
      <w:pPr>
        <w:spacing w:after="240"/>
        <w:rPr>
          <w:color w:val="FF0000"/>
        </w:rPr>
      </w:pPr>
      <w:proofErr w:type="spellStart"/>
      <w:r>
        <w:rPr>
          <w:lang w:val="en-US"/>
        </w:rPr>
        <w:t>Itil</w:t>
      </w:r>
      <w:proofErr w:type="spellEnd"/>
      <w:r>
        <w:rPr>
          <w:lang w:val="en-US"/>
        </w:rPr>
        <w:t>; System</w:t>
      </w:r>
      <w:r>
        <w:rPr>
          <w:lang w:val="en-US"/>
        </w:rPr>
        <w:t>,</w:t>
      </w:r>
      <w:r>
        <w:rPr>
          <w:lang w:val="en-US"/>
        </w:rPr>
        <w:t xml:space="preserve"> Management</w:t>
      </w:r>
      <w:r>
        <w:rPr>
          <w:lang w:val="en-US"/>
        </w:rPr>
        <w:t>,</w:t>
      </w:r>
      <w:r>
        <w:rPr>
          <w:lang w:val="en-US"/>
        </w:rPr>
        <w:t xml:space="preserve"> </w:t>
      </w:r>
      <w:r>
        <w:rPr>
          <w:lang w:val="en-US"/>
        </w:rPr>
        <w:t>Services.</w:t>
      </w:r>
      <w:r w:rsidR="008F5570" w:rsidRPr="008F5570">
        <w:rPr>
          <w:color w:val="FF0000"/>
          <w:lang w:val="en-US"/>
        </w:rPr>
        <w:t xml:space="preserve"> </w:t>
      </w:r>
      <w:r w:rsidR="00583EED">
        <w:rPr>
          <w:color w:val="FF0000"/>
        </w:rPr>
        <w:t>Faltan</w:t>
      </w:r>
      <w:r w:rsidR="008F5570">
        <w:rPr>
          <w:color w:val="FF0000"/>
        </w:rPr>
        <w:t xml:space="preserve"> dos de la segunda parte </w:t>
      </w:r>
    </w:p>
    <w:p w14:paraId="49B2611E" w14:textId="0F0B2966" w:rsidR="00D83BBD" w:rsidRPr="00517C96" w:rsidRDefault="008F5570" w:rsidP="0051530E">
      <w:pPr>
        <w:pStyle w:val="Ttulo1"/>
        <w:rPr>
          <w:lang w:val="en-US"/>
        </w:rPr>
      </w:pPr>
      <w:bookmarkStart w:id="4" w:name="_Toc75773536"/>
      <w:r w:rsidRPr="00517C96">
        <w:rPr>
          <w:lang w:val="en-US"/>
        </w:rPr>
        <w:t>Introduction</w:t>
      </w:r>
      <w:bookmarkEnd w:id="4"/>
    </w:p>
    <w:p w14:paraId="04510D3B" w14:textId="77777777" w:rsidR="00616421" w:rsidRPr="00517C96" w:rsidRDefault="00616421" w:rsidP="0051530E">
      <w:pPr>
        <w:rPr>
          <w:lang w:val="en-US"/>
        </w:rPr>
      </w:pPr>
    </w:p>
    <w:p w14:paraId="4CADAAC6" w14:textId="77777777" w:rsidR="00517C96" w:rsidRDefault="00517C96" w:rsidP="00517C96">
      <w:pPr>
        <w:ind w:firstLine="708"/>
      </w:pPr>
      <w:r>
        <w:t>Las constantes actualizaciones y desarrollo que ha tenido la industria de tecnologías de la información requieren un detallado proceso y funciones estándares que permitan la calidad y eficacia de sus operaciones en cada una de las empresas que sean aplicadas o en resumen se define como buenas prácticas para negocios o empresas.</w:t>
      </w:r>
    </w:p>
    <w:p w14:paraId="3D7D42F9" w14:textId="77777777" w:rsidR="00517C96" w:rsidRDefault="00517C96" w:rsidP="00517C96">
      <w:pPr>
        <w:ind w:firstLine="0"/>
      </w:pPr>
      <w:r>
        <w:t>ITIL nace a partir de estas necesidades para permitir gestionar servicios, infraestructura, técnicas entre otras. Hasta la actualidad se han creado 4 versiones: 1.0 en el año 1990-1999, 2.0 en el año 2000-2006, 3.0 en el año 2007-2018, 4.0 a partir del año 2019.</w:t>
      </w:r>
    </w:p>
    <w:p w14:paraId="097F2A85" w14:textId="77777777" w:rsidR="00517C96" w:rsidRDefault="00517C96" w:rsidP="00517C96">
      <w:pPr>
        <w:ind w:firstLine="708"/>
      </w:pPr>
      <w:r>
        <w:t>Con la primera versión aparecen los primeros estándares con muy pocas reproducciones y de manera reservada, en la segunda versión se vuelve más accesible al consumidor final con un sistema de gestión de servicio más optimo, ITIL V3 se basó en un proceso de ciclo de vida del servicio que se dividían en 5 áreas y para la última versión se eliminaron los ciclos de vida y se incorpora cuatro dimensiones de servicios.</w:t>
      </w:r>
    </w:p>
    <w:p w14:paraId="355C7962" w14:textId="4A895D2F" w:rsidR="00A6621B" w:rsidRPr="009347D1" w:rsidRDefault="008F5570" w:rsidP="009347D1">
      <w:pPr>
        <w:rPr>
          <w:color w:val="FF0000"/>
        </w:rPr>
      </w:pPr>
      <w:r>
        <w:rPr>
          <w:color w:val="FF0000"/>
        </w:rPr>
        <w:t xml:space="preserve">Falta la </w:t>
      </w:r>
      <w:r w:rsidR="00583EED">
        <w:rPr>
          <w:color w:val="FF0000"/>
        </w:rPr>
        <w:t>segunda</w:t>
      </w:r>
      <w:r>
        <w:rPr>
          <w:color w:val="FF0000"/>
        </w:rPr>
        <w:t xml:space="preserve"> parte </w:t>
      </w:r>
    </w:p>
    <w:p w14:paraId="7EFB8C74" w14:textId="0FCBC618" w:rsidR="009347D1" w:rsidRDefault="009347D1" w:rsidP="009347D1">
      <w:pPr>
        <w:pStyle w:val="Ttulo1"/>
      </w:pPr>
      <w:bookmarkStart w:id="5" w:name="_Toc75773537"/>
      <w:r>
        <w:t>Antecedentes o estado de arte</w:t>
      </w:r>
      <w:bookmarkEnd w:id="5"/>
      <w:r>
        <w:t xml:space="preserve"> </w:t>
      </w:r>
    </w:p>
    <w:p w14:paraId="608CC672" w14:textId="3F029060" w:rsidR="00517C96" w:rsidRDefault="00517C96" w:rsidP="00517C96">
      <w:r>
        <w:t xml:space="preserve">La Infraestructura de Tecnología de la Información, tuvo su principio a finales de los años 80, en el momento que el gobierno británico solicito a la entonces CCTA </w:t>
      </w:r>
      <w:proofErr w:type="gramStart"/>
      <w:r>
        <w:t xml:space="preserve">( </w:t>
      </w:r>
      <w:r>
        <w:lastRenderedPageBreak/>
        <w:t>Agencia</w:t>
      </w:r>
      <w:proofErr w:type="gramEnd"/>
      <w:r>
        <w:t xml:space="preserve"> Central de Telecomunicaciones y Computación) desarrollaría una metodología estándar que otorgaría una eficiencia a los servicios de TI y el resultado fue el desarrollo y publicación de un conjunto de mejores prácticas que reciben el nombre de ITIL</w:t>
      </w:r>
      <w:r w:rsidR="008F5570">
        <w:t xml:space="preserve">. </w:t>
      </w:r>
      <w:sdt>
        <w:sdtPr>
          <w:id w:val="1624119400"/>
          <w:citation/>
        </w:sdtPr>
        <w:sdtContent>
          <w:r w:rsidR="008F5570">
            <w:fldChar w:fldCharType="begin"/>
          </w:r>
          <w:r w:rsidR="008F5570">
            <w:instrText xml:space="preserve"> CITATION San21 \l 2058 </w:instrText>
          </w:r>
          <w:r w:rsidR="008F5570">
            <w:fldChar w:fldCharType="separate"/>
          </w:r>
          <w:r w:rsidR="00583EED">
            <w:rPr>
              <w:noProof/>
            </w:rPr>
            <w:t>(Sandoval, 2021)</w:t>
          </w:r>
          <w:r w:rsidR="008F5570">
            <w:fldChar w:fldCharType="end"/>
          </w:r>
        </w:sdtContent>
      </w:sdt>
    </w:p>
    <w:p w14:paraId="13A5EC9E" w14:textId="44283538" w:rsidR="00517C96" w:rsidRDefault="00517C96" w:rsidP="00517C96">
      <w:r>
        <w:t xml:space="preserve">La progresiva importancia de la información para las empresas hace que éstas sometan la primicia de sus servicios. Estas normas desempeñan un rol cada vez más fundamentales, mientras tanto que los marcos de empleo de “Mejores Prácticas” constituyen al desarrollo de un sistema de gestión que satisfaga los requisitos exigidos. Las compañías que no controlen sus avances no podrán alcanzar un buen logro en el nivel del Ciclo de Vida del Servicio ni en la administración de extremo a extremo de dichos servicios. Al igual las </w:t>
      </w:r>
      <w:r w:rsidR="008F5570">
        <w:t>mismas empresas</w:t>
      </w:r>
      <w:r>
        <w:t xml:space="preserve"> que no dispongan de una buena organización interna</w:t>
      </w:r>
      <w:r w:rsidR="008F5570">
        <w:t xml:space="preserve">.  </w:t>
      </w:r>
      <w:sdt>
        <w:sdtPr>
          <w:id w:val="2076235866"/>
          <w:citation/>
        </w:sdtPr>
        <w:sdtContent>
          <w:r w:rsidR="008F5570">
            <w:fldChar w:fldCharType="begin"/>
          </w:r>
          <w:r w:rsidR="008F5570">
            <w:instrText xml:space="preserve"> CITATION Bon08 \l 2058 </w:instrText>
          </w:r>
          <w:r w:rsidR="008F5570">
            <w:fldChar w:fldCharType="separate"/>
          </w:r>
          <w:r w:rsidR="00583EED">
            <w:rPr>
              <w:noProof/>
            </w:rPr>
            <w:t>(Bon, 2008)</w:t>
          </w:r>
          <w:r w:rsidR="008F5570">
            <w:fldChar w:fldCharType="end"/>
          </w:r>
        </w:sdtContent>
      </w:sdt>
    </w:p>
    <w:p w14:paraId="669DF736" w14:textId="12C8C080" w:rsidR="009347D1" w:rsidRDefault="008F5570" w:rsidP="00583EED">
      <w:pPr>
        <w:rPr>
          <w:color w:val="FF0000"/>
        </w:rPr>
      </w:pPr>
      <w:r>
        <w:rPr>
          <w:color w:val="FF0000"/>
        </w:rPr>
        <w:t>Segunda parte</w:t>
      </w:r>
    </w:p>
    <w:p w14:paraId="1B6C780C" w14:textId="6597707C" w:rsidR="009347D1" w:rsidRDefault="009347D1" w:rsidP="009347D1">
      <w:pPr>
        <w:pStyle w:val="Ttulo1"/>
      </w:pPr>
      <w:bookmarkStart w:id="6" w:name="_Toc75773539"/>
      <w:r w:rsidRPr="009347D1">
        <w:t>Desarrollo</w:t>
      </w:r>
      <w:bookmarkEnd w:id="6"/>
    </w:p>
    <w:p w14:paraId="6F79B13C" w14:textId="77777777" w:rsidR="00517C96" w:rsidRDefault="00517C96" w:rsidP="00517C96">
      <w:pPr>
        <w:pStyle w:val="Ttulo3"/>
        <w:rPr>
          <w:rFonts w:eastAsiaTheme="minorHAnsi"/>
        </w:rPr>
      </w:pPr>
      <w:bookmarkStart w:id="7" w:name="_Toc61167873"/>
      <w:bookmarkStart w:id="8" w:name="_Toc61169415"/>
      <w:bookmarkStart w:id="9" w:name="_Toc75773540"/>
      <w:proofErr w:type="spellStart"/>
      <w:r>
        <w:rPr>
          <w:rFonts w:eastAsiaTheme="minorHAnsi"/>
        </w:rPr>
        <w:t>Itil</w:t>
      </w:r>
      <w:proofErr w:type="spellEnd"/>
      <w:r>
        <w:rPr>
          <w:rFonts w:eastAsiaTheme="minorHAnsi"/>
        </w:rPr>
        <w:t xml:space="preserve"> v4</w:t>
      </w:r>
      <w:bookmarkEnd w:id="7"/>
      <w:bookmarkEnd w:id="8"/>
      <w:bookmarkEnd w:id="9"/>
    </w:p>
    <w:p w14:paraId="2A913712" w14:textId="0B2E416E" w:rsidR="00517C96" w:rsidRDefault="00517C96" w:rsidP="00517C96">
      <w:r>
        <w:t xml:space="preserve">El ITIL engloba una serie de conceptos y herramientas de gestión de prestación de servicios, principalmente de tecnologías de la información, y las operaciones relacionadas con ellas. Esta forma de afrontar la gestión no es un manual que se ha de seguir al pie de la letra, ITIL no es rígido en cuanto en su implementación, por lo que se pueden adoptar los aspectos o funcionalidades que se adapten mejor a nuestro tipo de proyectos y permita optimizar su gestión </w:t>
      </w:r>
      <w:sdt>
        <w:sdtPr>
          <w:id w:val="101781947"/>
          <w:citation/>
        </w:sdtPr>
        <w:sdtContent>
          <w:r w:rsidR="008F5570">
            <w:fldChar w:fldCharType="begin"/>
          </w:r>
          <w:r w:rsidR="008F5570">
            <w:instrText xml:space="preserve"> CITATION Ema19 \l 2058 </w:instrText>
          </w:r>
          <w:r w:rsidR="008F5570">
            <w:fldChar w:fldCharType="separate"/>
          </w:r>
          <w:r w:rsidR="00583EED">
            <w:rPr>
              <w:noProof/>
            </w:rPr>
            <w:t>(Emagister, 2019)</w:t>
          </w:r>
          <w:r w:rsidR="008F5570">
            <w:fldChar w:fldCharType="end"/>
          </w:r>
        </w:sdtContent>
      </w:sdt>
    </w:p>
    <w:p w14:paraId="1FFA7326" w14:textId="77777777" w:rsidR="00517C96" w:rsidRDefault="00517C96" w:rsidP="00517C96">
      <w:r>
        <w:t xml:space="preserve">El ciclo de vida de ITIL se puede desglosar en las siguientes </w:t>
      </w:r>
      <w:r>
        <w:rPr>
          <w:b/>
          <w:bCs/>
        </w:rPr>
        <w:t>fases:</w:t>
      </w:r>
    </w:p>
    <w:p w14:paraId="662048D3" w14:textId="77777777" w:rsidR="00517C96" w:rsidRDefault="00517C96" w:rsidP="00517C96">
      <w:pPr>
        <w:pStyle w:val="Prrafodelista"/>
        <w:numPr>
          <w:ilvl w:val="0"/>
          <w:numId w:val="11"/>
        </w:numPr>
        <w:spacing w:after="0"/>
      </w:pPr>
      <w:r>
        <w:rPr>
          <w:b/>
          <w:bCs/>
        </w:rPr>
        <w:t>Estrategia</w:t>
      </w:r>
      <w:r>
        <w:t>: propone un enfoque de la gestión como una capa estratégica de la compañía, que deja de ser simplemente una burocracia de cumplimentar o acatar.</w:t>
      </w:r>
    </w:p>
    <w:p w14:paraId="7F96C68D" w14:textId="77777777" w:rsidR="00517C96" w:rsidRDefault="00517C96" w:rsidP="00517C96">
      <w:pPr>
        <w:pStyle w:val="Prrafodelista"/>
        <w:numPr>
          <w:ilvl w:val="0"/>
          <w:numId w:val="11"/>
        </w:numPr>
        <w:spacing w:after="0"/>
      </w:pPr>
      <w:r>
        <w:rPr>
          <w:b/>
          <w:bCs/>
        </w:rPr>
        <w:t>Diseño</w:t>
      </w:r>
      <w:r>
        <w:t>: cubre los principios y métodos necesarios para transformar los objetivos estratégicos en portafolios de servicios y activos.</w:t>
      </w:r>
    </w:p>
    <w:p w14:paraId="564C11BF" w14:textId="77777777" w:rsidR="00517C96" w:rsidRDefault="00517C96" w:rsidP="00517C96">
      <w:pPr>
        <w:pStyle w:val="Prrafodelista"/>
        <w:numPr>
          <w:ilvl w:val="0"/>
          <w:numId w:val="11"/>
        </w:numPr>
        <w:spacing w:after="0"/>
      </w:pPr>
      <w:r>
        <w:rPr>
          <w:b/>
          <w:bCs/>
        </w:rPr>
        <w:t>Transición</w:t>
      </w:r>
      <w:r>
        <w:t>: se trata del proceso de transición para la implementación de nuevos servicios o de su mejora.</w:t>
      </w:r>
    </w:p>
    <w:p w14:paraId="3F51B669" w14:textId="77777777" w:rsidR="00517C96" w:rsidRDefault="00517C96" w:rsidP="00517C96">
      <w:pPr>
        <w:pStyle w:val="Prrafodelista"/>
        <w:numPr>
          <w:ilvl w:val="0"/>
          <w:numId w:val="11"/>
        </w:numPr>
        <w:spacing w:after="0"/>
      </w:pPr>
      <w:r>
        <w:rPr>
          <w:b/>
          <w:bCs/>
        </w:rPr>
        <w:lastRenderedPageBreak/>
        <w:t>Operación</w:t>
      </w:r>
      <w:r>
        <w:t>: cubre las mejores prácticas para la gestión rutinaria.</w:t>
      </w:r>
    </w:p>
    <w:p w14:paraId="3CCFB4CF" w14:textId="77777777" w:rsidR="00517C96" w:rsidRDefault="00517C96" w:rsidP="00517C96">
      <w:pPr>
        <w:pStyle w:val="Prrafodelista"/>
        <w:numPr>
          <w:ilvl w:val="0"/>
          <w:numId w:val="11"/>
        </w:numPr>
        <w:spacing w:after="0"/>
      </w:pPr>
      <w:r>
        <w:rPr>
          <w:b/>
          <w:bCs/>
        </w:rPr>
        <w:t>Mejora Continua:</w:t>
      </w:r>
      <w:r>
        <w:t xml:space="preserve"> corresponde a un procedimiento mediante el cual se crea y mantiene del valor ofrecido a los clientes a través de un diseño, transición y operación del servicio optimizado.</w:t>
      </w:r>
    </w:p>
    <w:p w14:paraId="07583ACD" w14:textId="77777777" w:rsidR="00517C96" w:rsidRDefault="00517C96" w:rsidP="00517C96">
      <w:pPr>
        <w:pStyle w:val="Ttulo3"/>
        <w:rPr>
          <w:rFonts w:eastAsiaTheme="minorHAnsi"/>
        </w:rPr>
      </w:pPr>
      <w:bookmarkStart w:id="10" w:name="_Toc61167874"/>
      <w:bookmarkStart w:id="11" w:name="_Toc61169416"/>
      <w:bookmarkStart w:id="12" w:name="_Toc75773541"/>
      <w:r>
        <w:rPr>
          <w:rFonts w:eastAsiaTheme="minorHAnsi"/>
        </w:rPr>
        <w:t>Dimensiones de gestión de servicios</w:t>
      </w:r>
      <w:bookmarkEnd w:id="10"/>
      <w:bookmarkEnd w:id="11"/>
      <w:bookmarkEnd w:id="12"/>
    </w:p>
    <w:p w14:paraId="5ED47687" w14:textId="325B03B5" w:rsidR="00517C96" w:rsidRDefault="00517C96" w:rsidP="00517C96">
      <w:r>
        <w:t>Las cuatro dimensiones de la gestión de servicios se aplican al sistema de valor del servicio de ITIL (SVS) y tienen un impacto directo sobre la administración de la empresa. Al momento de no ejercer correctamente las dimensiones puede infligir ineficiencias en los servicios</w:t>
      </w:r>
      <w:r w:rsidR="008F5570">
        <w:t xml:space="preserve">. </w:t>
      </w:r>
      <w:sdt>
        <w:sdtPr>
          <w:id w:val="954441457"/>
          <w:citation/>
        </w:sdtPr>
        <w:sdtContent>
          <w:r w:rsidR="008F5570">
            <w:fldChar w:fldCharType="begin"/>
          </w:r>
          <w:r w:rsidR="008F5570">
            <w:instrText xml:space="preserve"> CITATION Tec19 \l 2058 </w:instrText>
          </w:r>
          <w:r w:rsidR="008F5570">
            <w:fldChar w:fldCharType="separate"/>
          </w:r>
          <w:r w:rsidR="00583EED">
            <w:rPr>
              <w:noProof/>
            </w:rPr>
            <w:t>(Tecmanag, 2019)</w:t>
          </w:r>
          <w:r w:rsidR="008F5570">
            <w:fldChar w:fldCharType="end"/>
          </w:r>
        </w:sdtContent>
      </w:sdt>
    </w:p>
    <w:p w14:paraId="17D411C1" w14:textId="77777777" w:rsidR="00517C96" w:rsidRDefault="00517C96" w:rsidP="00517C96">
      <w:r>
        <w:t>ITIL V4 define cuatro dimensiones fundamentales en el proceso de creación conjunta de valor para los clientes y otras partes interesadas. Se presenta en la siguiente imagen:</w:t>
      </w:r>
    </w:p>
    <w:p w14:paraId="591C3A51" w14:textId="77777777" w:rsidR="00583EED" w:rsidRDefault="00517C96" w:rsidP="00583EED">
      <w:pPr>
        <w:pStyle w:val="Sinespaciado"/>
        <w:keepNext/>
        <w:jc w:val="center"/>
      </w:pPr>
      <w:r>
        <w:rPr>
          <w:noProof/>
        </w:rPr>
        <w:drawing>
          <wp:inline distT="0" distB="0" distL="0" distR="0" wp14:anchorId="574A8011" wp14:editId="63F29135">
            <wp:extent cx="2239645" cy="1767205"/>
            <wp:effectExtent l="0" t="0" r="8255" b="4445"/>
            <wp:docPr id="13" name="Imagen 13" descr="Las 4 dimensiones en la gestión de servicios de formación ITIL 4 - Ad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as 4 dimensiones en la gestión de servicios de formación ITIL 4 - Ad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9645" cy="1767205"/>
                    </a:xfrm>
                    <a:prstGeom prst="rect">
                      <a:avLst/>
                    </a:prstGeom>
                    <a:noFill/>
                    <a:ln>
                      <a:noFill/>
                    </a:ln>
                  </pic:spPr>
                </pic:pic>
              </a:graphicData>
            </a:graphic>
          </wp:inline>
        </w:drawing>
      </w:r>
    </w:p>
    <w:p w14:paraId="3DB9E47E" w14:textId="4B173E62" w:rsidR="00517C96" w:rsidRDefault="00583EED" w:rsidP="00583EED">
      <w:pPr>
        <w:pStyle w:val="Descripcin"/>
        <w:jc w:val="center"/>
      </w:pPr>
      <w:r>
        <w:t xml:space="preserve">Ilustración </w:t>
      </w:r>
      <w:fldSimple w:instr=" SEQ Ilustración \* ARABIC ">
        <w:r>
          <w:rPr>
            <w:noProof/>
          </w:rPr>
          <w:t>1</w:t>
        </w:r>
      </w:fldSimple>
      <w:r>
        <w:t>: Muestra las dimensiones que tienen ITI V4</w:t>
      </w:r>
    </w:p>
    <w:p w14:paraId="7A289D8D" w14:textId="77777777" w:rsidR="00517C96" w:rsidRDefault="00517C96" w:rsidP="00517C96">
      <w:pPr>
        <w:pStyle w:val="Prrafodelista"/>
        <w:numPr>
          <w:ilvl w:val="0"/>
          <w:numId w:val="12"/>
        </w:numPr>
        <w:spacing w:after="0"/>
      </w:pPr>
      <w:r>
        <w:t>Organizaciones y personas</w:t>
      </w:r>
    </w:p>
    <w:p w14:paraId="0331233C" w14:textId="77777777" w:rsidR="00517C96" w:rsidRDefault="00517C96" w:rsidP="00517C96">
      <w:r>
        <w:t>Son líneas jerárquicas y roles establecidas esenciales para una buena organización bien estructurada, lo que ayuda en gran medida a prestar servicios de manera eficiente.</w:t>
      </w:r>
    </w:p>
    <w:p w14:paraId="0F2175C3" w14:textId="7C562049" w:rsidR="00517C96" w:rsidRDefault="00517C96" w:rsidP="00517C96">
      <w:r>
        <w:t>También perjudica en la manera en que los servicios prestan atención dentro de la empresa. Esta estructura consta de personal: empleados técnicos y no técnicos, administrativos, gestión de instalaciones, seguridad, etc. Operando en unión como una sola organización, las personas representan la función más valiosa para cualquier compañía</w:t>
      </w:r>
      <w:r w:rsidR="008F5570">
        <w:t xml:space="preserve">. </w:t>
      </w:r>
      <w:sdt>
        <w:sdtPr>
          <w:id w:val="849522732"/>
          <w:citation/>
        </w:sdtPr>
        <w:sdtContent>
          <w:r w:rsidR="008F5570">
            <w:fldChar w:fldCharType="begin"/>
          </w:r>
          <w:r w:rsidR="008F5570">
            <w:instrText xml:space="preserve"> CITATION Ade20 \l 2058 </w:instrText>
          </w:r>
          <w:r w:rsidR="008F5570">
            <w:fldChar w:fldCharType="separate"/>
          </w:r>
          <w:r w:rsidR="00583EED">
            <w:rPr>
              <w:noProof/>
            </w:rPr>
            <w:t>(Adek, 2020)</w:t>
          </w:r>
          <w:r w:rsidR="008F5570">
            <w:fldChar w:fldCharType="end"/>
          </w:r>
        </w:sdtContent>
      </w:sdt>
    </w:p>
    <w:p w14:paraId="11AF7FD4" w14:textId="77777777" w:rsidR="00517C96" w:rsidRDefault="00517C96" w:rsidP="00517C96">
      <w:pPr>
        <w:pStyle w:val="Prrafodelista"/>
        <w:numPr>
          <w:ilvl w:val="0"/>
          <w:numId w:val="12"/>
        </w:numPr>
        <w:spacing w:after="0"/>
      </w:pPr>
      <w:r>
        <w:t>Información y tecnología</w:t>
      </w:r>
    </w:p>
    <w:p w14:paraId="14C7A529" w14:textId="77777777" w:rsidR="00517C96" w:rsidRDefault="00517C96" w:rsidP="00517C96">
      <w:r>
        <w:lastRenderedPageBreak/>
        <w:t>Esta dimensión de ITIL V4 abarca las tecnologías que respaldan a la gestión de servicios, a la gestión de flujo de trabajo, inventarios, bases de conocimiento, herramientas analíticas y sistemas de comunicación en una organización. A su vez incorpora la información creada, almacenada, gestionada y usada por la compañía durante la prestación de un servicio de TI.</w:t>
      </w:r>
    </w:p>
    <w:p w14:paraId="4A17D1C3" w14:textId="77777777" w:rsidR="00517C96" w:rsidRDefault="00517C96" w:rsidP="00517C96">
      <w:pPr>
        <w:pStyle w:val="Prrafodelista"/>
        <w:numPr>
          <w:ilvl w:val="0"/>
          <w:numId w:val="12"/>
        </w:numPr>
        <w:spacing w:after="0"/>
      </w:pPr>
      <w:r>
        <w:t>Socios y proveedores</w:t>
      </w:r>
    </w:p>
    <w:p w14:paraId="0ED704B4" w14:textId="39BD496A" w:rsidR="00517C96" w:rsidRDefault="00517C96" w:rsidP="00517C96">
      <w:r>
        <w:t>En esta dimensión se añaden las conexiones de una empresa con otra organizaciones o sujetos involucrados en los desarrollo, diseño, entrega y soporte técnico a los servicios distribuidos. Algunos de estos están enfocados en los desarrollos competitivos internamente y se apoyan en socios o proveedores para saciar las necesidades requieras, con el fin de otorgar del producto solicitado</w:t>
      </w:r>
      <w:sdt>
        <w:sdtPr>
          <w:id w:val="-1570576226"/>
          <w:citation/>
        </w:sdtPr>
        <w:sdtContent>
          <w:r w:rsidR="00AB2E2C">
            <w:fldChar w:fldCharType="begin"/>
          </w:r>
          <w:r w:rsidR="00AB2E2C">
            <w:instrText xml:space="preserve"> CITATION Tec19 \l 2058 </w:instrText>
          </w:r>
          <w:r w:rsidR="00AB2E2C">
            <w:fldChar w:fldCharType="separate"/>
          </w:r>
          <w:r w:rsidR="00583EED">
            <w:rPr>
              <w:noProof/>
            </w:rPr>
            <w:t xml:space="preserve"> (Tecmanag, 2019)</w:t>
          </w:r>
          <w:r w:rsidR="00AB2E2C">
            <w:fldChar w:fldCharType="end"/>
          </w:r>
        </w:sdtContent>
      </w:sdt>
    </w:p>
    <w:p w14:paraId="69DC1F37" w14:textId="77777777" w:rsidR="00517C96" w:rsidRDefault="00517C96" w:rsidP="00517C96">
      <w:pPr>
        <w:pStyle w:val="Prrafodelista"/>
        <w:numPr>
          <w:ilvl w:val="0"/>
          <w:numId w:val="12"/>
        </w:numPr>
        <w:spacing w:after="0"/>
      </w:pPr>
      <w:r>
        <w:t>Flujos de Valor y Procesos.</w:t>
      </w:r>
    </w:p>
    <w:p w14:paraId="3CA6792A" w14:textId="3A9749C9" w:rsidR="00517C96" w:rsidRDefault="00517C96" w:rsidP="00517C96">
      <w:r>
        <w:t xml:space="preserve">Según la definición de ITIL V4, una fuente de valor es una serie de pasos que una organización toma para crear y entregar productos y asistencia a los consumidores. A su vez, estas fuentes de importancia son habilitadas por procesos que transforman entradas en salidas. Esta dimensión ayuda a definir el modelo de entrega del servicio e identificar </w:t>
      </w:r>
      <w:proofErr w:type="gramStart"/>
      <w:r>
        <w:t>los progreso</w:t>
      </w:r>
      <w:proofErr w:type="gramEnd"/>
      <w:r>
        <w:t xml:space="preserve"> que no agregan valor al negocio</w:t>
      </w:r>
      <w:sdt>
        <w:sdtPr>
          <w:id w:val="-1444531796"/>
          <w:citation/>
        </w:sdtPr>
        <w:sdtContent>
          <w:r w:rsidR="00AB2E2C">
            <w:fldChar w:fldCharType="begin"/>
          </w:r>
          <w:r w:rsidR="00AB2E2C">
            <w:instrText xml:space="preserve"> CITATION Ade20 \l 2058 </w:instrText>
          </w:r>
          <w:r w:rsidR="00AB2E2C">
            <w:fldChar w:fldCharType="separate"/>
          </w:r>
          <w:r w:rsidR="00583EED">
            <w:rPr>
              <w:noProof/>
            </w:rPr>
            <w:t xml:space="preserve"> (Adek, 2020)</w:t>
          </w:r>
          <w:r w:rsidR="00AB2E2C">
            <w:fldChar w:fldCharType="end"/>
          </w:r>
        </w:sdtContent>
      </w:sdt>
    </w:p>
    <w:p w14:paraId="59832795" w14:textId="77777777" w:rsidR="00517C96" w:rsidRDefault="00517C96" w:rsidP="00517C96">
      <w:pPr>
        <w:pStyle w:val="Ttulo3"/>
        <w:rPr>
          <w:rFonts w:eastAsiaTheme="minorHAnsi"/>
        </w:rPr>
      </w:pPr>
      <w:bookmarkStart w:id="13" w:name="_Toc61167875"/>
      <w:bookmarkStart w:id="14" w:name="_Toc61169417"/>
      <w:bookmarkStart w:id="15" w:name="_Toc75773542"/>
      <w:r>
        <w:rPr>
          <w:rFonts w:eastAsiaTheme="minorHAnsi"/>
        </w:rPr>
        <w:t xml:space="preserve">Sistema de valor del </w:t>
      </w:r>
      <w:r>
        <w:rPr>
          <w:rFonts w:eastAsiaTheme="minorHAnsi"/>
          <w:lang w:val="es-EC"/>
        </w:rPr>
        <w:t>servicio</w:t>
      </w:r>
      <w:bookmarkEnd w:id="13"/>
      <w:bookmarkEnd w:id="14"/>
      <w:bookmarkEnd w:id="15"/>
    </w:p>
    <w:p w14:paraId="17926B7A" w14:textId="291FF5E6" w:rsidR="00517C96" w:rsidRDefault="00517C96" w:rsidP="00517C96">
      <w:r>
        <w:t>Tiene 7 principios básicos, esta cuenta con 34 prácticas interrelacionadas que las organizaciones deberán de ejecutar para la gestión de TI, con el fin de entregar un valor a sus consumidores, en el SVS persiste el concepto de mejora continua. </w:t>
      </w:r>
      <w:r w:rsidRPr="00AB2E2C">
        <w:rPr>
          <w:rStyle w:val="Textoennegrita"/>
          <w:b w:val="0"/>
          <w:bCs w:val="0"/>
        </w:rPr>
        <w:t>El propósito del SVS es asegurarse de que las empresas continuamente creen valor para los clientes a través del uso y la gestión de productos y servicios</w:t>
      </w:r>
      <w:r>
        <w:rPr>
          <w:rStyle w:val="Textoennegrita"/>
        </w:rPr>
        <w:t xml:space="preserve"> </w:t>
      </w:r>
      <w:sdt>
        <w:sdtPr>
          <w:rPr>
            <w:rStyle w:val="Textoennegrita"/>
          </w:rPr>
          <w:id w:val="379293461"/>
          <w:citation/>
        </w:sdtPr>
        <w:sdtContent>
          <w:r w:rsidR="00AB2E2C">
            <w:rPr>
              <w:rStyle w:val="Textoennegrita"/>
            </w:rPr>
            <w:fldChar w:fldCharType="begin"/>
          </w:r>
          <w:r w:rsidR="00AB2E2C">
            <w:rPr>
              <w:rStyle w:val="Textoennegrita"/>
            </w:rPr>
            <w:instrText xml:space="preserve">CITATION Pin19 \l 2058 </w:instrText>
          </w:r>
          <w:r w:rsidR="00AB2E2C">
            <w:rPr>
              <w:rStyle w:val="Textoennegrita"/>
            </w:rPr>
            <w:fldChar w:fldCharType="separate"/>
          </w:r>
          <w:r w:rsidR="00583EED">
            <w:rPr>
              <w:noProof/>
            </w:rPr>
            <w:t>(Itil 4, 2019)</w:t>
          </w:r>
          <w:r w:rsidR="00AB2E2C">
            <w:rPr>
              <w:rStyle w:val="Textoennegrita"/>
            </w:rPr>
            <w:fldChar w:fldCharType="end"/>
          </w:r>
        </w:sdtContent>
      </w:sdt>
    </w:p>
    <w:p w14:paraId="6731F3D2" w14:textId="0D5287D5" w:rsidR="00517C96" w:rsidRDefault="00517C96" w:rsidP="00517C96">
      <w:pPr>
        <w:rPr>
          <w:vertAlign w:val="superscript"/>
        </w:rPr>
      </w:pPr>
      <w:r>
        <w:t>El SVS incluye la información para elaborar el valor en forma de servicios. Motivar a los proveedores a pensar en cómo las variantes de componentes prometen servicios que pueden trabajar en conjunto para ayudar a crear valor con los consumidores de servicios.</w:t>
      </w:r>
      <w:sdt>
        <w:sdtPr>
          <w:id w:val="507336510"/>
          <w:citation/>
        </w:sdtPr>
        <w:sdtContent>
          <w:r w:rsidR="00AB2E2C">
            <w:fldChar w:fldCharType="begin"/>
          </w:r>
          <w:r w:rsidR="00AB2E2C">
            <w:instrText xml:space="preserve"> CITATION Gon20 \l 2058 </w:instrText>
          </w:r>
          <w:r w:rsidR="00AB2E2C">
            <w:fldChar w:fldCharType="separate"/>
          </w:r>
          <w:r w:rsidR="00583EED">
            <w:rPr>
              <w:noProof/>
            </w:rPr>
            <w:t xml:space="preserve"> (Gonzalez, 2020)</w:t>
          </w:r>
          <w:r w:rsidR="00AB2E2C">
            <w:fldChar w:fldCharType="end"/>
          </w:r>
        </w:sdtContent>
      </w:sdt>
    </w:p>
    <w:p w14:paraId="2C3D9465" w14:textId="77777777" w:rsidR="00583EED" w:rsidRDefault="00517C96" w:rsidP="00583EED">
      <w:pPr>
        <w:pStyle w:val="Sinespaciado"/>
        <w:keepNext/>
        <w:jc w:val="center"/>
      </w:pPr>
      <w:r>
        <w:rPr>
          <w:noProof/>
        </w:rPr>
        <w:lastRenderedPageBreak/>
        <w:drawing>
          <wp:inline distT="0" distB="0" distL="0" distR="0" wp14:anchorId="601FFA8B" wp14:editId="1C361B65">
            <wp:extent cx="2640330" cy="1479550"/>
            <wp:effectExtent l="0" t="0" r="7620" b="6350"/>
            <wp:docPr id="12" name="Imagen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330" cy="1479550"/>
                    </a:xfrm>
                    <a:prstGeom prst="rect">
                      <a:avLst/>
                    </a:prstGeom>
                    <a:noFill/>
                    <a:ln>
                      <a:noFill/>
                    </a:ln>
                  </pic:spPr>
                </pic:pic>
              </a:graphicData>
            </a:graphic>
          </wp:inline>
        </w:drawing>
      </w:r>
    </w:p>
    <w:p w14:paraId="0263AA97" w14:textId="33FB2D4F" w:rsidR="00517C96" w:rsidRDefault="00583EED" w:rsidP="00583EED">
      <w:pPr>
        <w:pStyle w:val="Descripcin"/>
        <w:jc w:val="center"/>
      </w:pPr>
      <w:r>
        <w:t xml:space="preserve">Ilustración </w:t>
      </w:r>
      <w:fldSimple w:instr=" SEQ Ilustración \* ARABIC ">
        <w:r>
          <w:rPr>
            <w:noProof/>
          </w:rPr>
          <w:t>2</w:t>
        </w:r>
      </w:fldSimple>
      <w:r>
        <w:t>: Sistema de valor del servicio</w:t>
      </w:r>
    </w:p>
    <w:p w14:paraId="00CA8551" w14:textId="5DA0AB01" w:rsidR="00517C96" w:rsidRDefault="00517C96" w:rsidP="00517C96">
      <w:r>
        <w:t xml:space="preserve">Como muestra en la (ilustración 1), en el centro del SVS se encuentra la cadena de valor del servicio. Depende del sistema porque esta no puede estar en el vacío. Además, como puede ver en el diagrama, los principios rectores y la mejora continua rodean a los tres, porque los respaldan. Esta debe involucrarse en la secuencia diaria de una empresa y su vez ser practicada por todos los involucrados </w:t>
      </w:r>
      <w:sdt>
        <w:sdtPr>
          <w:id w:val="2093805337"/>
          <w:citation/>
        </w:sdtPr>
        <w:sdtContent>
          <w:r w:rsidR="00AB2E2C">
            <w:fldChar w:fldCharType="begin"/>
          </w:r>
          <w:r w:rsidR="00AB2E2C">
            <w:instrText xml:space="preserve"> CITATION Gon20 \l 2058 </w:instrText>
          </w:r>
          <w:r w:rsidR="00AB2E2C">
            <w:fldChar w:fldCharType="separate"/>
          </w:r>
          <w:r w:rsidR="00583EED">
            <w:rPr>
              <w:noProof/>
            </w:rPr>
            <w:t>(Gonzalez, 2020)</w:t>
          </w:r>
          <w:r w:rsidR="00AB2E2C">
            <w:fldChar w:fldCharType="end"/>
          </w:r>
        </w:sdtContent>
      </w:sdt>
    </w:p>
    <w:p w14:paraId="7469177D" w14:textId="77777777" w:rsidR="00517C96" w:rsidRDefault="00517C96" w:rsidP="00517C96">
      <w:pPr>
        <w:pStyle w:val="Prrafodelista"/>
        <w:numPr>
          <w:ilvl w:val="0"/>
          <w:numId w:val="13"/>
        </w:numPr>
        <w:spacing w:after="0"/>
      </w:pPr>
      <w:r>
        <w:rPr>
          <w:b/>
          <w:bCs/>
        </w:rPr>
        <w:t>Principios rectores</w:t>
      </w:r>
      <w:r>
        <w:t xml:space="preserve"> recomendaciones para una organización en todas las circunstancias, en solitaria de los cambios en sus objetivos, estrategias y estructura de gestión.</w:t>
      </w:r>
    </w:p>
    <w:p w14:paraId="7EB716E9" w14:textId="77777777" w:rsidR="00517C96" w:rsidRDefault="00517C96" w:rsidP="00517C96">
      <w:pPr>
        <w:pStyle w:val="Prrafodelista"/>
        <w:numPr>
          <w:ilvl w:val="0"/>
          <w:numId w:val="13"/>
        </w:numPr>
        <w:spacing w:after="0"/>
      </w:pPr>
      <w:r>
        <w:rPr>
          <w:b/>
          <w:bCs/>
        </w:rPr>
        <w:t>Gobernanza</w:t>
      </w:r>
      <w:r>
        <w:t xml:space="preserve"> medios por los cuales se dirige y controla una organización.</w:t>
      </w:r>
    </w:p>
    <w:p w14:paraId="50F6E1CE" w14:textId="77777777" w:rsidR="00517C96" w:rsidRDefault="00517C96" w:rsidP="00517C96">
      <w:pPr>
        <w:pStyle w:val="Prrafodelista"/>
        <w:numPr>
          <w:ilvl w:val="0"/>
          <w:numId w:val="13"/>
        </w:numPr>
        <w:spacing w:after="0"/>
      </w:pPr>
      <w:r>
        <w:rPr>
          <w:b/>
          <w:bCs/>
        </w:rPr>
        <w:t>Cadena de valor del servicio</w:t>
      </w:r>
      <w:r>
        <w:t xml:space="preserve"> conjunto de actividades interconectadas que realiza una organización para entregar un producto o servicio valioso a sus consumidores y facilitar la realización del valor.</w:t>
      </w:r>
    </w:p>
    <w:p w14:paraId="2A416ABD" w14:textId="77777777" w:rsidR="00517C96" w:rsidRDefault="00517C96" w:rsidP="00517C96">
      <w:pPr>
        <w:pStyle w:val="Prrafodelista"/>
        <w:numPr>
          <w:ilvl w:val="0"/>
          <w:numId w:val="13"/>
        </w:numPr>
        <w:spacing w:after="0"/>
      </w:pPr>
      <w:r>
        <w:rPr>
          <w:b/>
          <w:bCs/>
        </w:rPr>
        <w:t>Prácticas</w:t>
      </w:r>
      <w:r>
        <w:t xml:space="preserve"> son conjuntos de recursos organizacionales diseñados para realizar un trabajo o lograr un objetivo.</w:t>
      </w:r>
    </w:p>
    <w:p w14:paraId="2AA89267" w14:textId="60CB4471" w:rsidR="00517C96" w:rsidRDefault="00517C96" w:rsidP="00517C96">
      <w:pPr>
        <w:pStyle w:val="Prrafodelista"/>
        <w:numPr>
          <w:ilvl w:val="0"/>
          <w:numId w:val="13"/>
        </w:numPr>
        <w:spacing w:after="0"/>
      </w:pPr>
      <w:r>
        <w:rPr>
          <w:b/>
          <w:bCs/>
        </w:rPr>
        <w:t>Mejora continua</w:t>
      </w:r>
      <w:r>
        <w:t xml:space="preserve"> una actividad organizacional recurrente realizada en todos los niveles para garantizar que el desempeño de una organización satisfaga continuamente las expectativas de las partes interesadas. ITIL 4 apoya la mejora continua con el modelo de mejora continua</w:t>
      </w:r>
      <w:r w:rsidR="00AB2E2C">
        <w:t xml:space="preserve">. </w:t>
      </w:r>
      <w:sdt>
        <w:sdtPr>
          <w:id w:val="994844422"/>
          <w:citation/>
        </w:sdtPr>
        <w:sdtContent>
          <w:r w:rsidR="00AB2E2C">
            <w:fldChar w:fldCharType="begin"/>
          </w:r>
          <w:r w:rsidR="00AB2E2C">
            <w:instrText xml:space="preserve"> CITATION ITI20 \l 2058 </w:instrText>
          </w:r>
          <w:r w:rsidR="00AB2E2C">
            <w:fldChar w:fldCharType="separate"/>
          </w:r>
          <w:r w:rsidR="00583EED">
            <w:rPr>
              <w:noProof/>
            </w:rPr>
            <w:t>(ITIL 4, 2020)</w:t>
          </w:r>
          <w:r w:rsidR="00AB2E2C">
            <w:fldChar w:fldCharType="end"/>
          </w:r>
        </w:sdtContent>
      </w:sdt>
    </w:p>
    <w:p w14:paraId="200546AC" w14:textId="77777777" w:rsidR="00517C96" w:rsidRDefault="00517C96" w:rsidP="00517C96">
      <w:pPr>
        <w:pStyle w:val="Ttulo3"/>
        <w:rPr>
          <w:rFonts w:eastAsiaTheme="minorHAnsi"/>
          <w:lang w:val="es-EC"/>
        </w:rPr>
      </w:pPr>
      <w:bookmarkStart w:id="16" w:name="_Toc61167876"/>
      <w:bookmarkStart w:id="17" w:name="_Toc61169418"/>
      <w:bookmarkStart w:id="18" w:name="_Toc75773543"/>
      <w:r>
        <w:rPr>
          <w:rFonts w:eastAsiaTheme="minorHAnsi"/>
          <w:lang w:val="es-EC"/>
        </w:rPr>
        <w:t>Cadena de valor de servicio</w:t>
      </w:r>
      <w:bookmarkEnd w:id="16"/>
      <w:bookmarkEnd w:id="17"/>
      <w:bookmarkEnd w:id="18"/>
    </w:p>
    <w:p w14:paraId="0574F261" w14:textId="477BA4A1" w:rsidR="00517C96" w:rsidRDefault="00517C96" w:rsidP="00517C96">
      <w:pPr>
        <w:rPr>
          <w:vertAlign w:val="superscript"/>
          <w:lang w:val="es-EC"/>
        </w:rPr>
      </w:pPr>
      <w:r>
        <w:t>Se trata del núcleo del SVS, compuesta por seis actividades interconectadas que una empresa debe realizar para conceder productos y servicios valioso y así dar contestación a la demanda y oportunidades presentadas en el ambiente. Las actividades en las que se enfoca son: </w:t>
      </w:r>
      <w:r>
        <w:rPr>
          <w:rStyle w:val="Textoennegrita"/>
        </w:rPr>
        <w:t xml:space="preserve">la planificación, involucramiento, diseño y transición, obtener o crear, entrega y soporte y mejora continua </w:t>
      </w:r>
      <w:sdt>
        <w:sdtPr>
          <w:rPr>
            <w:rStyle w:val="Textoennegrita"/>
          </w:rPr>
          <w:id w:val="1254014637"/>
          <w:citation/>
        </w:sdtPr>
        <w:sdtContent>
          <w:r w:rsidR="00AB2E2C">
            <w:rPr>
              <w:rStyle w:val="Textoennegrita"/>
            </w:rPr>
            <w:fldChar w:fldCharType="begin"/>
          </w:r>
          <w:r w:rsidR="00AB2E2C">
            <w:rPr>
              <w:vertAlign w:val="superscript"/>
            </w:rPr>
            <w:instrText xml:space="preserve">CITATION Pin19 \l 2058 </w:instrText>
          </w:r>
          <w:r w:rsidR="00AB2E2C">
            <w:rPr>
              <w:rStyle w:val="Textoennegrita"/>
            </w:rPr>
            <w:fldChar w:fldCharType="separate"/>
          </w:r>
          <w:r w:rsidR="00583EED">
            <w:rPr>
              <w:noProof/>
            </w:rPr>
            <w:t>(Itil 4, 2019)</w:t>
          </w:r>
          <w:r w:rsidR="00AB2E2C">
            <w:rPr>
              <w:rStyle w:val="Textoennegrita"/>
            </w:rPr>
            <w:fldChar w:fldCharType="end"/>
          </w:r>
        </w:sdtContent>
      </w:sdt>
    </w:p>
    <w:p w14:paraId="7283280F" w14:textId="2C4AE352" w:rsidR="00517C96" w:rsidRDefault="00517C96" w:rsidP="00517C96">
      <w:r>
        <w:lastRenderedPageBreak/>
        <w:t>Proporciona un modelo activo para la creación, entrega y mejora de los servicios, es un modelo flexible que define 6 actividades clave que se pueden combinar de muchas maneras formando múltiples flujos de valor. Estos flujos de valor son una cadena de pasos que una organización utiliza para crear y entregar productos hacia los consumidores, buscando desarrollar el valor potencial</w:t>
      </w:r>
      <w:sdt>
        <w:sdtPr>
          <w:id w:val="-1760906964"/>
          <w:citation/>
        </w:sdtPr>
        <w:sdtContent>
          <w:r w:rsidR="00AB2E2C">
            <w:fldChar w:fldCharType="begin"/>
          </w:r>
          <w:r w:rsidR="00AB2E2C">
            <w:instrText xml:space="preserve"> CITATION VAL20 \l 2058 </w:instrText>
          </w:r>
          <w:r w:rsidR="00AB2E2C">
            <w:fldChar w:fldCharType="separate"/>
          </w:r>
          <w:r w:rsidR="00583EED">
            <w:rPr>
              <w:noProof/>
            </w:rPr>
            <w:t xml:space="preserve"> (VALOR ITIL4, 2020)</w:t>
          </w:r>
          <w:r w:rsidR="00AB2E2C">
            <w:fldChar w:fldCharType="end"/>
          </w:r>
        </w:sdtContent>
      </w:sdt>
    </w:p>
    <w:p w14:paraId="03BF3B0A" w14:textId="77777777" w:rsidR="00583EED" w:rsidRDefault="00517C96" w:rsidP="00583EED">
      <w:pPr>
        <w:pStyle w:val="Sinespaciado"/>
        <w:keepNext/>
        <w:jc w:val="center"/>
      </w:pPr>
      <w:r>
        <w:rPr>
          <w:noProof/>
        </w:rPr>
        <w:drawing>
          <wp:inline distT="0" distB="0" distL="0" distR="0" wp14:anchorId="45DB95B1" wp14:editId="2D826853">
            <wp:extent cx="2640330" cy="1725930"/>
            <wp:effectExtent l="0" t="0" r="7620" b="7620"/>
            <wp:docPr id="4" name="Imagen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t="3323"/>
                    <a:stretch>
                      <a:fillRect/>
                    </a:stretch>
                  </pic:blipFill>
                  <pic:spPr bwMode="auto">
                    <a:xfrm>
                      <a:off x="0" y="0"/>
                      <a:ext cx="2640330" cy="1725930"/>
                    </a:xfrm>
                    <a:prstGeom prst="rect">
                      <a:avLst/>
                    </a:prstGeom>
                    <a:noFill/>
                    <a:ln>
                      <a:noFill/>
                    </a:ln>
                  </pic:spPr>
                </pic:pic>
              </a:graphicData>
            </a:graphic>
          </wp:inline>
        </w:drawing>
      </w:r>
    </w:p>
    <w:p w14:paraId="2CA4C9D3" w14:textId="2EEA7321" w:rsidR="00517C96" w:rsidRDefault="00583EED" w:rsidP="00583EED">
      <w:pPr>
        <w:pStyle w:val="Descripcin"/>
        <w:jc w:val="center"/>
      </w:pPr>
      <w:r>
        <w:t xml:space="preserve">Ilustración </w:t>
      </w:r>
      <w:fldSimple w:instr=" SEQ Ilustración \* ARABIC ">
        <w:r>
          <w:rPr>
            <w:noProof/>
          </w:rPr>
          <w:t>3</w:t>
        </w:r>
      </w:fldSimple>
      <w:r>
        <w:t>: Cadena de valor del servicio</w:t>
      </w:r>
    </w:p>
    <w:p w14:paraId="412E98D3" w14:textId="77777777" w:rsidR="00517C96" w:rsidRDefault="00517C96" w:rsidP="00517C96">
      <w:r>
        <w:t>Las seis actividades de la cadena de valor identificadas (ilustración 2) en ITIL 4 se enumeran a continuación:</w:t>
      </w:r>
    </w:p>
    <w:p w14:paraId="33A9AFBE" w14:textId="77777777" w:rsidR="00517C96" w:rsidRDefault="00517C96" w:rsidP="00517C96">
      <w:pPr>
        <w:pStyle w:val="Prrafodelista"/>
        <w:numPr>
          <w:ilvl w:val="0"/>
          <w:numId w:val="14"/>
        </w:numPr>
        <w:spacing w:after="0"/>
      </w:pPr>
      <w:r>
        <w:rPr>
          <w:b/>
          <w:bCs/>
        </w:rPr>
        <w:t>Planificar</w:t>
      </w:r>
      <w:r>
        <w:t xml:space="preserve"> implica la creación de planes, carteras, arquitecturas, estándares, políticas, etc. para su rutina en toda la alineación del distribuidor de servicios. Las personas que contribuyen a esta actividad deben poseer grandes habilidades analíticas y de gestión, así como entender los impulsores y las limitaciones del negocio, los problemas financieros y las capacidades de la organización proveedora de servicios.</w:t>
      </w:r>
    </w:p>
    <w:p w14:paraId="0FC7E4BE" w14:textId="77777777" w:rsidR="00517C96" w:rsidRDefault="00517C96" w:rsidP="00517C96">
      <w:pPr>
        <w:pStyle w:val="Prrafodelista"/>
        <w:numPr>
          <w:ilvl w:val="0"/>
          <w:numId w:val="14"/>
        </w:numPr>
        <w:spacing w:after="0"/>
      </w:pPr>
      <w:r>
        <w:rPr>
          <w:b/>
          <w:bCs/>
        </w:rPr>
        <w:t>Participar</w:t>
      </w:r>
      <w:r>
        <w:t xml:space="preserve"> implica la cooperación de partes interesadas externas, incluidos usuarios, clientes, proveedores y reguladores. Las personas que contribuyen a esta actividad deben comprender conceptos como la destreza y la experiencia del usuario, y necesitan habilidades y capacidad en negociación y comunicación.</w:t>
      </w:r>
    </w:p>
    <w:p w14:paraId="029F02E7" w14:textId="77777777" w:rsidR="00517C96" w:rsidRDefault="00517C96" w:rsidP="00517C96">
      <w:pPr>
        <w:pStyle w:val="Prrafodelista"/>
        <w:numPr>
          <w:ilvl w:val="0"/>
          <w:numId w:val="14"/>
        </w:numPr>
        <w:spacing w:after="0"/>
      </w:pPr>
      <w:r>
        <w:rPr>
          <w:b/>
          <w:bCs/>
        </w:rPr>
        <w:t>El diseño y la transición</w:t>
      </w:r>
      <w:r>
        <w:t xml:space="preserve"> se centran en la creación y lanzamiento de servicios nuevos y modificados. Las personas que contribuyen en esta gestión deben saber nivelar la compensación entre tiempo, costo, riesgo y calidad, deben asumir una comprensión integral de la gestión de servicios y de cómo los servicios a la elaboración de valor.</w:t>
      </w:r>
    </w:p>
    <w:p w14:paraId="293EFC09" w14:textId="77777777" w:rsidR="00517C96" w:rsidRDefault="00517C96" w:rsidP="00517C96">
      <w:pPr>
        <w:pStyle w:val="Prrafodelista"/>
        <w:numPr>
          <w:ilvl w:val="0"/>
          <w:numId w:val="14"/>
        </w:numPr>
        <w:spacing w:after="0"/>
      </w:pPr>
      <w:r>
        <w:rPr>
          <w:b/>
          <w:bCs/>
        </w:rPr>
        <w:t>Obtener / construir</w:t>
      </w:r>
      <w:r>
        <w:t xml:space="preserve"> implica la fabricación de componentes de servicio. Esto podría contener el proceso de software, la gestión de la infraestructura en la nube, la adquisición de hardware, software y servicios de terceros. Las personas que </w:t>
      </w:r>
      <w:r>
        <w:lastRenderedPageBreak/>
        <w:t>contribuyen deben tener habilidades técnicas y de proceso muy específicas, relacionadas con su área de especialidad.</w:t>
      </w:r>
    </w:p>
    <w:p w14:paraId="7057ADE0" w14:textId="77777777" w:rsidR="00517C96" w:rsidRDefault="00517C96" w:rsidP="00517C96">
      <w:pPr>
        <w:pStyle w:val="Prrafodelista"/>
        <w:numPr>
          <w:ilvl w:val="0"/>
          <w:numId w:val="14"/>
        </w:numPr>
        <w:spacing w:after="0"/>
      </w:pPr>
      <w:r>
        <w:rPr>
          <w:b/>
          <w:bCs/>
        </w:rPr>
        <w:t>La entrega y el soporte</w:t>
      </w:r>
      <w:r>
        <w:t xml:space="preserve"> garantizan que los servicios se entreguen y respalden de un modo que cumpla con las expectativas de las partes interesadas. Esto puede incluir solucionar incidentes, monitorear aplicaciones e infraestructura, generar informes, analizar problemas y otras actividades en trayectoria.</w:t>
      </w:r>
    </w:p>
    <w:p w14:paraId="6EB65B97" w14:textId="365874AB" w:rsidR="00517C96" w:rsidRDefault="00517C96" w:rsidP="00517C96">
      <w:pPr>
        <w:pStyle w:val="Prrafodelista"/>
        <w:numPr>
          <w:ilvl w:val="0"/>
          <w:numId w:val="14"/>
        </w:numPr>
        <w:spacing w:after="0"/>
      </w:pPr>
      <w:r>
        <w:rPr>
          <w:b/>
          <w:bCs/>
        </w:rPr>
        <w:t>Mejorar</w:t>
      </w:r>
      <w:r>
        <w:t xml:space="preserve"> incluye la creación de planes e iniciativas de mejora para garantizar la mejora continua de todos los productos, servicios y prácticas. Las personas que contribuyen a mejorar deben tener una combinación de habilidades analíticas y creativas, así como la capacidad de influir e impulsar a otras personas para ayudarlas a lograr sus objetivos</w:t>
      </w:r>
      <w:r w:rsidR="00AB2E2C">
        <w:t xml:space="preserve">. </w:t>
      </w:r>
      <w:sdt>
        <w:sdtPr>
          <w:id w:val="-1205322590"/>
          <w:citation/>
        </w:sdtPr>
        <w:sdtContent>
          <w:r w:rsidR="00AB2E2C">
            <w:fldChar w:fldCharType="begin"/>
          </w:r>
          <w:r w:rsidR="00AB2E2C">
            <w:instrText xml:space="preserve"> CITATION Gon20 \l 2058 </w:instrText>
          </w:r>
          <w:r w:rsidR="00AB2E2C">
            <w:fldChar w:fldCharType="separate"/>
          </w:r>
          <w:r w:rsidR="00583EED">
            <w:rPr>
              <w:noProof/>
            </w:rPr>
            <w:t>(Gonzalez, 2020)</w:t>
          </w:r>
          <w:r w:rsidR="00AB2E2C">
            <w:fldChar w:fldCharType="end"/>
          </w:r>
        </w:sdtContent>
      </w:sdt>
    </w:p>
    <w:p w14:paraId="64E49B60" w14:textId="77777777" w:rsidR="00517C96" w:rsidRDefault="00517C96" w:rsidP="00517C96">
      <w:pPr>
        <w:pStyle w:val="Ttulo3"/>
        <w:rPr>
          <w:rFonts w:eastAsiaTheme="minorHAnsi"/>
        </w:rPr>
      </w:pPr>
      <w:bookmarkStart w:id="19" w:name="_Toc61167877"/>
      <w:bookmarkStart w:id="20" w:name="_Toc61169419"/>
      <w:bookmarkStart w:id="21" w:name="_Toc75773544"/>
      <w:r>
        <w:rPr>
          <w:rFonts w:eastAsiaTheme="minorHAnsi"/>
        </w:rPr>
        <w:t>Prácticas para el uso</w:t>
      </w:r>
      <w:bookmarkEnd w:id="19"/>
      <w:bookmarkEnd w:id="20"/>
      <w:bookmarkEnd w:id="21"/>
    </w:p>
    <w:p w14:paraId="70124959" w14:textId="77777777" w:rsidR="00583EED" w:rsidRDefault="00517C96" w:rsidP="00583EED">
      <w:pPr>
        <w:pStyle w:val="Sinespaciado"/>
        <w:keepNext/>
        <w:jc w:val="center"/>
      </w:pPr>
      <w:r>
        <w:rPr>
          <w:noProof/>
        </w:rPr>
        <w:drawing>
          <wp:inline distT="0" distB="0" distL="0" distR="0" wp14:anchorId="140A700F" wp14:editId="37261B95">
            <wp:extent cx="2106295" cy="1479550"/>
            <wp:effectExtent l="0" t="0" r="825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6295" cy="1479550"/>
                    </a:xfrm>
                    <a:prstGeom prst="rect">
                      <a:avLst/>
                    </a:prstGeom>
                    <a:noFill/>
                    <a:ln>
                      <a:noFill/>
                    </a:ln>
                  </pic:spPr>
                </pic:pic>
              </a:graphicData>
            </a:graphic>
          </wp:inline>
        </w:drawing>
      </w:r>
    </w:p>
    <w:p w14:paraId="3129A4E4" w14:textId="1C6D4FE6" w:rsidR="00517C96" w:rsidRDefault="00583EED" w:rsidP="00583EED">
      <w:pPr>
        <w:pStyle w:val="Descripcin"/>
        <w:jc w:val="center"/>
      </w:pPr>
      <w:r>
        <w:t xml:space="preserve">Ilustración </w:t>
      </w:r>
      <w:fldSimple w:instr=" SEQ Ilustración \* ARABIC ">
        <w:r>
          <w:rPr>
            <w:noProof/>
          </w:rPr>
          <w:t>4</w:t>
        </w:r>
      </w:fldSimple>
      <w:r>
        <w:t>: Practicas ITIL V4</w:t>
      </w:r>
    </w:p>
    <w:p w14:paraId="288D55D2" w14:textId="5FE4807D" w:rsidR="00517C96" w:rsidRDefault="00517C96" w:rsidP="00517C96">
      <w:r>
        <w:t xml:space="preserve">En la ilustración 3 de la Universidad de </w:t>
      </w:r>
      <w:proofErr w:type="spellStart"/>
      <w:r>
        <w:t>Cenfotec</w:t>
      </w:r>
      <w:proofErr w:type="spellEnd"/>
      <w:r>
        <w:t xml:space="preserve"> se resumen las practicas del ITIL V4 como 3 procesos definidos, los cuales se procederá a detallar a continuación. Las prácticas ITILV4 es en conjunto de recursos organizacionales diseñados para la ejecución de trabajo o para lograr un objetivo. ITIL V4 describe "prácticas" en vez de procesos </w:t>
      </w:r>
      <w:sdt>
        <w:sdtPr>
          <w:id w:val="1974799751"/>
          <w:citation/>
        </w:sdtPr>
        <w:sdtContent>
          <w:r w:rsidR="00583EED">
            <w:fldChar w:fldCharType="begin"/>
          </w:r>
          <w:r w:rsidR="00583EED">
            <w:instrText xml:space="preserve"> CITATION VAL20 \l 2058 </w:instrText>
          </w:r>
          <w:r w:rsidR="00583EED">
            <w:fldChar w:fldCharType="separate"/>
          </w:r>
          <w:r w:rsidR="00583EED">
            <w:rPr>
              <w:noProof/>
            </w:rPr>
            <w:t>(VALOR ITIL4, 2020)</w:t>
          </w:r>
          <w:r w:rsidR="00583EED">
            <w:fldChar w:fldCharType="end"/>
          </w:r>
        </w:sdtContent>
      </w:sdt>
    </w:p>
    <w:p w14:paraId="5122324E" w14:textId="77777777" w:rsidR="00517C96" w:rsidRDefault="00517C96" w:rsidP="00517C96">
      <w:r>
        <w:t>Se dividen en tres categorías principales entre las cuales se destacarán las tareas más importantes:</w:t>
      </w:r>
    </w:p>
    <w:p w14:paraId="27F0AC16" w14:textId="77777777" w:rsidR="00517C96" w:rsidRDefault="00517C96" w:rsidP="00517C96">
      <w:pPr>
        <w:pStyle w:val="Prrafodelista"/>
        <w:numPr>
          <w:ilvl w:val="0"/>
          <w:numId w:val="15"/>
        </w:numPr>
        <w:spacing w:after="0"/>
      </w:pPr>
      <w:r>
        <w:rPr>
          <w:b/>
          <w:bCs/>
        </w:rPr>
        <w:t>General Management:</w:t>
      </w:r>
      <w:r>
        <w:t xml:space="preserve"> Se alinea más a los servicios de la empresa mediante la mejora continua de sus productos y prácticas en todas las etapas como la gestión del conocimiento, gestión de la arquitectura, gestión de la seguridad de la información entre otros.</w:t>
      </w:r>
    </w:p>
    <w:p w14:paraId="570681FC" w14:textId="77777777" w:rsidR="00517C96" w:rsidRDefault="00517C96" w:rsidP="00517C96">
      <w:pPr>
        <w:pStyle w:val="Prrafodelista"/>
        <w:numPr>
          <w:ilvl w:val="0"/>
          <w:numId w:val="15"/>
        </w:numPr>
        <w:spacing w:after="0"/>
      </w:pPr>
      <w:proofErr w:type="spellStart"/>
      <w:r>
        <w:rPr>
          <w:b/>
          <w:bCs/>
        </w:rPr>
        <w:lastRenderedPageBreak/>
        <w:t>Service</w:t>
      </w:r>
      <w:proofErr w:type="spellEnd"/>
      <w:r>
        <w:rPr>
          <w:b/>
          <w:bCs/>
        </w:rPr>
        <w:t xml:space="preserve"> Management </w:t>
      </w:r>
      <w:proofErr w:type="spellStart"/>
      <w:r>
        <w:rPr>
          <w:b/>
          <w:bCs/>
        </w:rPr>
        <w:t>Practices</w:t>
      </w:r>
      <w:proofErr w:type="spellEnd"/>
      <w:r>
        <w:rPr>
          <w:b/>
          <w:bCs/>
        </w:rPr>
        <w:t>:</w:t>
      </w:r>
      <w:r>
        <w:t xml:space="preserve"> El propósito es garantizar que siempre se cuente con servicios funcionales y activos capaces de respondes y desempeñar la función cuando sea requeridos, se gestiona la capacidad y rendimiento, la disponibilidad de la información entre otros.</w:t>
      </w:r>
    </w:p>
    <w:p w14:paraId="2FB59104" w14:textId="77777777" w:rsidR="00517C96" w:rsidRDefault="00517C96" w:rsidP="00517C96">
      <w:pPr>
        <w:pStyle w:val="Prrafodelista"/>
        <w:numPr>
          <w:ilvl w:val="0"/>
          <w:numId w:val="15"/>
        </w:numPr>
        <w:spacing w:after="0"/>
        <w:rPr>
          <w:b/>
        </w:rPr>
      </w:pPr>
      <w:proofErr w:type="spellStart"/>
      <w:r>
        <w:rPr>
          <w:b/>
          <w:bCs/>
        </w:rPr>
        <w:t>Technical</w:t>
      </w:r>
      <w:proofErr w:type="spellEnd"/>
      <w:r>
        <w:rPr>
          <w:b/>
          <w:bCs/>
        </w:rPr>
        <w:t xml:space="preserve"> Management </w:t>
      </w:r>
      <w:proofErr w:type="spellStart"/>
      <w:r>
        <w:rPr>
          <w:b/>
          <w:bCs/>
        </w:rPr>
        <w:t>Practices</w:t>
      </w:r>
      <w:proofErr w:type="spellEnd"/>
      <w:r>
        <w:rPr>
          <w:b/>
          <w:bCs/>
        </w:rPr>
        <w:t xml:space="preserve">: </w:t>
      </w:r>
      <w:r>
        <w:t>Esta práctica se puede define como la administradora de T.I ya que se encarga del hardware, software, infraestructura, plataformas y lo relacionado en cuando a recursos tecnológicos como almacenamiento, redes entre otros.</w:t>
      </w:r>
    </w:p>
    <w:p w14:paraId="61DF2AA3" w14:textId="17F2321C" w:rsidR="009347D1" w:rsidRDefault="009347D1" w:rsidP="009347D1">
      <w:pPr>
        <w:pStyle w:val="Ttulo1"/>
      </w:pPr>
      <w:bookmarkStart w:id="22" w:name="_Toc75773545"/>
      <w:r>
        <w:t>Resultado de los casos de uso</w:t>
      </w:r>
      <w:bookmarkEnd w:id="22"/>
      <w:r>
        <w:t xml:space="preserve"> </w:t>
      </w:r>
    </w:p>
    <w:p w14:paraId="02750B59" w14:textId="77777777" w:rsidR="00517C96" w:rsidRDefault="00517C96" w:rsidP="00517C96">
      <w:pPr>
        <w:pStyle w:val="Prrafodelista"/>
        <w:numPr>
          <w:ilvl w:val="0"/>
          <w:numId w:val="17"/>
        </w:numPr>
      </w:pPr>
      <w:r>
        <w:t>Aplicando las prácticas ITIL V4 se reducirá los costos de T.I y mejorará la calidad de los servicios.</w:t>
      </w:r>
    </w:p>
    <w:p w14:paraId="5F41176B" w14:textId="77777777" w:rsidR="00517C96" w:rsidRDefault="00517C96" w:rsidP="00517C96">
      <w:pPr>
        <w:pStyle w:val="Prrafodelista"/>
        <w:numPr>
          <w:ilvl w:val="0"/>
          <w:numId w:val="17"/>
        </w:numPr>
      </w:pPr>
      <w:r>
        <w:t>Se conseguirán procesos y servicios organizados en todas las áreas.</w:t>
      </w:r>
    </w:p>
    <w:p w14:paraId="5F2C5126" w14:textId="77777777" w:rsidR="00517C96" w:rsidRDefault="00517C96" w:rsidP="00517C96">
      <w:pPr>
        <w:pStyle w:val="Prrafodelista"/>
        <w:numPr>
          <w:ilvl w:val="0"/>
          <w:numId w:val="17"/>
        </w:numPr>
      </w:pPr>
      <w:r>
        <w:t>Se alineará e integrará el negocio con buenas prácticas de TI.</w:t>
      </w:r>
    </w:p>
    <w:p w14:paraId="42321843" w14:textId="77777777" w:rsidR="00517C96" w:rsidRDefault="00517C96" w:rsidP="00517C96">
      <w:pPr>
        <w:pStyle w:val="Prrafodelista"/>
        <w:numPr>
          <w:ilvl w:val="0"/>
          <w:numId w:val="17"/>
        </w:numPr>
      </w:pPr>
      <w:r>
        <w:t>Se cumplirán las regulaciones locales e internacionales ya que al utilizar ITIL se siguen estos estándares.</w:t>
      </w:r>
    </w:p>
    <w:p w14:paraId="336F5A58" w14:textId="0D935DBB" w:rsidR="000F7305" w:rsidRDefault="00D83BBD" w:rsidP="000F7305">
      <w:pPr>
        <w:pStyle w:val="Ttulo1"/>
      </w:pPr>
      <w:bookmarkStart w:id="23" w:name="_Toc75773546"/>
      <w:r>
        <w:t>Conclusiones</w:t>
      </w:r>
      <w:bookmarkEnd w:id="23"/>
    </w:p>
    <w:p w14:paraId="513B2FCA" w14:textId="77777777" w:rsidR="00517C96" w:rsidRPr="00517C96" w:rsidRDefault="00517C96" w:rsidP="00517C96">
      <w:r w:rsidRPr="00517C96">
        <w:t>La cadena de valor de la cuarta versión de ITIL involucra el trabajo de múltiples profesionales de TI y el seguimiento de pasos específicos con el fin de otorgar productos y servicios para satisfacer la demanda de los implicados.</w:t>
      </w:r>
    </w:p>
    <w:p w14:paraId="55E384AD" w14:textId="517FAE27" w:rsidR="00517C96" w:rsidRDefault="00517C96" w:rsidP="00517C96">
      <w:pPr>
        <w:rPr>
          <w:b/>
          <w:bCs/>
        </w:rPr>
      </w:pPr>
      <w:r w:rsidRPr="00517C96">
        <w:t xml:space="preserve">Podemos concluir que conocer a detalle el proceso de creación y entrega de valor vuelve a un profesional TIC más relevante para una organización como para los clientes de esta, conoce los conceptos clave de la gestión del servicio valor y creación en nuestro curso de fundamentos de ITIL 4 </w:t>
      </w:r>
      <w:sdt>
        <w:sdtPr>
          <w:id w:val="1220706960"/>
          <w:citation/>
        </w:sdtPr>
        <w:sdtContent>
          <w:r w:rsidR="00583EED">
            <w:fldChar w:fldCharType="begin"/>
          </w:r>
          <w:r w:rsidR="00583EED">
            <w:instrText xml:space="preserve"> CITATION Lea20 \l 2058 </w:instrText>
          </w:r>
          <w:r w:rsidR="00583EED">
            <w:fldChar w:fldCharType="separate"/>
          </w:r>
          <w:r w:rsidR="00583EED">
            <w:rPr>
              <w:noProof/>
            </w:rPr>
            <w:t>(Learning, 2020)</w:t>
          </w:r>
          <w:r w:rsidR="00583EED">
            <w:fldChar w:fldCharType="end"/>
          </w:r>
        </w:sdtContent>
      </w:sdt>
    </w:p>
    <w:p w14:paraId="49C0783D" w14:textId="154D69E0" w:rsidR="009347D1" w:rsidRPr="009B36D2" w:rsidRDefault="009347D1" w:rsidP="00517C96">
      <w:pPr>
        <w:pStyle w:val="Ttulo1"/>
        <w:rPr>
          <w:color w:val="FF0000"/>
        </w:rPr>
      </w:pPr>
      <w:bookmarkStart w:id="24" w:name="_Toc75773547"/>
      <w:r>
        <w:t>Recomendaciones</w:t>
      </w:r>
      <w:bookmarkEnd w:id="24"/>
      <w:r>
        <w:t xml:space="preserve"> </w:t>
      </w:r>
    </w:p>
    <w:p w14:paraId="78EE6BA6" w14:textId="77777777" w:rsidR="00517C96" w:rsidRPr="00517C96" w:rsidRDefault="00517C96" w:rsidP="00517C96">
      <w:pPr>
        <w:pStyle w:val="Prrafodelista"/>
        <w:numPr>
          <w:ilvl w:val="0"/>
          <w:numId w:val="18"/>
        </w:numPr>
      </w:pPr>
      <w:r w:rsidRPr="00517C96">
        <w:t xml:space="preserve">Para hacer uso de </w:t>
      </w:r>
      <w:proofErr w:type="spellStart"/>
      <w:r w:rsidRPr="00517C96">
        <w:t>Itil</w:t>
      </w:r>
      <w:proofErr w:type="spellEnd"/>
      <w:r w:rsidRPr="00517C96">
        <w:t xml:space="preserve"> 4 se debe realizar un análisis profundo de la empresa, para ver si se requiere aplicar este tipo de metodología.</w:t>
      </w:r>
    </w:p>
    <w:p w14:paraId="2FB64470" w14:textId="77777777" w:rsidR="00517C96" w:rsidRPr="00517C96" w:rsidRDefault="00517C96" w:rsidP="00517C96">
      <w:pPr>
        <w:pStyle w:val="Prrafodelista"/>
        <w:numPr>
          <w:ilvl w:val="0"/>
          <w:numId w:val="18"/>
        </w:numPr>
        <w:rPr>
          <w:b/>
          <w:bCs/>
        </w:rPr>
      </w:pPr>
      <w:r w:rsidRPr="00517C96">
        <w:lastRenderedPageBreak/>
        <w:t>Se debe tener en cuenta el flujo de procesos en la gestión de SVS, por ende, se debe realizar los debidos pasos para llegar al valor y la meta a querer alcanzar.</w:t>
      </w:r>
    </w:p>
    <w:p w14:paraId="1B4A63E4" w14:textId="63723709" w:rsidR="009347D1" w:rsidRDefault="009347D1" w:rsidP="00517C96">
      <w:pPr>
        <w:pStyle w:val="Ttulo1"/>
      </w:pPr>
      <w:bookmarkStart w:id="25" w:name="_Toc75773548"/>
      <w:r>
        <w:t>Trabajos futuros</w:t>
      </w:r>
      <w:bookmarkEnd w:id="25"/>
    </w:p>
    <w:p w14:paraId="0FE6DA8D" w14:textId="77777777" w:rsidR="009347D1" w:rsidRPr="009B36D2" w:rsidRDefault="009347D1" w:rsidP="009347D1">
      <w:pPr>
        <w:rPr>
          <w:color w:val="FF0000"/>
        </w:rPr>
      </w:pPr>
      <w:r w:rsidRPr="009B36D2">
        <w:rPr>
          <w:color w:val="FF0000"/>
        </w:rPr>
        <w:t>Con el avance de las nuevas tecnologías y las posibilidades de inversión, los métodos estadísticos o de aprendizaje automático, antes reservados.</w:t>
      </w:r>
    </w:p>
    <w:p w14:paraId="265B19F5" w14:textId="77777777" w:rsidR="009347D1" w:rsidRDefault="009347D1" w:rsidP="009347D1">
      <w:pPr>
        <w:rPr>
          <w:color w:val="FF0000"/>
        </w:rPr>
      </w:pPr>
      <w:r w:rsidRPr="009B36D2">
        <w:rPr>
          <w:color w:val="FF0000"/>
        </w:rPr>
        <w:t xml:space="preserve">Se estudió el método de máquinas de vectores de soporte como alternativa a los modelos de regresión logística conservadores y se comparó su desempeño con los conjuntos de datos de crédito real. Especialmente en combinación con el </w:t>
      </w:r>
      <w:proofErr w:type="spellStart"/>
      <w:r w:rsidRPr="009B36D2">
        <w:rPr>
          <w:color w:val="FF0000"/>
        </w:rPr>
        <w:t>kernel</w:t>
      </w:r>
      <w:proofErr w:type="spellEnd"/>
      <w:r w:rsidRPr="009B36D2">
        <w:rPr>
          <w:color w:val="FF0000"/>
        </w:rPr>
        <w:t xml:space="preserve"> no lineal, SVM demostró ser un enfoque competitivo y proporcionó una ligera ventaja sobre el modelo de regresión logística.</w:t>
      </w:r>
    </w:p>
    <w:p w14:paraId="69EFC461" w14:textId="77777777" w:rsidR="004E2073" w:rsidRPr="004E2073" w:rsidRDefault="004E2073" w:rsidP="004E2073"/>
    <w:bookmarkStart w:id="26" w:name="_Toc75773549" w:displacedByCustomXml="next"/>
    <w:sdt>
      <w:sdtPr>
        <w:rPr>
          <w:b w:val="0"/>
          <w:bCs w:val="0"/>
          <w:sz w:val="24"/>
          <w:szCs w:val="24"/>
          <w:lang w:val="es-ES"/>
        </w:rPr>
        <w:id w:val="-1830050948"/>
        <w:docPartObj>
          <w:docPartGallery w:val="Bibliographies"/>
          <w:docPartUnique/>
        </w:docPartObj>
      </w:sdtPr>
      <w:sdtEndPr>
        <w:rPr>
          <w:lang w:val="es-MX"/>
        </w:rPr>
      </w:sdtEndPr>
      <w:sdtContent>
        <w:p w14:paraId="7E2B7AE7" w14:textId="736F7D61" w:rsidR="004E2073" w:rsidRDefault="004E2073">
          <w:pPr>
            <w:pStyle w:val="Ttulo1"/>
            <w:rPr>
              <w:lang w:val="es-ES"/>
            </w:rPr>
          </w:pPr>
          <w:r>
            <w:rPr>
              <w:lang w:val="es-ES"/>
            </w:rPr>
            <w:t>Bibliografías</w:t>
          </w:r>
          <w:bookmarkEnd w:id="26"/>
        </w:p>
        <w:p w14:paraId="1729E867" w14:textId="77777777" w:rsidR="004E2073" w:rsidRPr="004E2073" w:rsidRDefault="004E2073" w:rsidP="004E2073">
          <w:pPr>
            <w:rPr>
              <w:lang w:val="es-ES"/>
            </w:rPr>
          </w:pPr>
        </w:p>
        <w:sdt>
          <w:sdtPr>
            <w:id w:val="111145805"/>
            <w:bibliography/>
          </w:sdtPr>
          <w:sdtEndPr/>
          <w:sdtContent>
            <w:p w14:paraId="5E6D154E" w14:textId="77777777" w:rsidR="00583EED" w:rsidRDefault="004E2073" w:rsidP="00583EED">
              <w:pPr>
                <w:pStyle w:val="Bibliografa"/>
                <w:ind w:left="720" w:hanging="720"/>
                <w:rPr>
                  <w:noProof/>
                  <w:lang w:val="es-ES"/>
                </w:rPr>
              </w:pPr>
              <w:r w:rsidRPr="009B36D2">
                <w:rPr>
                  <w:color w:val="FF0000"/>
                </w:rPr>
                <w:fldChar w:fldCharType="begin"/>
              </w:r>
              <w:r w:rsidRPr="009B36D2">
                <w:rPr>
                  <w:color w:val="FF0000"/>
                </w:rPr>
                <w:instrText>BIBLIOGRAPHY</w:instrText>
              </w:r>
              <w:r w:rsidRPr="009B36D2">
                <w:rPr>
                  <w:color w:val="FF0000"/>
                </w:rPr>
                <w:fldChar w:fldCharType="separate"/>
              </w:r>
              <w:r w:rsidR="00583EED">
                <w:rPr>
                  <w:noProof/>
                  <w:lang w:val="es-ES"/>
                </w:rPr>
                <w:t xml:space="preserve">Adek. (05 de Enero de 2020). </w:t>
              </w:r>
              <w:r w:rsidR="00583EED">
                <w:rPr>
                  <w:i/>
                  <w:iCs/>
                  <w:noProof/>
                  <w:lang w:val="es-ES"/>
                </w:rPr>
                <w:t>Las 4 dimensiones en la gestión de servicios de formación ITIL 4.</w:t>
              </w:r>
              <w:r w:rsidR="00583EED">
                <w:rPr>
                  <w:noProof/>
                  <w:lang w:val="es-ES"/>
                </w:rPr>
                <w:t xml:space="preserve"> Obtenido de adek: https://www.adek.es/las-4-dimensiones-la-gestion-servicios-formacion-itil-4/</w:t>
              </w:r>
            </w:p>
            <w:p w14:paraId="19D735AB" w14:textId="77777777" w:rsidR="00583EED" w:rsidRDefault="00583EED" w:rsidP="00583EED">
              <w:pPr>
                <w:pStyle w:val="Bibliografa"/>
                <w:ind w:left="720" w:hanging="720"/>
                <w:rPr>
                  <w:noProof/>
                  <w:lang w:val="es-ES"/>
                </w:rPr>
              </w:pPr>
              <w:r>
                <w:rPr>
                  <w:noProof/>
                  <w:lang w:val="es-ES"/>
                </w:rPr>
                <w:t>Bon, J. v. (2008). Fundamentos de ITIL. Van Haren.</w:t>
              </w:r>
            </w:p>
            <w:p w14:paraId="70329CE9" w14:textId="77777777" w:rsidR="00583EED" w:rsidRDefault="00583EED" w:rsidP="00583EED">
              <w:pPr>
                <w:pStyle w:val="Bibliografa"/>
                <w:ind w:left="720" w:hanging="720"/>
                <w:rPr>
                  <w:noProof/>
                  <w:lang w:val="es-ES"/>
                </w:rPr>
              </w:pPr>
              <w:r>
                <w:rPr>
                  <w:noProof/>
                  <w:lang w:val="es-ES"/>
                </w:rPr>
                <w:t xml:space="preserve">Emagister, B. (27 de Septiembre de 2019). </w:t>
              </w:r>
              <w:r>
                <w:rPr>
                  <w:i/>
                  <w:iCs/>
                  <w:noProof/>
                  <w:lang w:val="es-ES"/>
                </w:rPr>
                <w:t>Guía Emagister.</w:t>
              </w:r>
              <w:r>
                <w:rPr>
                  <w:noProof/>
                  <w:lang w:val="es-ES"/>
                </w:rPr>
                <w:t xml:space="preserve"> Obtenido de ¿Qué es ITIL, para qué sirve y qué tipos de certificados existen?: https://www.emagister.com/blog/que-es-itil/</w:t>
              </w:r>
            </w:p>
            <w:p w14:paraId="60BA94E6" w14:textId="77777777" w:rsidR="00583EED" w:rsidRDefault="00583EED" w:rsidP="00583EED">
              <w:pPr>
                <w:pStyle w:val="Bibliografa"/>
                <w:ind w:left="720" w:hanging="720"/>
                <w:rPr>
                  <w:noProof/>
                  <w:lang w:val="es-ES"/>
                </w:rPr>
              </w:pPr>
              <w:r>
                <w:rPr>
                  <w:noProof/>
                  <w:lang w:val="es-ES"/>
                </w:rPr>
                <w:t xml:space="preserve">Gonzalez, P. (03 de Septiempbre de 2020). </w:t>
              </w:r>
              <w:r>
                <w:rPr>
                  <w:i/>
                  <w:iCs/>
                  <w:noProof/>
                  <w:lang w:val="es-ES"/>
                </w:rPr>
                <w:t>ITIL 4, El sistema de valor del servicio y la Cadena de valor del Servicio cual la diferencia?</w:t>
              </w:r>
              <w:r>
                <w:rPr>
                  <w:noProof/>
                  <w:lang w:val="es-ES"/>
                </w:rPr>
                <w:t xml:space="preserve"> Obtenido de Medium: . https://medium.com/@ppglzr/itil-4-el-sistema-de-valor-del-servicio-y-la-cadena-de-valor-del-servicio-cual-la-diferencia-ccaac6494235</w:t>
              </w:r>
            </w:p>
            <w:p w14:paraId="70EF17F0" w14:textId="77777777" w:rsidR="00583EED" w:rsidRDefault="00583EED" w:rsidP="00583EED">
              <w:pPr>
                <w:pStyle w:val="Bibliografa"/>
                <w:ind w:left="720" w:hanging="720"/>
                <w:rPr>
                  <w:noProof/>
                  <w:lang w:val="es-ES"/>
                </w:rPr>
              </w:pPr>
              <w:r>
                <w:rPr>
                  <w:noProof/>
                  <w:lang w:val="es-ES"/>
                </w:rPr>
                <w:lastRenderedPageBreak/>
                <w:t xml:space="preserve">Itil 4. (14 de Octubre de 2019). </w:t>
              </w:r>
              <w:r>
                <w:rPr>
                  <w:i/>
                  <w:iCs/>
                  <w:noProof/>
                  <w:lang w:val="es-ES"/>
                </w:rPr>
                <w:t>Pink Elephant Latam</w:t>
              </w:r>
              <w:r>
                <w:rPr>
                  <w:noProof/>
                  <w:lang w:val="es-ES"/>
                </w:rPr>
                <w:t>. Obtenido de https://pinkelephant-latam.com/itil4-sistema-de-valor-del-servicio-y-cadena-de-valor-del-servicio-para-que/</w:t>
              </w:r>
            </w:p>
            <w:p w14:paraId="1F7650F8" w14:textId="77777777" w:rsidR="00583EED" w:rsidRDefault="00583EED" w:rsidP="00583EED">
              <w:pPr>
                <w:pStyle w:val="Bibliografa"/>
                <w:ind w:left="720" w:hanging="720"/>
                <w:rPr>
                  <w:noProof/>
                  <w:lang w:val="es-ES"/>
                </w:rPr>
              </w:pPr>
              <w:r>
                <w:rPr>
                  <w:noProof/>
                  <w:lang w:val="es-ES"/>
                </w:rPr>
                <w:t xml:space="preserve">ITIL 4. (24 de Agosto de 2020). </w:t>
              </w:r>
              <w:r>
                <w:rPr>
                  <w:i/>
                  <w:iCs/>
                  <w:noProof/>
                  <w:lang w:val="es-ES"/>
                </w:rPr>
                <w:t>DESCRIPCIÓN GENERAL DEL SISTEMA DE VALOR DE SERVICIO.</w:t>
              </w:r>
              <w:r>
                <w:rPr>
                  <w:noProof/>
                  <w:lang w:val="es-ES"/>
                </w:rPr>
                <w:t xml:space="preserve"> Obtenido de Interpolados.: https://interpolados.wordpress.com/2020/08/24/itil-4-descripcion-general-del-sistema-de-valor-de-servicio/</w:t>
              </w:r>
            </w:p>
            <w:p w14:paraId="190CFA76" w14:textId="77777777" w:rsidR="00583EED" w:rsidRDefault="00583EED" w:rsidP="00583EED">
              <w:pPr>
                <w:pStyle w:val="Bibliografa"/>
                <w:ind w:left="720" w:hanging="720"/>
                <w:rPr>
                  <w:noProof/>
                  <w:lang w:val="es-ES"/>
                </w:rPr>
              </w:pPr>
              <w:r>
                <w:rPr>
                  <w:noProof/>
                  <w:lang w:val="es-ES"/>
                </w:rPr>
                <w:t xml:space="preserve">Learning, I. (14 de Agosto de 2020). </w:t>
              </w:r>
              <w:r>
                <w:rPr>
                  <w:i/>
                  <w:iCs/>
                  <w:noProof/>
                  <w:lang w:val="es-ES"/>
                </w:rPr>
                <w:t>Cadena de valor del servicio ITIL 4: Mejora continua en TI.</w:t>
              </w:r>
              <w:r>
                <w:rPr>
                  <w:noProof/>
                  <w:lang w:val="es-ES"/>
                </w:rPr>
                <w:t xml:space="preserve"> Obtenido de InGenio Learning: https://ingenio.edu.pe/cadena-de-valor-del-servicio-itil-4/</w:t>
              </w:r>
            </w:p>
            <w:p w14:paraId="21F13578" w14:textId="77777777" w:rsidR="00583EED" w:rsidRDefault="00583EED" w:rsidP="00583EED">
              <w:pPr>
                <w:pStyle w:val="Bibliografa"/>
                <w:ind w:left="720" w:hanging="720"/>
                <w:rPr>
                  <w:noProof/>
                  <w:lang w:val="es-ES"/>
                </w:rPr>
              </w:pPr>
              <w:r>
                <w:rPr>
                  <w:noProof/>
                  <w:lang w:val="es-ES"/>
                </w:rPr>
                <w:t>Sandoval, F. (2021). MODELO PARA LA IMPLEMENTACION DE ITIL EN UNA INSTITUCION UNIVERSITARIA. En K. R. MeJia.</w:t>
              </w:r>
            </w:p>
            <w:p w14:paraId="3D9D03B4" w14:textId="77777777" w:rsidR="00583EED" w:rsidRDefault="00583EED" w:rsidP="00583EED">
              <w:pPr>
                <w:pStyle w:val="Bibliografa"/>
                <w:ind w:left="720" w:hanging="720"/>
                <w:rPr>
                  <w:noProof/>
                  <w:lang w:val="es-ES"/>
                </w:rPr>
              </w:pPr>
              <w:r>
                <w:rPr>
                  <w:noProof/>
                  <w:lang w:val="es-ES"/>
                </w:rPr>
                <w:t xml:space="preserve">Tecmanag. (19 de Agosto de 2019). </w:t>
              </w:r>
              <w:r>
                <w:rPr>
                  <w:i/>
                  <w:iCs/>
                  <w:noProof/>
                  <w:lang w:val="es-ES"/>
                </w:rPr>
                <w:t>ITIL 4—Las 4 Dimensiones de la Gestión de Servicio. Certificados Internacionales ITIL 4 | PMP | DEVOPS | COBIT | SCRUM y Más</w:t>
              </w:r>
              <w:r>
                <w:rPr>
                  <w:noProof/>
                  <w:lang w:val="es-ES"/>
                </w:rPr>
                <w:t>. Obtenido de https://tecmanagement.org/itil-4-las-4-dimensiones-de-la-gestion-de-servicio/</w:t>
              </w:r>
            </w:p>
            <w:p w14:paraId="4BA3D254" w14:textId="77777777" w:rsidR="00583EED" w:rsidRDefault="00583EED" w:rsidP="00583EED">
              <w:pPr>
                <w:pStyle w:val="Bibliografa"/>
                <w:ind w:left="720" w:hanging="720"/>
                <w:rPr>
                  <w:noProof/>
                  <w:lang w:val="es-ES"/>
                </w:rPr>
              </w:pPr>
              <w:r>
                <w:rPr>
                  <w:noProof/>
                  <w:lang w:val="es-ES"/>
                </w:rPr>
                <w:t xml:space="preserve">VALOR ITIL4. (28 de Diciembre de 2020). </w:t>
              </w:r>
              <w:r>
                <w:rPr>
                  <w:i/>
                  <w:iCs/>
                  <w:noProof/>
                  <w:lang w:val="es-ES"/>
                </w:rPr>
                <w:t>BPGurus.</w:t>
              </w:r>
              <w:r>
                <w:rPr>
                  <w:noProof/>
                  <w:lang w:val="es-ES"/>
                </w:rPr>
                <w:t xml:space="preserve"> Obtenido de https://bpgurus.com/valor_itil4/</w:t>
              </w:r>
            </w:p>
            <w:p w14:paraId="6516F656" w14:textId="0BAA01E1" w:rsidR="004E2073" w:rsidRDefault="004E2073" w:rsidP="00583EED">
              <w:r w:rsidRPr="009B36D2">
                <w:rPr>
                  <w:b/>
                  <w:bCs/>
                  <w:color w:val="FF0000"/>
                </w:rPr>
                <w:fldChar w:fldCharType="end"/>
              </w:r>
            </w:p>
          </w:sdtContent>
        </w:sdt>
      </w:sdtContent>
    </w:sdt>
    <w:p w14:paraId="5962C3BF" w14:textId="3CFC5279" w:rsidR="00D83BBD" w:rsidRDefault="00D83BBD" w:rsidP="0051530E"/>
    <w:p w14:paraId="36F4CEDD" w14:textId="128F8F7A" w:rsidR="00D83BBD" w:rsidRDefault="00D83BBD" w:rsidP="0051530E"/>
    <w:p w14:paraId="287FE9DA" w14:textId="4E3B2251" w:rsidR="003E2D98" w:rsidRDefault="003E2D98" w:rsidP="0051530E"/>
    <w:p w14:paraId="4DA05A43" w14:textId="1BB39834" w:rsidR="003E2D98" w:rsidRDefault="003E2D98" w:rsidP="0051530E"/>
    <w:p w14:paraId="48F4D437" w14:textId="737E16A6" w:rsidR="003E2D98" w:rsidRDefault="003E2D98" w:rsidP="009347D1">
      <w:pPr>
        <w:ind w:left="0" w:firstLine="0"/>
      </w:pPr>
    </w:p>
    <w:sectPr w:rsidR="003E2D98">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33F95" w14:textId="77777777" w:rsidR="00036E35" w:rsidRDefault="00036E35" w:rsidP="0051530E">
      <w:r>
        <w:separator/>
      </w:r>
    </w:p>
  </w:endnote>
  <w:endnote w:type="continuationSeparator" w:id="0">
    <w:p w14:paraId="3BEF2F64" w14:textId="77777777" w:rsidR="00036E35" w:rsidRDefault="00036E35" w:rsidP="0051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6BCFB" w14:textId="77777777" w:rsidR="00036E35" w:rsidRDefault="00036E35" w:rsidP="0051530E">
      <w:r>
        <w:separator/>
      </w:r>
    </w:p>
  </w:footnote>
  <w:footnote w:type="continuationSeparator" w:id="0">
    <w:p w14:paraId="14C78BC0" w14:textId="77777777" w:rsidR="00036E35" w:rsidRDefault="00036E35" w:rsidP="00515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CE8E" w14:textId="0DD209FC" w:rsidR="002B5ED4" w:rsidRDefault="002B5ED4" w:rsidP="0051530E">
    <w:pPr>
      <w:pStyle w:val="Encabezado"/>
    </w:pPr>
    <w:r>
      <w:rPr>
        <w:noProof/>
      </w:rPr>
      <w:drawing>
        <wp:anchor distT="0" distB="0" distL="114300" distR="114300" simplePos="0" relativeHeight="251659264" behindDoc="0" locked="0" layoutInCell="1" allowOverlap="1" wp14:anchorId="0EA1EB36" wp14:editId="259384BE">
          <wp:simplePos x="0" y="0"/>
          <wp:positionH relativeFrom="margin">
            <wp:posOffset>3188335</wp:posOffset>
          </wp:positionH>
          <wp:positionV relativeFrom="page">
            <wp:posOffset>123825</wp:posOffset>
          </wp:positionV>
          <wp:extent cx="2901315" cy="6502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1315" cy="650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876F510" wp14:editId="752D477A">
          <wp:simplePos x="0" y="0"/>
          <wp:positionH relativeFrom="margin">
            <wp:posOffset>-552450</wp:posOffset>
          </wp:positionH>
          <wp:positionV relativeFrom="topMargin">
            <wp:posOffset>109220</wp:posOffset>
          </wp:positionV>
          <wp:extent cx="2274570" cy="714375"/>
          <wp:effectExtent l="0" t="0" r="0" b="0"/>
          <wp:wrapSquare wrapText="bothSides"/>
          <wp:docPr id="1" name="Imagen 1" descr="UL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EAM"/>
                  <pic:cNvPicPr>
                    <a:picLocks noChangeAspect="1" noChangeArrowheads="1"/>
                  </pic:cNvPicPr>
                </pic:nvPicPr>
                <pic:blipFill rotWithShape="1">
                  <a:blip r:embed="rId2">
                    <a:extLst>
                      <a:ext uri="{28A0092B-C50C-407E-A947-70E740481C1C}">
                        <a14:useLocalDpi xmlns:a14="http://schemas.microsoft.com/office/drawing/2010/main" val="0"/>
                      </a:ext>
                    </a:extLst>
                  </a:blip>
                  <a:srcRect t="31974" b="31513"/>
                  <a:stretch/>
                </pic:blipFill>
                <pic:spPr bwMode="auto">
                  <a:xfrm>
                    <a:off x="0" y="0"/>
                    <a:ext cx="2274570" cy="71437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64B"/>
    <w:multiLevelType w:val="hybridMultilevel"/>
    <w:tmpl w:val="B0F4FE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C66EA6"/>
    <w:multiLevelType w:val="hybridMultilevel"/>
    <w:tmpl w:val="F80C6666"/>
    <w:lvl w:ilvl="0" w:tplc="CC08DBD0">
      <w:start w:val="1"/>
      <w:numFmt w:val="lowerLetter"/>
      <w:lvlText w:val="%1."/>
      <w:lvlJc w:val="left"/>
      <w:pPr>
        <w:ind w:left="720" w:hanging="360"/>
      </w:pPr>
      <w:rPr>
        <w:b/>
        <w:bCs/>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13D91CF2"/>
    <w:multiLevelType w:val="hybridMultilevel"/>
    <w:tmpl w:val="54C2F512"/>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1D672381"/>
    <w:multiLevelType w:val="hybridMultilevel"/>
    <w:tmpl w:val="8B667288"/>
    <w:lvl w:ilvl="0" w:tplc="4C34EE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7F31EB"/>
    <w:multiLevelType w:val="hybridMultilevel"/>
    <w:tmpl w:val="A18A93BA"/>
    <w:lvl w:ilvl="0" w:tplc="CC08DBD0">
      <w:start w:val="1"/>
      <w:numFmt w:val="lowerLetter"/>
      <w:lvlText w:val="%1."/>
      <w:lvlJc w:val="left"/>
      <w:pPr>
        <w:ind w:left="360" w:hanging="360"/>
      </w:pPr>
      <w:rPr>
        <w:b/>
        <w:bCs/>
      </w:r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start w:val="1"/>
      <w:numFmt w:val="decimal"/>
      <w:lvlText w:val="%4."/>
      <w:lvlJc w:val="left"/>
      <w:pPr>
        <w:ind w:left="2520" w:hanging="360"/>
      </w:pPr>
    </w:lvl>
    <w:lvl w:ilvl="4" w:tplc="300A0019">
      <w:start w:val="1"/>
      <w:numFmt w:val="lowerLetter"/>
      <w:lvlText w:val="%5."/>
      <w:lvlJc w:val="left"/>
      <w:pPr>
        <w:ind w:left="3240" w:hanging="360"/>
      </w:pPr>
    </w:lvl>
    <w:lvl w:ilvl="5" w:tplc="300A001B">
      <w:start w:val="1"/>
      <w:numFmt w:val="lowerRoman"/>
      <w:lvlText w:val="%6."/>
      <w:lvlJc w:val="right"/>
      <w:pPr>
        <w:ind w:left="3960" w:hanging="180"/>
      </w:pPr>
    </w:lvl>
    <w:lvl w:ilvl="6" w:tplc="300A000F">
      <w:start w:val="1"/>
      <w:numFmt w:val="decimal"/>
      <w:lvlText w:val="%7."/>
      <w:lvlJc w:val="left"/>
      <w:pPr>
        <w:ind w:left="4680" w:hanging="360"/>
      </w:pPr>
    </w:lvl>
    <w:lvl w:ilvl="7" w:tplc="300A0019">
      <w:start w:val="1"/>
      <w:numFmt w:val="lowerLetter"/>
      <w:lvlText w:val="%8."/>
      <w:lvlJc w:val="left"/>
      <w:pPr>
        <w:ind w:left="5400" w:hanging="360"/>
      </w:pPr>
    </w:lvl>
    <w:lvl w:ilvl="8" w:tplc="300A001B">
      <w:start w:val="1"/>
      <w:numFmt w:val="lowerRoman"/>
      <w:lvlText w:val="%9."/>
      <w:lvlJc w:val="right"/>
      <w:pPr>
        <w:ind w:left="6120" w:hanging="180"/>
      </w:pPr>
    </w:lvl>
  </w:abstractNum>
  <w:abstractNum w:abstractNumId="5" w15:restartNumberingAfterBreak="0">
    <w:nsid w:val="26414159"/>
    <w:multiLevelType w:val="hybridMultilevel"/>
    <w:tmpl w:val="45F07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604C99"/>
    <w:multiLevelType w:val="hybridMultilevel"/>
    <w:tmpl w:val="AAD0A0A6"/>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15:restartNumberingAfterBreak="0">
    <w:nsid w:val="27C73BF7"/>
    <w:multiLevelType w:val="hybridMultilevel"/>
    <w:tmpl w:val="CC2645DA"/>
    <w:lvl w:ilvl="0" w:tplc="0AE8E556">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2B6A4440"/>
    <w:multiLevelType w:val="hybridMultilevel"/>
    <w:tmpl w:val="C8167076"/>
    <w:lvl w:ilvl="0" w:tplc="4C34EE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AA095A"/>
    <w:multiLevelType w:val="hybridMultilevel"/>
    <w:tmpl w:val="F670D026"/>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10" w15:restartNumberingAfterBreak="0">
    <w:nsid w:val="460A34CE"/>
    <w:multiLevelType w:val="hybridMultilevel"/>
    <w:tmpl w:val="2076A9D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1" w15:restartNumberingAfterBreak="0">
    <w:nsid w:val="4A557071"/>
    <w:multiLevelType w:val="hybridMultilevel"/>
    <w:tmpl w:val="86BC7F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C27396B"/>
    <w:multiLevelType w:val="hybridMultilevel"/>
    <w:tmpl w:val="187246D2"/>
    <w:lvl w:ilvl="0" w:tplc="4C34EE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2915CC"/>
    <w:multiLevelType w:val="hybridMultilevel"/>
    <w:tmpl w:val="C374E3D2"/>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4" w15:restartNumberingAfterBreak="0">
    <w:nsid w:val="65A243DA"/>
    <w:multiLevelType w:val="hybridMultilevel"/>
    <w:tmpl w:val="70F6F86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5C91DAA"/>
    <w:multiLevelType w:val="hybridMultilevel"/>
    <w:tmpl w:val="676066B8"/>
    <w:lvl w:ilvl="0" w:tplc="4C34EE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8F46DB4"/>
    <w:multiLevelType w:val="hybridMultilevel"/>
    <w:tmpl w:val="B3321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ABE2EAE"/>
    <w:multiLevelType w:val="hybridMultilevel"/>
    <w:tmpl w:val="EBA83E9A"/>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num w:numId="1">
    <w:abstractNumId w:val="14"/>
  </w:num>
  <w:num w:numId="2">
    <w:abstractNumId w:val="7"/>
  </w:num>
  <w:num w:numId="3">
    <w:abstractNumId w:val="5"/>
  </w:num>
  <w:num w:numId="4">
    <w:abstractNumId w:val="11"/>
  </w:num>
  <w:num w:numId="5">
    <w:abstractNumId w:val="8"/>
  </w:num>
  <w:num w:numId="6">
    <w:abstractNumId w:val="3"/>
  </w:num>
  <w:num w:numId="7">
    <w:abstractNumId w:val="12"/>
  </w:num>
  <w:num w:numId="8">
    <w:abstractNumId w:val="15"/>
  </w:num>
  <w:num w:numId="9">
    <w:abstractNumId w:val="0"/>
  </w:num>
  <w:num w:numId="10">
    <w:abstractNumId w:val="1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lvlOverride w:ilvl="1"/>
    <w:lvlOverride w:ilvl="2"/>
    <w:lvlOverride w:ilvl="3"/>
    <w:lvlOverride w:ilvl="4"/>
    <w:lvlOverride w:ilvl="5"/>
    <w:lvlOverride w:ilvl="6"/>
    <w:lvlOverride w:ilvl="7"/>
    <w:lvlOverride w:ilvl="8"/>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D4"/>
    <w:rsid w:val="00011FD9"/>
    <w:rsid w:val="00035571"/>
    <w:rsid w:val="00036E35"/>
    <w:rsid w:val="00051394"/>
    <w:rsid w:val="00077BE9"/>
    <w:rsid w:val="000B6645"/>
    <w:rsid w:val="000F7305"/>
    <w:rsid w:val="00104D2C"/>
    <w:rsid w:val="00106FCD"/>
    <w:rsid w:val="00131DF4"/>
    <w:rsid w:val="00142C04"/>
    <w:rsid w:val="001644D6"/>
    <w:rsid w:val="002157AF"/>
    <w:rsid w:val="002547CB"/>
    <w:rsid w:val="002B3F19"/>
    <w:rsid w:val="002B5ED4"/>
    <w:rsid w:val="002E68B6"/>
    <w:rsid w:val="002F25D6"/>
    <w:rsid w:val="002F2DAF"/>
    <w:rsid w:val="002F6D05"/>
    <w:rsid w:val="00311466"/>
    <w:rsid w:val="003509A6"/>
    <w:rsid w:val="00355B9B"/>
    <w:rsid w:val="00356EC5"/>
    <w:rsid w:val="0036288C"/>
    <w:rsid w:val="00396EFF"/>
    <w:rsid w:val="003D609F"/>
    <w:rsid w:val="003E2D98"/>
    <w:rsid w:val="003F12A1"/>
    <w:rsid w:val="00402805"/>
    <w:rsid w:val="004152B5"/>
    <w:rsid w:val="00427EF3"/>
    <w:rsid w:val="00430506"/>
    <w:rsid w:val="00436FCF"/>
    <w:rsid w:val="00453773"/>
    <w:rsid w:val="0046545A"/>
    <w:rsid w:val="004A40C2"/>
    <w:rsid w:val="004C0212"/>
    <w:rsid w:val="004C5207"/>
    <w:rsid w:val="004E2073"/>
    <w:rsid w:val="004F5969"/>
    <w:rsid w:val="0051530E"/>
    <w:rsid w:val="00517C96"/>
    <w:rsid w:val="005413FA"/>
    <w:rsid w:val="00583EED"/>
    <w:rsid w:val="00595C64"/>
    <w:rsid w:val="005B1FBC"/>
    <w:rsid w:val="005C3B7E"/>
    <w:rsid w:val="005D2259"/>
    <w:rsid w:val="005D33CA"/>
    <w:rsid w:val="005D3E31"/>
    <w:rsid w:val="005F2D90"/>
    <w:rsid w:val="00616421"/>
    <w:rsid w:val="00631A4F"/>
    <w:rsid w:val="00637740"/>
    <w:rsid w:val="006B5D71"/>
    <w:rsid w:val="006D2925"/>
    <w:rsid w:val="0072222E"/>
    <w:rsid w:val="007313CB"/>
    <w:rsid w:val="00731E62"/>
    <w:rsid w:val="00765A91"/>
    <w:rsid w:val="007759FA"/>
    <w:rsid w:val="007C1281"/>
    <w:rsid w:val="0082296F"/>
    <w:rsid w:val="008229E2"/>
    <w:rsid w:val="00861914"/>
    <w:rsid w:val="00874743"/>
    <w:rsid w:val="008A5593"/>
    <w:rsid w:val="008C7554"/>
    <w:rsid w:val="008D7C2D"/>
    <w:rsid w:val="008E3165"/>
    <w:rsid w:val="008E4112"/>
    <w:rsid w:val="008F5570"/>
    <w:rsid w:val="00902CB4"/>
    <w:rsid w:val="009347D1"/>
    <w:rsid w:val="00952C68"/>
    <w:rsid w:val="00972288"/>
    <w:rsid w:val="009A0BEC"/>
    <w:rsid w:val="009B36D2"/>
    <w:rsid w:val="009C35DF"/>
    <w:rsid w:val="009C7E3E"/>
    <w:rsid w:val="009D601E"/>
    <w:rsid w:val="00A44130"/>
    <w:rsid w:val="00A62772"/>
    <w:rsid w:val="00A6621B"/>
    <w:rsid w:val="00A97330"/>
    <w:rsid w:val="00AB2E2C"/>
    <w:rsid w:val="00AC60B3"/>
    <w:rsid w:val="00AF2F78"/>
    <w:rsid w:val="00B468D6"/>
    <w:rsid w:val="00B60866"/>
    <w:rsid w:val="00B7064E"/>
    <w:rsid w:val="00B72656"/>
    <w:rsid w:val="00BC0AAA"/>
    <w:rsid w:val="00BE33E5"/>
    <w:rsid w:val="00BE6047"/>
    <w:rsid w:val="00BF0367"/>
    <w:rsid w:val="00BF151B"/>
    <w:rsid w:val="00C14ACC"/>
    <w:rsid w:val="00C54965"/>
    <w:rsid w:val="00C667E8"/>
    <w:rsid w:val="00C75776"/>
    <w:rsid w:val="00CC40B6"/>
    <w:rsid w:val="00CD5D5D"/>
    <w:rsid w:val="00CE0EBA"/>
    <w:rsid w:val="00D3081C"/>
    <w:rsid w:val="00D47665"/>
    <w:rsid w:val="00D83BBD"/>
    <w:rsid w:val="00DA3CE0"/>
    <w:rsid w:val="00DC57C1"/>
    <w:rsid w:val="00DE52C4"/>
    <w:rsid w:val="00E226B1"/>
    <w:rsid w:val="00E368EC"/>
    <w:rsid w:val="00E45F4A"/>
    <w:rsid w:val="00E56E50"/>
    <w:rsid w:val="00EB6758"/>
    <w:rsid w:val="00EF38FA"/>
    <w:rsid w:val="00F1210A"/>
    <w:rsid w:val="00F14E68"/>
    <w:rsid w:val="00F20453"/>
    <w:rsid w:val="00F24D5D"/>
    <w:rsid w:val="00F3794A"/>
    <w:rsid w:val="00F41124"/>
    <w:rsid w:val="00F46826"/>
    <w:rsid w:val="00F62B29"/>
    <w:rsid w:val="00F95D6D"/>
    <w:rsid w:val="00FC4098"/>
    <w:rsid w:val="00FD202D"/>
    <w:rsid w:val="00FF6445"/>
    <w:rsid w:val="00FF7A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FA754"/>
  <w15:chartTrackingRefBased/>
  <w15:docId w15:val="{F8FB4C99-1F92-497C-9486-AE21C555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AEF"/>
    <w:pPr>
      <w:spacing w:line="360" w:lineRule="auto"/>
      <w:ind w:left="284" w:firstLine="709"/>
      <w:jc w:val="both"/>
    </w:pPr>
    <w:rPr>
      <w:rFonts w:ascii="Times New Roman" w:hAnsi="Times New Roman" w:cs="Times New Roman"/>
      <w:sz w:val="24"/>
      <w:szCs w:val="24"/>
    </w:rPr>
  </w:style>
  <w:style w:type="paragraph" w:styleId="Ttulo1">
    <w:name w:val="heading 1"/>
    <w:basedOn w:val="Ttulo"/>
    <w:next w:val="Normal"/>
    <w:link w:val="Ttulo1Car"/>
    <w:uiPriority w:val="9"/>
    <w:qFormat/>
    <w:rsid w:val="0036288C"/>
    <w:pPr>
      <w:outlineLvl w:val="0"/>
    </w:pPr>
    <w:rPr>
      <w:sz w:val="32"/>
      <w:szCs w:val="32"/>
    </w:rPr>
  </w:style>
  <w:style w:type="paragraph" w:styleId="Ttulo2">
    <w:name w:val="heading 2"/>
    <w:basedOn w:val="Normal"/>
    <w:next w:val="Normal"/>
    <w:link w:val="Ttulo2Car"/>
    <w:uiPriority w:val="9"/>
    <w:unhideWhenUsed/>
    <w:qFormat/>
    <w:rsid w:val="0036288C"/>
    <w:pPr>
      <w:outlineLvl w:val="1"/>
    </w:pPr>
    <w:rPr>
      <w:b/>
      <w:bCs/>
      <w:sz w:val="32"/>
      <w:szCs w:val="32"/>
    </w:rPr>
  </w:style>
  <w:style w:type="paragraph" w:styleId="Ttulo3">
    <w:name w:val="heading 3"/>
    <w:basedOn w:val="Normal"/>
    <w:next w:val="Normal"/>
    <w:link w:val="Ttulo3Car"/>
    <w:uiPriority w:val="9"/>
    <w:unhideWhenUsed/>
    <w:qFormat/>
    <w:rsid w:val="00517C96"/>
    <w:pPr>
      <w:keepNext/>
      <w:keepLines/>
      <w:spacing w:before="40" w:after="0" w:line="480" w:lineRule="auto"/>
      <w:outlineLvl w:val="2"/>
    </w:pPr>
    <w:rPr>
      <w:rFonts w:eastAsiaTheme="majorEastAsia" w:cstheme="majorBidi"/>
      <w:b/>
      <w:i/>
      <w:color w:val="000000" w:themeColor="text1"/>
    </w:rPr>
  </w:style>
  <w:style w:type="paragraph" w:styleId="Ttulo4">
    <w:name w:val="heading 4"/>
    <w:basedOn w:val="Normal"/>
    <w:next w:val="Normal"/>
    <w:link w:val="Ttulo4Car"/>
    <w:uiPriority w:val="9"/>
    <w:semiHidden/>
    <w:unhideWhenUsed/>
    <w:qFormat/>
    <w:rsid w:val="00517C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5E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ED4"/>
    <w:rPr>
      <w:lang w:val="es-EC"/>
    </w:rPr>
  </w:style>
  <w:style w:type="paragraph" w:styleId="Piedepgina">
    <w:name w:val="footer"/>
    <w:basedOn w:val="Normal"/>
    <w:link w:val="PiedepginaCar"/>
    <w:uiPriority w:val="99"/>
    <w:unhideWhenUsed/>
    <w:rsid w:val="002B5E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ED4"/>
    <w:rPr>
      <w:lang w:val="es-EC"/>
    </w:rPr>
  </w:style>
  <w:style w:type="paragraph" w:styleId="Prrafodelista">
    <w:name w:val="List Paragraph"/>
    <w:basedOn w:val="Normal"/>
    <w:uiPriority w:val="34"/>
    <w:qFormat/>
    <w:rsid w:val="002B5ED4"/>
    <w:pPr>
      <w:ind w:left="720"/>
      <w:contextualSpacing/>
    </w:pPr>
  </w:style>
  <w:style w:type="character" w:styleId="Hipervnculo">
    <w:name w:val="Hyperlink"/>
    <w:basedOn w:val="Fuentedeprrafopredeter"/>
    <w:uiPriority w:val="99"/>
    <w:unhideWhenUsed/>
    <w:rsid w:val="00972288"/>
    <w:rPr>
      <w:color w:val="0563C1" w:themeColor="hyperlink"/>
      <w:u w:val="single"/>
    </w:rPr>
  </w:style>
  <w:style w:type="character" w:styleId="Mencinsinresolver">
    <w:name w:val="Unresolved Mention"/>
    <w:basedOn w:val="Fuentedeprrafopredeter"/>
    <w:uiPriority w:val="99"/>
    <w:semiHidden/>
    <w:unhideWhenUsed/>
    <w:rsid w:val="00972288"/>
    <w:rPr>
      <w:color w:val="605E5C"/>
      <w:shd w:val="clear" w:color="auto" w:fill="E1DFDD"/>
    </w:rPr>
  </w:style>
  <w:style w:type="character" w:styleId="Hipervnculovisitado">
    <w:name w:val="FollowedHyperlink"/>
    <w:basedOn w:val="Fuentedeprrafopredeter"/>
    <w:uiPriority w:val="99"/>
    <w:semiHidden/>
    <w:unhideWhenUsed/>
    <w:rsid w:val="00035571"/>
    <w:rPr>
      <w:color w:val="954F72" w:themeColor="followedHyperlink"/>
      <w:u w:val="single"/>
    </w:rPr>
  </w:style>
  <w:style w:type="paragraph" w:styleId="Ttulo">
    <w:name w:val="Title"/>
    <w:basedOn w:val="Normal"/>
    <w:next w:val="Normal"/>
    <w:link w:val="TtuloCar"/>
    <w:uiPriority w:val="10"/>
    <w:qFormat/>
    <w:rsid w:val="00616421"/>
    <w:pPr>
      <w:jc w:val="center"/>
    </w:pPr>
    <w:rPr>
      <w:b/>
      <w:bCs/>
      <w:sz w:val="28"/>
      <w:szCs w:val="28"/>
    </w:rPr>
  </w:style>
  <w:style w:type="character" w:customStyle="1" w:styleId="TtuloCar">
    <w:name w:val="Título Car"/>
    <w:basedOn w:val="Fuentedeprrafopredeter"/>
    <w:link w:val="Ttulo"/>
    <w:uiPriority w:val="10"/>
    <w:rsid w:val="00616421"/>
    <w:rPr>
      <w:rFonts w:ascii="Times New Roman" w:hAnsi="Times New Roman" w:cs="Times New Roman"/>
      <w:b/>
      <w:bCs/>
      <w:sz w:val="28"/>
      <w:szCs w:val="28"/>
    </w:rPr>
  </w:style>
  <w:style w:type="character" w:customStyle="1" w:styleId="Ttulo2Car">
    <w:name w:val="Título 2 Car"/>
    <w:basedOn w:val="Fuentedeprrafopredeter"/>
    <w:link w:val="Ttulo2"/>
    <w:uiPriority w:val="9"/>
    <w:rsid w:val="0036288C"/>
    <w:rPr>
      <w:rFonts w:ascii="Times New Roman" w:hAnsi="Times New Roman" w:cs="Times New Roman"/>
      <w:b/>
      <w:bCs/>
      <w:sz w:val="32"/>
      <w:szCs w:val="32"/>
    </w:rPr>
  </w:style>
  <w:style w:type="character" w:customStyle="1" w:styleId="Ttulo1Car">
    <w:name w:val="Título 1 Car"/>
    <w:basedOn w:val="Fuentedeprrafopredeter"/>
    <w:link w:val="Ttulo1"/>
    <w:uiPriority w:val="9"/>
    <w:rsid w:val="0036288C"/>
    <w:rPr>
      <w:rFonts w:ascii="Times New Roman" w:hAnsi="Times New Roman" w:cs="Times New Roman"/>
      <w:b/>
      <w:bCs/>
      <w:sz w:val="32"/>
      <w:szCs w:val="32"/>
    </w:rPr>
  </w:style>
  <w:style w:type="paragraph" w:styleId="Descripcin">
    <w:name w:val="caption"/>
    <w:basedOn w:val="Normal"/>
    <w:next w:val="Normal"/>
    <w:uiPriority w:val="35"/>
    <w:unhideWhenUsed/>
    <w:qFormat/>
    <w:rsid w:val="00142C04"/>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4E2073"/>
  </w:style>
  <w:style w:type="paragraph" w:styleId="TtuloTDC">
    <w:name w:val="TOC Heading"/>
    <w:basedOn w:val="Ttulo1"/>
    <w:next w:val="Normal"/>
    <w:uiPriority w:val="39"/>
    <w:unhideWhenUsed/>
    <w:qFormat/>
    <w:rsid w:val="00CD5D5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lang w:eastAsia="es-MX"/>
    </w:rPr>
  </w:style>
  <w:style w:type="paragraph" w:styleId="TDC1">
    <w:name w:val="toc 1"/>
    <w:basedOn w:val="Normal"/>
    <w:next w:val="Normal"/>
    <w:autoRedefine/>
    <w:uiPriority w:val="39"/>
    <w:unhideWhenUsed/>
    <w:rsid w:val="00CD5D5D"/>
    <w:pPr>
      <w:spacing w:after="100"/>
    </w:pPr>
  </w:style>
  <w:style w:type="paragraph" w:styleId="TDC2">
    <w:name w:val="toc 2"/>
    <w:basedOn w:val="Normal"/>
    <w:next w:val="Normal"/>
    <w:autoRedefine/>
    <w:uiPriority w:val="39"/>
    <w:unhideWhenUsed/>
    <w:rsid w:val="00CD5D5D"/>
    <w:pPr>
      <w:spacing w:after="100"/>
      <w:ind w:left="240"/>
    </w:pPr>
  </w:style>
  <w:style w:type="paragraph" w:styleId="Sinespaciado">
    <w:name w:val="No Spacing"/>
    <w:uiPriority w:val="1"/>
    <w:qFormat/>
    <w:rsid w:val="00517C96"/>
    <w:pPr>
      <w:spacing w:after="0" w:line="240" w:lineRule="auto"/>
    </w:pPr>
    <w:rPr>
      <w:lang w:val="es-ES"/>
    </w:rPr>
  </w:style>
  <w:style w:type="character" w:customStyle="1" w:styleId="Ttulo4Car">
    <w:name w:val="Título 4 Car"/>
    <w:basedOn w:val="Fuentedeprrafopredeter"/>
    <w:link w:val="Ttulo4"/>
    <w:uiPriority w:val="9"/>
    <w:semiHidden/>
    <w:rsid w:val="00517C96"/>
    <w:rPr>
      <w:rFonts w:asciiTheme="majorHAnsi" w:eastAsiaTheme="majorEastAsia" w:hAnsiTheme="majorHAnsi" w:cstheme="majorBidi"/>
      <w:i/>
      <w:iCs/>
      <w:color w:val="2F5496" w:themeColor="accent1" w:themeShade="BF"/>
      <w:sz w:val="24"/>
      <w:szCs w:val="24"/>
    </w:rPr>
  </w:style>
  <w:style w:type="character" w:styleId="Textoennegrita">
    <w:name w:val="Strong"/>
    <w:basedOn w:val="Fuentedeprrafopredeter"/>
    <w:uiPriority w:val="22"/>
    <w:qFormat/>
    <w:rsid w:val="00517C96"/>
    <w:rPr>
      <w:b/>
      <w:bCs/>
    </w:rPr>
  </w:style>
  <w:style w:type="character" w:customStyle="1" w:styleId="Ttulo3Car">
    <w:name w:val="Título 3 Car"/>
    <w:basedOn w:val="Fuentedeprrafopredeter"/>
    <w:link w:val="Ttulo3"/>
    <w:uiPriority w:val="9"/>
    <w:rsid w:val="00517C96"/>
    <w:rPr>
      <w:rFonts w:ascii="Times New Roman" w:eastAsiaTheme="majorEastAsia" w:hAnsi="Times New Roman" w:cstheme="majorBidi"/>
      <w:b/>
      <w:i/>
      <w:color w:val="000000" w:themeColor="text1"/>
      <w:sz w:val="24"/>
      <w:szCs w:val="24"/>
    </w:rPr>
  </w:style>
  <w:style w:type="paragraph" w:styleId="TDC3">
    <w:name w:val="toc 3"/>
    <w:basedOn w:val="Normal"/>
    <w:next w:val="Normal"/>
    <w:autoRedefine/>
    <w:uiPriority w:val="39"/>
    <w:unhideWhenUsed/>
    <w:rsid w:val="00583E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265">
      <w:bodyDiv w:val="1"/>
      <w:marLeft w:val="0"/>
      <w:marRight w:val="0"/>
      <w:marTop w:val="0"/>
      <w:marBottom w:val="0"/>
      <w:divBdr>
        <w:top w:val="none" w:sz="0" w:space="0" w:color="auto"/>
        <w:left w:val="none" w:sz="0" w:space="0" w:color="auto"/>
        <w:bottom w:val="none" w:sz="0" w:space="0" w:color="auto"/>
        <w:right w:val="none" w:sz="0" w:space="0" w:color="auto"/>
      </w:divBdr>
    </w:div>
    <w:div w:id="89469510">
      <w:bodyDiv w:val="1"/>
      <w:marLeft w:val="0"/>
      <w:marRight w:val="0"/>
      <w:marTop w:val="0"/>
      <w:marBottom w:val="0"/>
      <w:divBdr>
        <w:top w:val="none" w:sz="0" w:space="0" w:color="auto"/>
        <w:left w:val="none" w:sz="0" w:space="0" w:color="auto"/>
        <w:bottom w:val="none" w:sz="0" w:space="0" w:color="auto"/>
        <w:right w:val="none" w:sz="0" w:space="0" w:color="auto"/>
      </w:divBdr>
    </w:div>
    <w:div w:id="163058778">
      <w:bodyDiv w:val="1"/>
      <w:marLeft w:val="0"/>
      <w:marRight w:val="0"/>
      <w:marTop w:val="0"/>
      <w:marBottom w:val="0"/>
      <w:divBdr>
        <w:top w:val="none" w:sz="0" w:space="0" w:color="auto"/>
        <w:left w:val="none" w:sz="0" w:space="0" w:color="auto"/>
        <w:bottom w:val="none" w:sz="0" w:space="0" w:color="auto"/>
        <w:right w:val="none" w:sz="0" w:space="0" w:color="auto"/>
      </w:divBdr>
    </w:div>
    <w:div w:id="211305033">
      <w:bodyDiv w:val="1"/>
      <w:marLeft w:val="0"/>
      <w:marRight w:val="0"/>
      <w:marTop w:val="0"/>
      <w:marBottom w:val="0"/>
      <w:divBdr>
        <w:top w:val="none" w:sz="0" w:space="0" w:color="auto"/>
        <w:left w:val="none" w:sz="0" w:space="0" w:color="auto"/>
        <w:bottom w:val="none" w:sz="0" w:space="0" w:color="auto"/>
        <w:right w:val="none" w:sz="0" w:space="0" w:color="auto"/>
      </w:divBdr>
    </w:div>
    <w:div w:id="211310814">
      <w:bodyDiv w:val="1"/>
      <w:marLeft w:val="0"/>
      <w:marRight w:val="0"/>
      <w:marTop w:val="0"/>
      <w:marBottom w:val="0"/>
      <w:divBdr>
        <w:top w:val="none" w:sz="0" w:space="0" w:color="auto"/>
        <w:left w:val="none" w:sz="0" w:space="0" w:color="auto"/>
        <w:bottom w:val="none" w:sz="0" w:space="0" w:color="auto"/>
        <w:right w:val="none" w:sz="0" w:space="0" w:color="auto"/>
      </w:divBdr>
    </w:div>
    <w:div w:id="235752702">
      <w:bodyDiv w:val="1"/>
      <w:marLeft w:val="0"/>
      <w:marRight w:val="0"/>
      <w:marTop w:val="0"/>
      <w:marBottom w:val="0"/>
      <w:divBdr>
        <w:top w:val="none" w:sz="0" w:space="0" w:color="auto"/>
        <w:left w:val="none" w:sz="0" w:space="0" w:color="auto"/>
        <w:bottom w:val="none" w:sz="0" w:space="0" w:color="auto"/>
        <w:right w:val="none" w:sz="0" w:space="0" w:color="auto"/>
      </w:divBdr>
    </w:div>
    <w:div w:id="244076862">
      <w:bodyDiv w:val="1"/>
      <w:marLeft w:val="0"/>
      <w:marRight w:val="0"/>
      <w:marTop w:val="0"/>
      <w:marBottom w:val="0"/>
      <w:divBdr>
        <w:top w:val="none" w:sz="0" w:space="0" w:color="auto"/>
        <w:left w:val="none" w:sz="0" w:space="0" w:color="auto"/>
        <w:bottom w:val="none" w:sz="0" w:space="0" w:color="auto"/>
        <w:right w:val="none" w:sz="0" w:space="0" w:color="auto"/>
      </w:divBdr>
    </w:div>
    <w:div w:id="248542829">
      <w:bodyDiv w:val="1"/>
      <w:marLeft w:val="0"/>
      <w:marRight w:val="0"/>
      <w:marTop w:val="0"/>
      <w:marBottom w:val="0"/>
      <w:divBdr>
        <w:top w:val="none" w:sz="0" w:space="0" w:color="auto"/>
        <w:left w:val="none" w:sz="0" w:space="0" w:color="auto"/>
        <w:bottom w:val="none" w:sz="0" w:space="0" w:color="auto"/>
        <w:right w:val="none" w:sz="0" w:space="0" w:color="auto"/>
      </w:divBdr>
    </w:div>
    <w:div w:id="262689040">
      <w:bodyDiv w:val="1"/>
      <w:marLeft w:val="0"/>
      <w:marRight w:val="0"/>
      <w:marTop w:val="0"/>
      <w:marBottom w:val="0"/>
      <w:divBdr>
        <w:top w:val="none" w:sz="0" w:space="0" w:color="auto"/>
        <w:left w:val="none" w:sz="0" w:space="0" w:color="auto"/>
        <w:bottom w:val="none" w:sz="0" w:space="0" w:color="auto"/>
        <w:right w:val="none" w:sz="0" w:space="0" w:color="auto"/>
      </w:divBdr>
    </w:div>
    <w:div w:id="300810545">
      <w:bodyDiv w:val="1"/>
      <w:marLeft w:val="0"/>
      <w:marRight w:val="0"/>
      <w:marTop w:val="0"/>
      <w:marBottom w:val="0"/>
      <w:divBdr>
        <w:top w:val="none" w:sz="0" w:space="0" w:color="auto"/>
        <w:left w:val="none" w:sz="0" w:space="0" w:color="auto"/>
        <w:bottom w:val="none" w:sz="0" w:space="0" w:color="auto"/>
        <w:right w:val="none" w:sz="0" w:space="0" w:color="auto"/>
      </w:divBdr>
    </w:div>
    <w:div w:id="309404410">
      <w:bodyDiv w:val="1"/>
      <w:marLeft w:val="0"/>
      <w:marRight w:val="0"/>
      <w:marTop w:val="0"/>
      <w:marBottom w:val="0"/>
      <w:divBdr>
        <w:top w:val="none" w:sz="0" w:space="0" w:color="auto"/>
        <w:left w:val="none" w:sz="0" w:space="0" w:color="auto"/>
        <w:bottom w:val="none" w:sz="0" w:space="0" w:color="auto"/>
        <w:right w:val="none" w:sz="0" w:space="0" w:color="auto"/>
      </w:divBdr>
    </w:div>
    <w:div w:id="345519100">
      <w:bodyDiv w:val="1"/>
      <w:marLeft w:val="0"/>
      <w:marRight w:val="0"/>
      <w:marTop w:val="0"/>
      <w:marBottom w:val="0"/>
      <w:divBdr>
        <w:top w:val="none" w:sz="0" w:space="0" w:color="auto"/>
        <w:left w:val="none" w:sz="0" w:space="0" w:color="auto"/>
        <w:bottom w:val="none" w:sz="0" w:space="0" w:color="auto"/>
        <w:right w:val="none" w:sz="0" w:space="0" w:color="auto"/>
      </w:divBdr>
    </w:div>
    <w:div w:id="345908765">
      <w:bodyDiv w:val="1"/>
      <w:marLeft w:val="0"/>
      <w:marRight w:val="0"/>
      <w:marTop w:val="0"/>
      <w:marBottom w:val="0"/>
      <w:divBdr>
        <w:top w:val="none" w:sz="0" w:space="0" w:color="auto"/>
        <w:left w:val="none" w:sz="0" w:space="0" w:color="auto"/>
        <w:bottom w:val="none" w:sz="0" w:space="0" w:color="auto"/>
        <w:right w:val="none" w:sz="0" w:space="0" w:color="auto"/>
      </w:divBdr>
    </w:div>
    <w:div w:id="383678865">
      <w:bodyDiv w:val="1"/>
      <w:marLeft w:val="0"/>
      <w:marRight w:val="0"/>
      <w:marTop w:val="0"/>
      <w:marBottom w:val="0"/>
      <w:divBdr>
        <w:top w:val="none" w:sz="0" w:space="0" w:color="auto"/>
        <w:left w:val="none" w:sz="0" w:space="0" w:color="auto"/>
        <w:bottom w:val="none" w:sz="0" w:space="0" w:color="auto"/>
        <w:right w:val="none" w:sz="0" w:space="0" w:color="auto"/>
      </w:divBdr>
    </w:div>
    <w:div w:id="448161674">
      <w:bodyDiv w:val="1"/>
      <w:marLeft w:val="0"/>
      <w:marRight w:val="0"/>
      <w:marTop w:val="0"/>
      <w:marBottom w:val="0"/>
      <w:divBdr>
        <w:top w:val="none" w:sz="0" w:space="0" w:color="auto"/>
        <w:left w:val="none" w:sz="0" w:space="0" w:color="auto"/>
        <w:bottom w:val="none" w:sz="0" w:space="0" w:color="auto"/>
        <w:right w:val="none" w:sz="0" w:space="0" w:color="auto"/>
      </w:divBdr>
    </w:div>
    <w:div w:id="471018462">
      <w:bodyDiv w:val="1"/>
      <w:marLeft w:val="0"/>
      <w:marRight w:val="0"/>
      <w:marTop w:val="0"/>
      <w:marBottom w:val="0"/>
      <w:divBdr>
        <w:top w:val="none" w:sz="0" w:space="0" w:color="auto"/>
        <w:left w:val="none" w:sz="0" w:space="0" w:color="auto"/>
        <w:bottom w:val="none" w:sz="0" w:space="0" w:color="auto"/>
        <w:right w:val="none" w:sz="0" w:space="0" w:color="auto"/>
      </w:divBdr>
    </w:div>
    <w:div w:id="481240810">
      <w:bodyDiv w:val="1"/>
      <w:marLeft w:val="0"/>
      <w:marRight w:val="0"/>
      <w:marTop w:val="0"/>
      <w:marBottom w:val="0"/>
      <w:divBdr>
        <w:top w:val="none" w:sz="0" w:space="0" w:color="auto"/>
        <w:left w:val="none" w:sz="0" w:space="0" w:color="auto"/>
        <w:bottom w:val="none" w:sz="0" w:space="0" w:color="auto"/>
        <w:right w:val="none" w:sz="0" w:space="0" w:color="auto"/>
      </w:divBdr>
    </w:div>
    <w:div w:id="512763867">
      <w:bodyDiv w:val="1"/>
      <w:marLeft w:val="0"/>
      <w:marRight w:val="0"/>
      <w:marTop w:val="0"/>
      <w:marBottom w:val="0"/>
      <w:divBdr>
        <w:top w:val="none" w:sz="0" w:space="0" w:color="auto"/>
        <w:left w:val="none" w:sz="0" w:space="0" w:color="auto"/>
        <w:bottom w:val="none" w:sz="0" w:space="0" w:color="auto"/>
        <w:right w:val="none" w:sz="0" w:space="0" w:color="auto"/>
      </w:divBdr>
    </w:div>
    <w:div w:id="550652247">
      <w:bodyDiv w:val="1"/>
      <w:marLeft w:val="0"/>
      <w:marRight w:val="0"/>
      <w:marTop w:val="0"/>
      <w:marBottom w:val="0"/>
      <w:divBdr>
        <w:top w:val="none" w:sz="0" w:space="0" w:color="auto"/>
        <w:left w:val="none" w:sz="0" w:space="0" w:color="auto"/>
        <w:bottom w:val="none" w:sz="0" w:space="0" w:color="auto"/>
        <w:right w:val="none" w:sz="0" w:space="0" w:color="auto"/>
      </w:divBdr>
    </w:div>
    <w:div w:id="623537242">
      <w:bodyDiv w:val="1"/>
      <w:marLeft w:val="0"/>
      <w:marRight w:val="0"/>
      <w:marTop w:val="0"/>
      <w:marBottom w:val="0"/>
      <w:divBdr>
        <w:top w:val="none" w:sz="0" w:space="0" w:color="auto"/>
        <w:left w:val="none" w:sz="0" w:space="0" w:color="auto"/>
        <w:bottom w:val="none" w:sz="0" w:space="0" w:color="auto"/>
        <w:right w:val="none" w:sz="0" w:space="0" w:color="auto"/>
      </w:divBdr>
    </w:div>
    <w:div w:id="627471544">
      <w:bodyDiv w:val="1"/>
      <w:marLeft w:val="0"/>
      <w:marRight w:val="0"/>
      <w:marTop w:val="0"/>
      <w:marBottom w:val="0"/>
      <w:divBdr>
        <w:top w:val="none" w:sz="0" w:space="0" w:color="auto"/>
        <w:left w:val="none" w:sz="0" w:space="0" w:color="auto"/>
        <w:bottom w:val="none" w:sz="0" w:space="0" w:color="auto"/>
        <w:right w:val="none" w:sz="0" w:space="0" w:color="auto"/>
      </w:divBdr>
    </w:div>
    <w:div w:id="630554185">
      <w:bodyDiv w:val="1"/>
      <w:marLeft w:val="0"/>
      <w:marRight w:val="0"/>
      <w:marTop w:val="0"/>
      <w:marBottom w:val="0"/>
      <w:divBdr>
        <w:top w:val="none" w:sz="0" w:space="0" w:color="auto"/>
        <w:left w:val="none" w:sz="0" w:space="0" w:color="auto"/>
        <w:bottom w:val="none" w:sz="0" w:space="0" w:color="auto"/>
        <w:right w:val="none" w:sz="0" w:space="0" w:color="auto"/>
      </w:divBdr>
    </w:div>
    <w:div w:id="633412305">
      <w:bodyDiv w:val="1"/>
      <w:marLeft w:val="0"/>
      <w:marRight w:val="0"/>
      <w:marTop w:val="0"/>
      <w:marBottom w:val="0"/>
      <w:divBdr>
        <w:top w:val="none" w:sz="0" w:space="0" w:color="auto"/>
        <w:left w:val="none" w:sz="0" w:space="0" w:color="auto"/>
        <w:bottom w:val="none" w:sz="0" w:space="0" w:color="auto"/>
        <w:right w:val="none" w:sz="0" w:space="0" w:color="auto"/>
      </w:divBdr>
    </w:div>
    <w:div w:id="661394999">
      <w:bodyDiv w:val="1"/>
      <w:marLeft w:val="0"/>
      <w:marRight w:val="0"/>
      <w:marTop w:val="0"/>
      <w:marBottom w:val="0"/>
      <w:divBdr>
        <w:top w:val="none" w:sz="0" w:space="0" w:color="auto"/>
        <w:left w:val="none" w:sz="0" w:space="0" w:color="auto"/>
        <w:bottom w:val="none" w:sz="0" w:space="0" w:color="auto"/>
        <w:right w:val="none" w:sz="0" w:space="0" w:color="auto"/>
      </w:divBdr>
    </w:div>
    <w:div w:id="672537327">
      <w:bodyDiv w:val="1"/>
      <w:marLeft w:val="0"/>
      <w:marRight w:val="0"/>
      <w:marTop w:val="0"/>
      <w:marBottom w:val="0"/>
      <w:divBdr>
        <w:top w:val="none" w:sz="0" w:space="0" w:color="auto"/>
        <w:left w:val="none" w:sz="0" w:space="0" w:color="auto"/>
        <w:bottom w:val="none" w:sz="0" w:space="0" w:color="auto"/>
        <w:right w:val="none" w:sz="0" w:space="0" w:color="auto"/>
      </w:divBdr>
    </w:div>
    <w:div w:id="707031712">
      <w:bodyDiv w:val="1"/>
      <w:marLeft w:val="0"/>
      <w:marRight w:val="0"/>
      <w:marTop w:val="0"/>
      <w:marBottom w:val="0"/>
      <w:divBdr>
        <w:top w:val="none" w:sz="0" w:space="0" w:color="auto"/>
        <w:left w:val="none" w:sz="0" w:space="0" w:color="auto"/>
        <w:bottom w:val="none" w:sz="0" w:space="0" w:color="auto"/>
        <w:right w:val="none" w:sz="0" w:space="0" w:color="auto"/>
      </w:divBdr>
    </w:div>
    <w:div w:id="765268054">
      <w:bodyDiv w:val="1"/>
      <w:marLeft w:val="0"/>
      <w:marRight w:val="0"/>
      <w:marTop w:val="0"/>
      <w:marBottom w:val="0"/>
      <w:divBdr>
        <w:top w:val="none" w:sz="0" w:space="0" w:color="auto"/>
        <w:left w:val="none" w:sz="0" w:space="0" w:color="auto"/>
        <w:bottom w:val="none" w:sz="0" w:space="0" w:color="auto"/>
        <w:right w:val="none" w:sz="0" w:space="0" w:color="auto"/>
      </w:divBdr>
    </w:div>
    <w:div w:id="811288945">
      <w:bodyDiv w:val="1"/>
      <w:marLeft w:val="0"/>
      <w:marRight w:val="0"/>
      <w:marTop w:val="0"/>
      <w:marBottom w:val="0"/>
      <w:divBdr>
        <w:top w:val="none" w:sz="0" w:space="0" w:color="auto"/>
        <w:left w:val="none" w:sz="0" w:space="0" w:color="auto"/>
        <w:bottom w:val="none" w:sz="0" w:space="0" w:color="auto"/>
        <w:right w:val="none" w:sz="0" w:space="0" w:color="auto"/>
      </w:divBdr>
    </w:div>
    <w:div w:id="941956734">
      <w:bodyDiv w:val="1"/>
      <w:marLeft w:val="0"/>
      <w:marRight w:val="0"/>
      <w:marTop w:val="0"/>
      <w:marBottom w:val="0"/>
      <w:divBdr>
        <w:top w:val="none" w:sz="0" w:space="0" w:color="auto"/>
        <w:left w:val="none" w:sz="0" w:space="0" w:color="auto"/>
        <w:bottom w:val="none" w:sz="0" w:space="0" w:color="auto"/>
        <w:right w:val="none" w:sz="0" w:space="0" w:color="auto"/>
      </w:divBdr>
    </w:div>
    <w:div w:id="998192206">
      <w:bodyDiv w:val="1"/>
      <w:marLeft w:val="0"/>
      <w:marRight w:val="0"/>
      <w:marTop w:val="0"/>
      <w:marBottom w:val="0"/>
      <w:divBdr>
        <w:top w:val="none" w:sz="0" w:space="0" w:color="auto"/>
        <w:left w:val="none" w:sz="0" w:space="0" w:color="auto"/>
        <w:bottom w:val="none" w:sz="0" w:space="0" w:color="auto"/>
        <w:right w:val="none" w:sz="0" w:space="0" w:color="auto"/>
      </w:divBdr>
    </w:div>
    <w:div w:id="1022633753">
      <w:bodyDiv w:val="1"/>
      <w:marLeft w:val="0"/>
      <w:marRight w:val="0"/>
      <w:marTop w:val="0"/>
      <w:marBottom w:val="0"/>
      <w:divBdr>
        <w:top w:val="none" w:sz="0" w:space="0" w:color="auto"/>
        <w:left w:val="none" w:sz="0" w:space="0" w:color="auto"/>
        <w:bottom w:val="none" w:sz="0" w:space="0" w:color="auto"/>
        <w:right w:val="none" w:sz="0" w:space="0" w:color="auto"/>
      </w:divBdr>
    </w:div>
    <w:div w:id="1025406948">
      <w:bodyDiv w:val="1"/>
      <w:marLeft w:val="0"/>
      <w:marRight w:val="0"/>
      <w:marTop w:val="0"/>
      <w:marBottom w:val="0"/>
      <w:divBdr>
        <w:top w:val="none" w:sz="0" w:space="0" w:color="auto"/>
        <w:left w:val="none" w:sz="0" w:space="0" w:color="auto"/>
        <w:bottom w:val="none" w:sz="0" w:space="0" w:color="auto"/>
        <w:right w:val="none" w:sz="0" w:space="0" w:color="auto"/>
      </w:divBdr>
    </w:div>
    <w:div w:id="1048332916">
      <w:bodyDiv w:val="1"/>
      <w:marLeft w:val="0"/>
      <w:marRight w:val="0"/>
      <w:marTop w:val="0"/>
      <w:marBottom w:val="0"/>
      <w:divBdr>
        <w:top w:val="none" w:sz="0" w:space="0" w:color="auto"/>
        <w:left w:val="none" w:sz="0" w:space="0" w:color="auto"/>
        <w:bottom w:val="none" w:sz="0" w:space="0" w:color="auto"/>
        <w:right w:val="none" w:sz="0" w:space="0" w:color="auto"/>
      </w:divBdr>
    </w:div>
    <w:div w:id="1052315625">
      <w:bodyDiv w:val="1"/>
      <w:marLeft w:val="0"/>
      <w:marRight w:val="0"/>
      <w:marTop w:val="0"/>
      <w:marBottom w:val="0"/>
      <w:divBdr>
        <w:top w:val="none" w:sz="0" w:space="0" w:color="auto"/>
        <w:left w:val="none" w:sz="0" w:space="0" w:color="auto"/>
        <w:bottom w:val="none" w:sz="0" w:space="0" w:color="auto"/>
        <w:right w:val="none" w:sz="0" w:space="0" w:color="auto"/>
      </w:divBdr>
    </w:div>
    <w:div w:id="1052538417">
      <w:bodyDiv w:val="1"/>
      <w:marLeft w:val="0"/>
      <w:marRight w:val="0"/>
      <w:marTop w:val="0"/>
      <w:marBottom w:val="0"/>
      <w:divBdr>
        <w:top w:val="none" w:sz="0" w:space="0" w:color="auto"/>
        <w:left w:val="none" w:sz="0" w:space="0" w:color="auto"/>
        <w:bottom w:val="none" w:sz="0" w:space="0" w:color="auto"/>
        <w:right w:val="none" w:sz="0" w:space="0" w:color="auto"/>
      </w:divBdr>
    </w:div>
    <w:div w:id="1100443131">
      <w:bodyDiv w:val="1"/>
      <w:marLeft w:val="0"/>
      <w:marRight w:val="0"/>
      <w:marTop w:val="0"/>
      <w:marBottom w:val="0"/>
      <w:divBdr>
        <w:top w:val="none" w:sz="0" w:space="0" w:color="auto"/>
        <w:left w:val="none" w:sz="0" w:space="0" w:color="auto"/>
        <w:bottom w:val="none" w:sz="0" w:space="0" w:color="auto"/>
        <w:right w:val="none" w:sz="0" w:space="0" w:color="auto"/>
      </w:divBdr>
    </w:div>
    <w:div w:id="1155872672">
      <w:bodyDiv w:val="1"/>
      <w:marLeft w:val="0"/>
      <w:marRight w:val="0"/>
      <w:marTop w:val="0"/>
      <w:marBottom w:val="0"/>
      <w:divBdr>
        <w:top w:val="none" w:sz="0" w:space="0" w:color="auto"/>
        <w:left w:val="none" w:sz="0" w:space="0" w:color="auto"/>
        <w:bottom w:val="none" w:sz="0" w:space="0" w:color="auto"/>
        <w:right w:val="none" w:sz="0" w:space="0" w:color="auto"/>
      </w:divBdr>
    </w:div>
    <w:div w:id="1221941929">
      <w:bodyDiv w:val="1"/>
      <w:marLeft w:val="0"/>
      <w:marRight w:val="0"/>
      <w:marTop w:val="0"/>
      <w:marBottom w:val="0"/>
      <w:divBdr>
        <w:top w:val="none" w:sz="0" w:space="0" w:color="auto"/>
        <w:left w:val="none" w:sz="0" w:space="0" w:color="auto"/>
        <w:bottom w:val="none" w:sz="0" w:space="0" w:color="auto"/>
        <w:right w:val="none" w:sz="0" w:space="0" w:color="auto"/>
      </w:divBdr>
      <w:divsChild>
        <w:div w:id="706299862">
          <w:marLeft w:val="0"/>
          <w:marRight w:val="0"/>
          <w:marTop w:val="0"/>
          <w:marBottom w:val="0"/>
          <w:divBdr>
            <w:top w:val="none" w:sz="0" w:space="0" w:color="auto"/>
            <w:left w:val="none" w:sz="0" w:space="0" w:color="auto"/>
            <w:bottom w:val="none" w:sz="0" w:space="0" w:color="auto"/>
            <w:right w:val="none" w:sz="0" w:space="0" w:color="auto"/>
          </w:divBdr>
        </w:div>
        <w:div w:id="2066250118">
          <w:marLeft w:val="0"/>
          <w:marRight w:val="0"/>
          <w:marTop w:val="0"/>
          <w:marBottom w:val="0"/>
          <w:divBdr>
            <w:top w:val="none" w:sz="0" w:space="0" w:color="auto"/>
            <w:left w:val="none" w:sz="0" w:space="0" w:color="auto"/>
            <w:bottom w:val="none" w:sz="0" w:space="0" w:color="auto"/>
            <w:right w:val="none" w:sz="0" w:space="0" w:color="auto"/>
          </w:divBdr>
        </w:div>
        <w:div w:id="747464917">
          <w:marLeft w:val="0"/>
          <w:marRight w:val="0"/>
          <w:marTop w:val="0"/>
          <w:marBottom w:val="0"/>
          <w:divBdr>
            <w:top w:val="none" w:sz="0" w:space="0" w:color="auto"/>
            <w:left w:val="none" w:sz="0" w:space="0" w:color="auto"/>
            <w:bottom w:val="none" w:sz="0" w:space="0" w:color="auto"/>
            <w:right w:val="none" w:sz="0" w:space="0" w:color="auto"/>
          </w:divBdr>
        </w:div>
        <w:div w:id="1628463465">
          <w:marLeft w:val="0"/>
          <w:marRight w:val="0"/>
          <w:marTop w:val="0"/>
          <w:marBottom w:val="0"/>
          <w:divBdr>
            <w:top w:val="none" w:sz="0" w:space="0" w:color="auto"/>
            <w:left w:val="none" w:sz="0" w:space="0" w:color="auto"/>
            <w:bottom w:val="none" w:sz="0" w:space="0" w:color="auto"/>
            <w:right w:val="none" w:sz="0" w:space="0" w:color="auto"/>
          </w:divBdr>
        </w:div>
        <w:div w:id="751240238">
          <w:marLeft w:val="0"/>
          <w:marRight w:val="0"/>
          <w:marTop w:val="0"/>
          <w:marBottom w:val="0"/>
          <w:divBdr>
            <w:top w:val="none" w:sz="0" w:space="0" w:color="auto"/>
            <w:left w:val="none" w:sz="0" w:space="0" w:color="auto"/>
            <w:bottom w:val="none" w:sz="0" w:space="0" w:color="auto"/>
            <w:right w:val="none" w:sz="0" w:space="0" w:color="auto"/>
          </w:divBdr>
        </w:div>
        <w:div w:id="1357807463">
          <w:marLeft w:val="0"/>
          <w:marRight w:val="0"/>
          <w:marTop w:val="0"/>
          <w:marBottom w:val="0"/>
          <w:divBdr>
            <w:top w:val="none" w:sz="0" w:space="0" w:color="auto"/>
            <w:left w:val="none" w:sz="0" w:space="0" w:color="auto"/>
            <w:bottom w:val="none" w:sz="0" w:space="0" w:color="auto"/>
            <w:right w:val="none" w:sz="0" w:space="0" w:color="auto"/>
          </w:divBdr>
        </w:div>
        <w:div w:id="1118916232">
          <w:marLeft w:val="0"/>
          <w:marRight w:val="0"/>
          <w:marTop w:val="0"/>
          <w:marBottom w:val="0"/>
          <w:divBdr>
            <w:top w:val="none" w:sz="0" w:space="0" w:color="auto"/>
            <w:left w:val="none" w:sz="0" w:space="0" w:color="auto"/>
            <w:bottom w:val="none" w:sz="0" w:space="0" w:color="auto"/>
            <w:right w:val="none" w:sz="0" w:space="0" w:color="auto"/>
          </w:divBdr>
        </w:div>
        <w:div w:id="1288583042">
          <w:marLeft w:val="0"/>
          <w:marRight w:val="0"/>
          <w:marTop w:val="0"/>
          <w:marBottom w:val="0"/>
          <w:divBdr>
            <w:top w:val="none" w:sz="0" w:space="0" w:color="auto"/>
            <w:left w:val="none" w:sz="0" w:space="0" w:color="auto"/>
            <w:bottom w:val="none" w:sz="0" w:space="0" w:color="auto"/>
            <w:right w:val="none" w:sz="0" w:space="0" w:color="auto"/>
          </w:divBdr>
        </w:div>
        <w:div w:id="444614476">
          <w:marLeft w:val="0"/>
          <w:marRight w:val="0"/>
          <w:marTop w:val="0"/>
          <w:marBottom w:val="0"/>
          <w:divBdr>
            <w:top w:val="none" w:sz="0" w:space="0" w:color="auto"/>
            <w:left w:val="none" w:sz="0" w:space="0" w:color="auto"/>
            <w:bottom w:val="none" w:sz="0" w:space="0" w:color="auto"/>
            <w:right w:val="none" w:sz="0" w:space="0" w:color="auto"/>
          </w:divBdr>
        </w:div>
        <w:div w:id="1483159416">
          <w:marLeft w:val="0"/>
          <w:marRight w:val="0"/>
          <w:marTop w:val="0"/>
          <w:marBottom w:val="0"/>
          <w:divBdr>
            <w:top w:val="none" w:sz="0" w:space="0" w:color="auto"/>
            <w:left w:val="none" w:sz="0" w:space="0" w:color="auto"/>
            <w:bottom w:val="none" w:sz="0" w:space="0" w:color="auto"/>
            <w:right w:val="none" w:sz="0" w:space="0" w:color="auto"/>
          </w:divBdr>
        </w:div>
        <w:div w:id="2087607563">
          <w:marLeft w:val="0"/>
          <w:marRight w:val="0"/>
          <w:marTop w:val="0"/>
          <w:marBottom w:val="0"/>
          <w:divBdr>
            <w:top w:val="none" w:sz="0" w:space="0" w:color="auto"/>
            <w:left w:val="none" w:sz="0" w:space="0" w:color="auto"/>
            <w:bottom w:val="none" w:sz="0" w:space="0" w:color="auto"/>
            <w:right w:val="none" w:sz="0" w:space="0" w:color="auto"/>
          </w:divBdr>
        </w:div>
        <w:div w:id="12538671">
          <w:marLeft w:val="0"/>
          <w:marRight w:val="0"/>
          <w:marTop w:val="0"/>
          <w:marBottom w:val="0"/>
          <w:divBdr>
            <w:top w:val="none" w:sz="0" w:space="0" w:color="auto"/>
            <w:left w:val="none" w:sz="0" w:space="0" w:color="auto"/>
            <w:bottom w:val="none" w:sz="0" w:space="0" w:color="auto"/>
            <w:right w:val="none" w:sz="0" w:space="0" w:color="auto"/>
          </w:divBdr>
        </w:div>
        <w:div w:id="1676346417">
          <w:marLeft w:val="0"/>
          <w:marRight w:val="0"/>
          <w:marTop w:val="0"/>
          <w:marBottom w:val="0"/>
          <w:divBdr>
            <w:top w:val="none" w:sz="0" w:space="0" w:color="auto"/>
            <w:left w:val="none" w:sz="0" w:space="0" w:color="auto"/>
            <w:bottom w:val="none" w:sz="0" w:space="0" w:color="auto"/>
            <w:right w:val="none" w:sz="0" w:space="0" w:color="auto"/>
          </w:divBdr>
        </w:div>
        <w:div w:id="1134062857">
          <w:marLeft w:val="0"/>
          <w:marRight w:val="0"/>
          <w:marTop w:val="0"/>
          <w:marBottom w:val="0"/>
          <w:divBdr>
            <w:top w:val="none" w:sz="0" w:space="0" w:color="auto"/>
            <w:left w:val="none" w:sz="0" w:space="0" w:color="auto"/>
            <w:bottom w:val="none" w:sz="0" w:space="0" w:color="auto"/>
            <w:right w:val="none" w:sz="0" w:space="0" w:color="auto"/>
          </w:divBdr>
        </w:div>
        <w:div w:id="540477270">
          <w:marLeft w:val="0"/>
          <w:marRight w:val="0"/>
          <w:marTop w:val="0"/>
          <w:marBottom w:val="0"/>
          <w:divBdr>
            <w:top w:val="none" w:sz="0" w:space="0" w:color="auto"/>
            <w:left w:val="none" w:sz="0" w:space="0" w:color="auto"/>
            <w:bottom w:val="none" w:sz="0" w:space="0" w:color="auto"/>
            <w:right w:val="none" w:sz="0" w:space="0" w:color="auto"/>
          </w:divBdr>
        </w:div>
        <w:div w:id="1953003921">
          <w:marLeft w:val="0"/>
          <w:marRight w:val="0"/>
          <w:marTop w:val="0"/>
          <w:marBottom w:val="0"/>
          <w:divBdr>
            <w:top w:val="none" w:sz="0" w:space="0" w:color="auto"/>
            <w:left w:val="none" w:sz="0" w:space="0" w:color="auto"/>
            <w:bottom w:val="none" w:sz="0" w:space="0" w:color="auto"/>
            <w:right w:val="none" w:sz="0" w:space="0" w:color="auto"/>
          </w:divBdr>
        </w:div>
        <w:div w:id="1563906764">
          <w:marLeft w:val="0"/>
          <w:marRight w:val="0"/>
          <w:marTop w:val="0"/>
          <w:marBottom w:val="0"/>
          <w:divBdr>
            <w:top w:val="none" w:sz="0" w:space="0" w:color="auto"/>
            <w:left w:val="none" w:sz="0" w:space="0" w:color="auto"/>
            <w:bottom w:val="none" w:sz="0" w:space="0" w:color="auto"/>
            <w:right w:val="none" w:sz="0" w:space="0" w:color="auto"/>
          </w:divBdr>
        </w:div>
        <w:div w:id="194923504">
          <w:marLeft w:val="0"/>
          <w:marRight w:val="0"/>
          <w:marTop w:val="0"/>
          <w:marBottom w:val="0"/>
          <w:divBdr>
            <w:top w:val="none" w:sz="0" w:space="0" w:color="auto"/>
            <w:left w:val="none" w:sz="0" w:space="0" w:color="auto"/>
            <w:bottom w:val="none" w:sz="0" w:space="0" w:color="auto"/>
            <w:right w:val="none" w:sz="0" w:space="0" w:color="auto"/>
          </w:divBdr>
        </w:div>
        <w:div w:id="1201018220">
          <w:marLeft w:val="0"/>
          <w:marRight w:val="0"/>
          <w:marTop w:val="0"/>
          <w:marBottom w:val="0"/>
          <w:divBdr>
            <w:top w:val="none" w:sz="0" w:space="0" w:color="auto"/>
            <w:left w:val="none" w:sz="0" w:space="0" w:color="auto"/>
            <w:bottom w:val="none" w:sz="0" w:space="0" w:color="auto"/>
            <w:right w:val="none" w:sz="0" w:space="0" w:color="auto"/>
          </w:divBdr>
        </w:div>
        <w:div w:id="1345090634">
          <w:marLeft w:val="0"/>
          <w:marRight w:val="0"/>
          <w:marTop w:val="0"/>
          <w:marBottom w:val="0"/>
          <w:divBdr>
            <w:top w:val="none" w:sz="0" w:space="0" w:color="auto"/>
            <w:left w:val="none" w:sz="0" w:space="0" w:color="auto"/>
            <w:bottom w:val="none" w:sz="0" w:space="0" w:color="auto"/>
            <w:right w:val="none" w:sz="0" w:space="0" w:color="auto"/>
          </w:divBdr>
        </w:div>
        <w:div w:id="1702583013">
          <w:marLeft w:val="0"/>
          <w:marRight w:val="0"/>
          <w:marTop w:val="0"/>
          <w:marBottom w:val="0"/>
          <w:divBdr>
            <w:top w:val="none" w:sz="0" w:space="0" w:color="auto"/>
            <w:left w:val="none" w:sz="0" w:space="0" w:color="auto"/>
            <w:bottom w:val="none" w:sz="0" w:space="0" w:color="auto"/>
            <w:right w:val="none" w:sz="0" w:space="0" w:color="auto"/>
          </w:divBdr>
        </w:div>
        <w:div w:id="719860117">
          <w:marLeft w:val="0"/>
          <w:marRight w:val="0"/>
          <w:marTop w:val="0"/>
          <w:marBottom w:val="0"/>
          <w:divBdr>
            <w:top w:val="none" w:sz="0" w:space="0" w:color="auto"/>
            <w:left w:val="none" w:sz="0" w:space="0" w:color="auto"/>
            <w:bottom w:val="none" w:sz="0" w:space="0" w:color="auto"/>
            <w:right w:val="none" w:sz="0" w:space="0" w:color="auto"/>
          </w:divBdr>
        </w:div>
      </w:divsChild>
    </w:div>
    <w:div w:id="1258245573">
      <w:bodyDiv w:val="1"/>
      <w:marLeft w:val="0"/>
      <w:marRight w:val="0"/>
      <w:marTop w:val="0"/>
      <w:marBottom w:val="0"/>
      <w:divBdr>
        <w:top w:val="none" w:sz="0" w:space="0" w:color="auto"/>
        <w:left w:val="none" w:sz="0" w:space="0" w:color="auto"/>
        <w:bottom w:val="none" w:sz="0" w:space="0" w:color="auto"/>
        <w:right w:val="none" w:sz="0" w:space="0" w:color="auto"/>
      </w:divBdr>
    </w:div>
    <w:div w:id="1261255607">
      <w:bodyDiv w:val="1"/>
      <w:marLeft w:val="0"/>
      <w:marRight w:val="0"/>
      <w:marTop w:val="0"/>
      <w:marBottom w:val="0"/>
      <w:divBdr>
        <w:top w:val="none" w:sz="0" w:space="0" w:color="auto"/>
        <w:left w:val="none" w:sz="0" w:space="0" w:color="auto"/>
        <w:bottom w:val="none" w:sz="0" w:space="0" w:color="auto"/>
        <w:right w:val="none" w:sz="0" w:space="0" w:color="auto"/>
      </w:divBdr>
    </w:div>
    <w:div w:id="1276063406">
      <w:bodyDiv w:val="1"/>
      <w:marLeft w:val="0"/>
      <w:marRight w:val="0"/>
      <w:marTop w:val="0"/>
      <w:marBottom w:val="0"/>
      <w:divBdr>
        <w:top w:val="none" w:sz="0" w:space="0" w:color="auto"/>
        <w:left w:val="none" w:sz="0" w:space="0" w:color="auto"/>
        <w:bottom w:val="none" w:sz="0" w:space="0" w:color="auto"/>
        <w:right w:val="none" w:sz="0" w:space="0" w:color="auto"/>
      </w:divBdr>
    </w:div>
    <w:div w:id="1355499803">
      <w:bodyDiv w:val="1"/>
      <w:marLeft w:val="0"/>
      <w:marRight w:val="0"/>
      <w:marTop w:val="0"/>
      <w:marBottom w:val="0"/>
      <w:divBdr>
        <w:top w:val="none" w:sz="0" w:space="0" w:color="auto"/>
        <w:left w:val="none" w:sz="0" w:space="0" w:color="auto"/>
        <w:bottom w:val="none" w:sz="0" w:space="0" w:color="auto"/>
        <w:right w:val="none" w:sz="0" w:space="0" w:color="auto"/>
      </w:divBdr>
    </w:div>
    <w:div w:id="1476144501">
      <w:bodyDiv w:val="1"/>
      <w:marLeft w:val="0"/>
      <w:marRight w:val="0"/>
      <w:marTop w:val="0"/>
      <w:marBottom w:val="0"/>
      <w:divBdr>
        <w:top w:val="none" w:sz="0" w:space="0" w:color="auto"/>
        <w:left w:val="none" w:sz="0" w:space="0" w:color="auto"/>
        <w:bottom w:val="none" w:sz="0" w:space="0" w:color="auto"/>
        <w:right w:val="none" w:sz="0" w:space="0" w:color="auto"/>
      </w:divBdr>
    </w:div>
    <w:div w:id="1521695746">
      <w:bodyDiv w:val="1"/>
      <w:marLeft w:val="0"/>
      <w:marRight w:val="0"/>
      <w:marTop w:val="0"/>
      <w:marBottom w:val="0"/>
      <w:divBdr>
        <w:top w:val="none" w:sz="0" w:space="0" w:color="auto"/>
        <w:left w:val="none" w:sz="0" w:space="0" w:color="auto"/>
        <w:bottom w:val="none" w:sz="0" w:space="0" w:color="auto"/>
        <w:right w:val="none" w:sz="0" w:space="0" w:color="auto"/>
      </w:divBdr>
    </w:div>
    <w:div w:id="1608149068">
      <w:bodyDiv w:val="1"/>
      <w:marLeft w:val="0"/>
      <w:marRight w:val="0"/>
      <w:marTop w:val="0"/>
      <w:marBottom w:val="0"/>
      <w:divBdr>
        <w:top w:val="none" w:sz="0" w:space="0" w:color="auto"/>
        <w:left w:val="none" w:sz="0" w:space="0" w:color="auto"/>
        <w:bottom w:val="none" w:sz="0" w:space="0" w:color="auto"/>
        <w:right w:val="none" w:sz="0" w:space="0" w:color="auto"/>
      </w:divBdr>
    </w:div>
    <w:div w:id="1638291063">
      <w:bodyDiv w:val="1"/>
      <w:marLeft w:val="0"/>
      <w:marRight w:val="0"/>
      <w:marTop w:val="0"/>
      <w:marBottom w:val="0"/>
      <w:divBdr>
        <w:top w:val="none" w:sz="0" w:space="0" w:color="auto"/>
        <w:left w:val="none" w:sz="0" w:space="0" w:color="auto"/>
        <w:bottom w:val="none" w:sz="0" w:space="0" w:color="auto"/>
        <w:right w:val="none" w:sz="0" w:space="0" w:color="auto"/>
      </w:divBdr>
    </w:div>
    <w:div w:id="1735349982">
      <w:bodyDiv w:val="1"/>
      <w:marLeft w:val="0"/>
      <w:marRight w:val="0"/>
      <w:marTop w:val="0"/>
      <w:marBottom w:val="0"/>
      <w:divBdr>
        <w:top w:val="none" w:sz="0" w:space="0" w:color="auto"/>
        <w:left w:val="none" w:sz="0" w:space="0" w:color="auto"/>
        <w:bottom w:val="none" w:sz="0" w:space="0" w:color="auto"/>
        <w:right w:val="none" w:sz="0" w:space="0" w:color="auto"/>
      </w:divBdr>
    </w:div>
    <w:div w:id="1740637865">
      <w:bodyDiv w:val="1"/>
      <w:marLeft w:val="0"/>
      <w:marRight w:val="0"/>
      <w:marTop w:val="0"/>
      <w:marBottom w:val="0"/>
      <w:divBdr>
        <w:top w:val="none" w:sz="0" w:space="0" w:color="auto"/>
        <w:left w:val="none" w:sz="0" w:space="0" w:color="auto"/>
        <w:bottom w:val="none" w:sz="0" w:space="0" w:color="auto"/>
        <w:right w:val="none" w:sz="0" w:space="0" w:color="auto"/>
      </w:divBdr>
    </w:div>
    <w:div w:id="1746610507">
      <w:bodyDiv w:val="1"/>
      <w:marLeft w:val="0"/>
      <w:marRight w:val="0"/>
      <w:marTop w:val="0"/>
      <w:marBottom w:val="0"/>
      <w:divBdr>
        <w:top w:val="none" w:sz="0" w:space="0" w:color="auto"/>
        <w:left w:val="none" w:sz="0" w:space="0" w:color="auto"/>
        <w:bottom w:val="none" w:sz="0" w:space="0" w:color="auto"/>
        <w:right w:val="none" w:sz="0" w:space="0" w:color="auto"/>
      </w:divBdr>
    </w:div>
    <w:div w:id="1793480875">
      <w:bodyDiv w:val="1"/>
      <w:marLeft w:val="0"/>
      <w:marRight w:val="0"/>
      <w:marTop w:val="0"/>
      <w:marBottom w:val="0"/>
      <w:divBdr>
        <w:top w:val="none" w:sz="0" w:space="0" w:color="auto"/>
        <w:left w:val="none" w:sz="0" w:space="0" w:color="auto"/>
        <w:bottom w:val="none" w:sz="0" w:space="0" w:color="auto"/>
        <w:right w:val="none" w:sz="0" w:space="0" w:color="auto"/>
      </w:divBdr>
    </w:div>
    <w:div w:id="1829207939">
      <w:bodyDiv w:val="1"/>
      <w:marLeft w:val="0"/>
      <w:marRight w:val="0"/>
      <w:marTop w:val="0"/>
      <w:marBottom w:val="0"/>
      <w:divBdr>
        <w:top w:val="none" w:sz="0" w:space="0" w:color="auto"/>
        <w:left w:val="none" w:sz="0" w:space="0" w:color="auto"/>
        <w:bottom w:val="none" w:sz="0" w:space="0" w:color="auto"/>
        <w:right w:val="none" w:sz="0" w:space="0" w:color="auto"/>
      </w:divBdr>
    </w:div>
    <w:div w:id="1841852839">
      <w:bodyDiv w:val="1"/>
      <w:marLeft w:val="0"/>
      <w:marRight w:val="0"/>
      <w:marTop w:val="0"/>
      <w:marBottom w:val="0"/>
      <w:divBdr>
        <w:top w:val="none" w:sz="0" w:space="0" w:color="auto"/>
        <w:left w:val="none" w:sz="0" w:space="0" w:color="auto"/>
        <w:bottom w:val="none" w:sz="0" w:space="0" w:color="auto"/>
        <w:right w:val="none" w:sz="0" w:space="0" w:color="auto"/>
      </w:divBdr>
    </w:div>
    <w:div w:id="1862358300">
      <w:bodyDiv w:val="1"/>
      <w:marLeft w:val="0"/>
      <w:marRight w:val="0"/>
      <w:marTop w:val="0"/>
      <w:marBottom w:val="0"/>
      <w:divBdr>
        <w:top w:val="none" w:sz="0" w:space="0" w:color="auto"/>
        <w:left w:val="none" w:sz="0" w:space="0" w:color="auto"/>
        <w:bottom w:val="none" w:sz="0" w:space="0" w:color="auto"/>
        <w:right w:val="none" w:sz="0" w:space="0" w:color="auto"/>
      </w:divBdr>
      <w:divsChild>
        <w:div w:id="1057121229">
          <w:marLeft w:val="0"/>
          <w:marRight w:val="0"/>
          <w:marTop w:val="0"/>
          <w:marBottom w:val="0"/>
          <w:divBdr>
            <w:top w:val="none" w:sz="0" w:space="0" w:color="auto"/>
            <w:left w:val="none" w:sz="0" w:space="0" w:color="auto"/>
            <w:bottom w:val="none" w:sz="0" w:space="0" w:color="auto"/>
            <w:right w:val="none" w:sz="0" w:space="0" w:color="auto"/>
          </w:divBdr>
        </w:div>
        <w:div w:id="1295985625">
          <w:marLeft w:val="0"/>
          <w:marRight w:val="0"/>
          <w:marTop w:val="0"/>
          <w:marBottom w:val="0"/>
          <w:divBdr>
            <w:top w:val="none" w:sz="0" w:space="0" w:color="auto"/>
            <w:left w:val="none" w:sz="0" w:space="0" w:color="auto"/>
            <w:bottom w:val="none" w:sz="0" w:space="0" w:color="auto"/>
            <w:right w:val="none" w:sz="0" w:space="0" w:color="auto"/>
          </w:divBdr>
        </w:div>
        <w:div w:id="873880745">
          <w:marLeft w:val="0"/>
          <w:marRight w:val="0"/>
          <w:marTop w:val="0"/>
          <w:marBottom w:val="0"/>
          <w:divBdr>
            <w:top w:val="none" w:sz="0" w:space="0" w:color="auto"/>
            <w:left w:val="none" w:sz="0" w:space="0" w:color="auto"/>
            <w:bottom w:val="none" w:sz="0" w:space="0" w:color="auto"/>
            <w:right w:val="none" w:sz="0" w:space="0" w:color="auto"/>
          </w:divBdr>
        </w:div>
        <w:div w:id="1579361410">
          <w:marLeft w:val="0"/>
          <w:marRight w:val="0"/>
          <w:marTop w:val="0"/>
          <w:marBottom w:val="0"/>
          <w:divBdr>
            <w:top w:val="none" w:sz="0" w:space="0" w:color="auto"/>
            <w:left w:val="none" w:sz="0" w:space="0" w:color="auto"/>
            <w:bottom w:val="none" w:sz="0" w:space="0" w:color="auto"/>
            <w:right w:val="none" w:sz="0" w:space="0" w:color="auto"/>
          </w:divBdr>
        </w:div>
        <w:div w:id="882521834">
          <w:marLeft w:val="0"/>
          <w:marRight w:val="0"/>
          <w:marTop w:val="0"/>
          <w:marBottom w:val="0"/>
          <w:divBdr>
            <w:top w:val="none" w:sz="0" w:space="0" w:color="auto"/>
            <w:left w:val="none" w:sz="0" w:space="0" w:color="auto"/>
            <w:bottom w:val="none" w:sz="0" w:space="0" w:color="auto"/>
            <w:right w:val="none" w:sz="0" w:space="0" w:color="auto"/>
          </w:divBdr>
        </w:div>
        <w:div w:id="1445996749">
          <w:marLeft w:val="0"/>
          <w:marRight w:val="0"/>
          <w:marTop w:val="0"/>
          <w:marBottom w:val="0"/>
          <w:divBdr>
            <w:top w:val="none" w:sz="0" w:space="0" w:color="auto"/>
            <w:left w:val="none" w:sz="0" w:space="0" w:color="auto"/>
            <w:bottom w:val="none" w:sz="0" w:space="0" w:color="auto"/>
            <w:right w:val="none" w:sz="0" w:space="0" w:color="auto"/>
          </w:divBdr>
        </w:div>
        <w:div w:id="1476678826">
          <w:marLeft w:val="0"/>
          <w:marRight w:val="0"/>
          <w:marTop w:val="0"/>
          <w:marBottom w:val="0"/>
          <w:divBdr>
            <w:top w:val="none" w:sz="0" w:space="0" w:color="auto"/>
            <w:left w:val="none" w:sz="0" w:space="0" w:color="auto"/>
            <w:bottom w:val="none" w:sz="0" w:space="0" w:color="auto"/>
            <w:right w:val="none" w:sz="0" w:space="0" w:color="auto"/>
          </w:divBdr>
        </w:div>
        <w:div w:id="657419830">
          <w:marLeft w:val="0"/>
          <w:marRight w:val="0"/>
          <w:marTop w:val="0"/>
          <w:marBottom w:val="0"/>
          <w:divBdr>
            <w:top w:val="none" w:sz="0" w:space="0" w:color="auto"/>
            <w:left w:val="none" w:sz="0" w:space="0" w:color="auto"/>
            <w:bottom w:val="none" w:sz="0" w:space="0" w:color="auto"/>
            <w:right w:val="none" w:sz="0" w:space="0" w:color="auto"/>
          </w:divBdr>
        </w:div>
        <w:div w:id="692917869">
          <w:marLeft w:val="0"/>
          <w:marRight w:val="0"/>
          <w:marTop w:val="0"/>
          <w:marBottom w:val="0"/>
          <w:divBdr>
            <w:top w:val="none" w:sz="0" w:space="0" w:color="auto"/>
            <w:left w:val="none" w:sz="0" w:space="0" w:color="auto"/>
            <w:bottom w:val="none" w:sz="0" w:space="0" w:color="auto"/>
            <w:right w:val="none" w:sz="0" w:space="0" w:color="auto"/>
          </w:divBdr>
        </w:div>
        <w:div w:id="1579096319">
          <w:marLeft w:val="0"/>
          <w:marRight w:val="0"/>
          <w:marTop w:val="0"/>
          <w:marBottom w:val="0"/>
          <w:divBdr>
            <w:top w:val="none" w:sz="0" w:space="0" w:color="auto"/>
            <w:left w:val="none" w:sz="0" w:space="0" w:color="auto"/>
            <w:bottom w:val="none" w:sz="0" w:space="0" w:color="auto"/>
            <w:right w:val="none" w:sz="0" w:space="0" w:color="auto"/>
          </w:divBdr>
        </w:div>
        <w:div w:id="2080707702">
          <w:marLeft w:val="0"/>
          <w:marRight w:val="0"/>
          <w:marTop w:val="0"/>
          <w:marBottom w:val="0"/>
          <w:divBdr>
            <w:top w:val="none" w:sz="0" w:space="0" w:color="auto"/>
            <w:left w:val="none" w:sz="0" w:space="0" w:color="auto"/>
            <w:bottom w:val="none" w:sz="0" w:space="0" w:color="auto"/>
            <w:right w:val="none" w:sz="0" w:space="0" w:color="auto"/>
          </w:divBdr>
        </w:div>
      </w:divsChild>
    </w:div>
    <w:div w:id="1896966970">
      <w:bodyDiv w:val="1"/>
      <w:marLeft w:val="0"/>
      <w:marRight w:val="0"/>
      <w:marTop w:val="0"/>
      <w:marBottom w:val="0"/>
      <w:divBdr>
        <w:top w:val="none" w:sz="0" w:space="0" w:color="auto"/>
        <w:left w:val="none" w:sz="0" w:space="0" w:color="auto"/>
        <w:bottom w:val="none" w:sz="0" w:space="0" w:color="auto"/>
        <w:right w:val="none" w:sz="0" w:space="0" w:color="auto"/>
      </w:divBdr>
    </w:div>
    <w:div w:id="1936940471">
      <w:bodyDiv w:val="1"/>
      <w:marLeft w:val="0"/>
      <w:marRight w:val="0"/>
      <w:marTop w:val="0"/>
      <w:marBottom w:val="0"/>
      <w:divBdr>
        <w:top w:val="none" w:sz="0" w:space="0" w:color="auto"/>
        <w:left w:val="none" w:sz="0" w:space="0" w:color="auto"/>
        <w:bottom w:val="none" w:sz="0" w:space="0" w:color="auto"/>
        <w:right w:val="none" w:sz="0" w:space="0" w:color="auto"/>
      </w:divBdr>
    </w:div>
    <w:div w:id="1940720322">
      <w:bodyDiv w:val="1"/>
      <w:marLeft w:val="0"/>
      <w:marRight w:val="0"/>
      <w:marTop w:val="0"/>
      <w:marBottom w:val="0"/>
      <w:divBdr>
        <w:top w:val="none" w:sz="0" w:space="0" w:color="auto"/>
        <w:left w:val="none" w:sz="0" w:space="0" w:color="auto"/>
        <w:bottom w:val="none" w:sz="0" w:space="0" w:color="auto"/>
        <w:right w:val="none" w:sz="0" w:space="0" w:color="auto"/>
      </w:divBdr>
    </w:div>
    <w:div w:id="1971519800">
      <w:bodyDiv w:val="1"/>
      <w:marLeft w:val="0"/>
      <w:marRight w:val="0"/>
      <w:marTop w:val="0"/>
      <w:marBottom w:val="0"/>
      <w:divBdr>
        <w:top w:val="none" w:sz="0" w:space="0" w:color="auto"/>
        <w:left w:val="none" w:sz="0" w:space="0" w:color="auto"/>
        <w:bottom w:val="none" w:sz="0" w:space="0" w:color="auto"/>
        <w:right w:val="none" w:sz="0" w:space="0" w:color="auto"/>
      </w:divBdr>
    </w:div>
    <w:div w:id="1984697559">
      <w:bodyDiv w:val="1"/>
      <w:marLeft w:val="0"/>
      <w:marRight w:val="0"/>
      <w:marTop w:val="0"/>
      <w:marBottom w:val="0"/>
      <w:divBdr>
        <w:top w:val="none" w:sz="0" w:space="0" w:color="auto"/>
        <w:left w:val="none" w:sz="0" w:space="0" w:color="auto"/>
        <w:bottom w:val="none" w:sz="0" w:space="0" w:color="auto"/>
        <w:right w:val="none" w:sz="0" w:space="0" w:color="auto"/>
      </w:divBdr>
    </w:div>
    <w:div w:id="2005542968">
      <w:bodyDiv w:val="1"/>
      <w:marLeft w:val="0"/>
      <w:marRight w:val="0"/>
      <w:marTop w:val="0"/>
      <w:marBottom w:val="0"/>
      <w:divBdr>
        <w:top w:val="none" w:sz="0" w:space="0" w:color="auto"/>
        <w:left w:val="none" w:sz="0" w:space="0" w:color="auto"/>
        <w:bottom w:val="none" w:sz="0" w:space="0" w:color="auto"/>
        <w:right w:val="none" w:sz="0" w:space="0" w:color="auto"/>
      </w:divBdr>
    </w:div>
    <w:div w:id="2026393789">
      <w:bodyDiv w:val="1"/>
      <w:marLeft w:val="0"/>
      <w:marRight w:val="0"/>
      <w:marTop w:val="0"/>
      <w:marBottom w:val="0"/>
      <w:divBdr>
        <w:top w:val="none" w:sz="0" w:space="0" w:color="auto"/>
        <w:left w:val="none" w:sz="0" w:space="0" w:color="auto"/>
        <w:bottom w:val="none" w:sz="0" w:space="0" w:color="auto"/>
        <w:right w:val="none" w:sz="0" w:space="0" w:color="auto"/>
      </w:divBdr>
    </w:div>
    <w:div w:id="2046517511">
      <w:bodyDiv w:val="1"/>
      <w:marLeft w:val="0"/>
      <w:marRight w:val="0"/>
      <w:marTop w:val="0"/>
      <w:marBottom w:val="0"/>
      <w:divBdr>
        <w:top w:val="none" w:sz="0" w:space="0" w:color="auto"/>
        <w:left w:val="none" w:sz="0" w:space="0" w:color="auto"/>
        <w:bottom w:val="none" w:sz="0" w:space="0" w:color="auto"/>
        <w:right w:val="none" w:sz="0" w:space="0" w:color="auto"/>
      </w:divBdr>
    </w:div>
    <w:div w:id="210580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San21</b:Tag>
    <b:SourceType>BookSection</b:SourceType>
    <b:Guid>{110CBCCF-70EC-435E-B3E2-1FFBAA200FE1}</b:Guid>
    <b:Author>
      <b:Author>
        <b:NameList>
          <b:Person>
            <b:Last>Sandoval</b:Last>
            <b:First>F.L</b:First>
          </b:Person>
        </b:NameList>
      </b:Author>
      <b:BookAuthor>
        <b:NameList>
          <b:Person>
            <b:Last>MeJia</b:Last>
            <b:First>K</b:First>
            <b:Middle>R</b:Middle>
          </b:Person>
        </b:NameList>
      </b:BookAuthor>
    </b:Author>
    <b:Title>MODELO PARA LA IMPLEMENTACION DE ITIL EN UNA INSTITUCION UNIVERSITARIA</b:Title>
    <b:Year>2021</b:Year>
    <b:Pages>123</b:Pages>
    <b:RefOrder>1</b:RefOrder>
  </b:Source>
  <b:Source>
    <b:Tag>Bon08</b:Tag>
    <b:SourceType>BookSection</b:SourceType>
    <b:Guid>{FBE7E61E-E507-4476-898A-830B1A7FBEE3}</b:Guid>
    <b:Author>
      <b:Author>
        <b:NameList>
          <b:Person>
            <b:Last>Bon</b:Last>
            <b:First>J.</b:First>
            <b:Middle>van, Jong, A. de, Kolthof, A., Pieper, M., Tjassing, R., Veen, A. van der, &amp; Verheijen, T.</b:Middle>
          </b:Person>
        </b:NameList>
      </b:Author>
    </b:Author>
    <b:Title>Fundamentos de ITIL</b:Title>
    <b:Year>2008</b:Year>
    <b:Publisher>Van Haren</b:Publisher>
    <b:RefOrder>2</b:RefOrder>
  </b:Source>
  <b:Source>
    <b:Tag>Ema19</b:Tag>
    <b:SourceType>InternetSite</b:SourceType>
    <b:Guid>{18E00DA4-F562-4EB2-A717-F117402529DD}</b:Guid>
    <b:Author>
      <b:Author>
        <b:NameList>
          <b:Person>
            <b:Last>Emagister</b:Last>
            <b:First>B</b:First>
          </b:Person>
        </b:NameList>
      </b:Author>
    </b:Author>
    <b:Title>Guía Emagister.</b:Title>
    <b:Year>2019</b:Year>
    <b:InternetSiteTitle>¿Qué es ITIL, para qué sirve y qué tipos de certificados existen?</b:InternetSiteTitle>
    <b:Month>Septiembre</b:Month>
    <b:Day>27</b:Day>
    <b:URL>https://www.emagister.com/blog/que-es-itil/</b:URL>
    <b:RefOrder>3</b:RefOrder>
  </b:Source>
  <b:Source>
    <b:Tag>Tec19</b:Tag>
    <b:SourceType>InternetSite</b:SourceType>
    <b:Guid>{83D65FF9-CA27-46F4-B9B6-9B9E884BAB9D}</b:Guid>
    <b:Author>
      <b:Author>
        <b:NameList>
          <b:Person>
            <b:Last>Tecmanag</b:Last>
          </b:Person>
        </b:NameList>
      </b:Author>
    </b:Author>
    <b:Title>ITIL 4—Las 4 Dimensiones de la Gestión de Servicio. Certificados Internacionales ITIL 4 | PMP | DEVOPS | COBIT | SCRUM y Más</b:Title>
    <b:Year>2019</b:Year>
    <b:Month>Agosto </b:Month>
    <b:Day>19</b:Day>
    <b:URL>https://tecmanagement.org/itil-4-las-4-dimensiones-de-la-gestion-de-servicio/</b:URL>
    <b:RefOrder>4</b:RefOrder>
  </b:Source>
  <b:Source>
    <b:Tag>Ade20</b:Tag>
    <b:SourceType>InternetSite</b:SourceType>
    <b:Guid>{59EDF251-A71E-44F3-8C8E-D6FF0C469935}</b:Guid>
    <b:Author>
      <b:Author>
        <b:NameList>
          <b:Person>
            <b:Last>Adek</b:Last>
          </b:Person>
        </b:NameList>
      </b:Author>
    </b:Author>
    <b:Title> Las 4 dimensiones en la gestión de servicios de formación ITIL 4.</b:Title>
    <b:InternetSiteTitle>adek</b:InternetSiteTitle>
    <b:Year>2020</b:Year>
    <b:Month>Enero </b:Month>
    <b:Day>05</b:Day>
    <b:URL>https://www.adek.es/las-4-dimensiones-la-gestion-servicios-formacion-itil-4/</b:URL>
    <b:RefOrder>5</b:RefOrder>
  </b:Source>
  <b:Source>
    <b:Tag>Gon20</b:Tag>
    <b:SourceType>InternetSite</b:SourceType>
    <b:Guid>{93FBAB91-1B32-411B-BD31-B5F9BC3DC141}</b:Guid>
    <b:Author>
      <b:Author>
        <b:NameList>
          <b:Person>
            <b:Last>Gonzalez</b:Last>
            <b:First>P.</b:First>
          </b:Person>
        </b:NameList>
      </b:Author>
    </b:Author>
    <b:Title>ITIL 4, El sistema de valor del servicio y la Cadena de valor del Servicio cual la diferencia?</b:Title>
    <b:InternetSiteTitle>Medium</b:InternetSiteTitle>
    <b:Year>2020</b:Year>
    <b:Month>Septiempbre</b:Month>
    <b:Day>03</b:Day>
    <b:URL>. https://medium.com/@ppglzr/itil-4-el-sistema-de-valor-del-servicio-y-la-cadena-de-valor-del-servicio-cual-la-diferencia-ccaac6494235</b:URL>
    <b:RefOrder>7</b:RefOrder>
  </b:Source>
  <b:Source>
    <b:Tag>ITI20</b:Tag>
    <b:SourceType>InternetSite</b:SourceType>
    <b:Guid>{B826DDB0-D41B-4B03-AC2B-323AB1DBD253}</b:Guid>
    <b:Author>
      <b:Author>
        <b:Corporate>ITIL 4</b:Corporate>
      </b:Author>
    </b:Author>
    <b:Title>DESCRIPCIÓN GENERAL DEL SISTEMA DE VALOR DE SERVICIO.</b:Title>
    <b:InternetSiteTitle>Interpolados.</b:InternetSiteTitle>
    <b:Year>2020</b:Year>
    <b:Month>Agosto </b:Month>
    <b:Day>24</b:Day>
    <b:URL>https://interpolados.wordpress.com/2020/08/24/itil-4-descripcion-general-del-sistema-de-valor-de-servicio/</b:URL>
    <b:RefOrder>8</b:RefOrder>
  </b:Source>
  <b:Source>
    <b:Tag>Pin19</b:Tag>
    <b:SourceType>InternetSite</b:SourceType>
    <b:Guid>{6469D873-BC80-4945-AFF5-80C2915A578C}</b:Guid>
    <b:Title>Pink Elephant Latam</b:Title>
    <b:Year>2019</b:Year>
    <b:Month>Octubre</b:Month>
    <b:Day>14</b:Day>
    <b:URL>https://pinkelephant-latam.com/itil4-sistema-de-valor-del-servicio-y-cadena-de-valor-del-servicio-para-que/</b:URL>
    <b:Author>
      <b:Author>
        <b:Corporate>Itil 4</b:Corporate>
      </b:Author>
    </b:Author>
    <b:RefOrder>6</b:RefOrder>
  </b:Source>
  <b:Source>
    <b:Tag>VAL20</b:Tag>
    <b:SourceType>InternetSite</b:SourceType>
    <b:Guid>{A7E04C7B-8239-48E3-A306-99B40362CD90}</b:Guid>
    <b:Author>
      <b:Author>
        <b:Corporate>VALOR ITIL4</b:Corporate>
      </b:Author>
    </b:Author>
    <b:Title>BPGurus.</b:Title>
    <b:Year>2020</b:Year>
    <b:Month>Diciembre </b:Month>
    <b:Day>28</b:Day>
    <b:URL>https://bpgurus.com/valor_itil4/</b:URL>
    <b:RefOrder>9</b:RefOrder>
  </b:Source>
  <b:Source>
    <b:Tag>Lea20</b:Tag>
    <b:SourceType>InternetSite</b:SourceType>
    <b:Guid>{90FFA8A8-FD76-4E27-8725-F69D2FB9E2E1}</b:Guid>
    <b:Author>
      <b:Author>
        <b:NameList>
          <b:Person>
            <b:Last>Learning</b:Last>
            <b:First>I.</b:First>
          </b:Person>
        </b:NameList>
      </b:Author>
    </b:Author>
    <b:Title>Cadena de valor del servicio ITIL 4: Mejora continua en TI.</b:Title>
    <b:InternetSiteTitle>InGenio Learning</b:InternetSiteTitle>
    <b:Year>2020</b:Year>
    <b:Month>Agosto </b:Month>
    <b:Day>14</b:Day>
    <b:URL>https://ingenio.edu.pe/cadena-de-valor-del-servicio-itil-4/</b:URL>
    <b:RefOrder>10</b:RefOrder>
  </b:Source>
</b:Sources>
</file>

<file path=customXml/itemProps1.xml><?xml version="1.0" encoding="utf-8"?>
<ds:datastoreItem xmlns:ds="http://schemas.openxmlformats.org/officeDocument/2006/customXml" ds:itemID="{8D098817-3C01-4648-BCE0-50CB41D6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13</Pages>
  <Words>3149</Words>
  <Characters>17323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10</cp:revision>
  <cp:lastPrinted>2021-06-24T23:53:00Z</cp:lastPrinted>
  <dcterms:created xsi:type="dcterms:W3CDTF">2021-05-20T16:07:00Z</dcterms:created>
  <dcterms:modified xsi:type="dcterms:W3CDTF">2021-06-28T16:55:00Z</dcterms:modified>
</cp:coreProperties>
</file>