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95EE" w14:textId="77777777" w:rsidR="00592760" w:rsidRDefault="00592760" w:rsidP="00592760">
      <w:pPr>
        <w:tabs>
          <w:tab w:val="left" w:pos="709"/>
        </w:tabs>
        <w:jc w:val="center"/>
        <w:rPr>
          <w:rFonts w:cs="Times New Roman"/>
          <w:szCs w:val="24"/>
          <w:lang w:val="en-US"/>
        </w:rPr>
      </w:pPr>
      <w:r w:rsidRPr="00AF09F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F30215C" wp14:editId="047CA06A">
            <wp:simplePos x="0" y="0"/>
            <wp:positionH relativeFrom="column">
              <wp:posOffset>1815465</wp:posOffset>
            </wp:positionH>
            <wp:positionV relativeFrom="paragraph">
              <wp:posOffset>0</wp:posOffset>
            </wp:positionV>
            <wp:extent cx="1885950" cy="1275715"/>
            <wp:effectExtent l="0" t="0" r="0" b="635"/>
            <wp:wrapSquare wrapText="bothSides"/>
            <wp:docPr id="1" name="Imagen 1" descr="II Convención Científica Inter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 Convención Científica Internac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7" b="18862"/>
                    <a:stretch/>
                  </pic:blipFill>
                  <pic:spPr bwMode="auto">
                    <a:xfrm>
                      <a:off x="0" y="0"/>
                      <a:ext cx="18859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A921E" w14:textId="77777777" w:rsidR="00592760" w:rsidRDefault="00592760" w:rsidP="00592760">
      <w:pPr>
        <w:spacing w:line="480" w:lineRule="auto"/>
        <w:jc w:val="center"/>
        <w:rPr>
          <w:rFonts w:eastAsia="Times New Roman" w:cs="Times New Roman"/>
          <w:b/>
          <w:bCs/>
          <w:szCs w:val="24"/>
          <w:lang w:eastAsia="es-EC"/>
        </w:rPr>
      </w:pPr>
    </w:p>
    <w:p w14:paraId="0F546DC1" w14:textId="77777777" w:rsidR="00592760" w:rsidRDefault="00592760" w:rsidP="00592760">
      <w:pPr>
        <w:spacing w:line="480" w:lineRule="auto"/>
        <w:jc w:val="center"/>
        <w:rPr>
          <w:rFonts w:eastAsia="Times New Roman" w:cs="Times New Roman"/>
          <w:b/>
          <w:bCs/>
          <w:szCs w:val="24"/>
          <w:lang w:eastAsia="es-EC"/>
        </w:rPr>
      </w:pPr>
    </w:p>
    <w:p w14:paraId="35034B79" w14:textId="77777777" w:rsidR="00592760" w:rsidRDefault="00592760" w:rsidP="00592760">
      <w:pPr>
        <w:spacing w:line="480" w:lineRule="auto"/>
        <w:rPr>
          <w:rFonts w:eastAsia="Times New Roman" w:cs="Times New Roman"/>
          <w:b/>
          <w:bCs/>
          <w:szCs w:val="24"/>
          <w:lang w:eastAsia="es-EC"/>
        </w:rPr>
      </w:pPr>
    </w:p>
    <w:p w14:paraId="5A7329F0" w14:textId="77777777" w:rsidR="00592760" w:rsidRPr="000857D4" w:rsidRDefault="00592760" w:rsidP="00592760">
      <w:pPr>
        <w:jc w:val="center"/>
        <w:rPr>
          <w:rFonts w:eastAsia="Times New Roman" w:cs="Times New Roman"/>
          <w:b/>
          <w:bCs/>
          <w:sz w:val="32"/>
          <w:szCs w:val="32"/>
          <w:lang w:eastAsia="es-EC"/>
        </w:rPr>
      </w:pPr>
      <w:r w:rsidRPr="000857D4">
        <w:rPr>
          <w:rFonts w:eastAsia="Times New Roman" w:cs="Times New Roman"/>
          <w:b/>
          <w:bCs/>
          <w:sz w:val="32"/>
          <w:szCs w:val="32"/>
          <w:lang w:eastAsia="es-EC"/>
        </w:rPr>
        <w:t>Universidad Laica “Eloy Alfaro” de Manabí</w:t>
      </w:r>
    </w:p>
    <w:p w14:paraId="0F1CB2E2" w14:textId="77777777" w:rsidR="00592760" w:rsidRPr="000857D4" w:rsidRDefault="00592760" w:rsidP="00592760">
      <w:pPr>
        <w:jc w:val="center"/>
        <w:rPr>
          <w:rFonts w:eastAsia="Times New Roman" w:cs="Times New Roman"/>
          <w:b/>
          <w:bCs/>
          <w:sz w:val="30"/>
          <w:szCs w:val="30"/>
          <w:lang w:eastAsia="es-EC"/>
        </w:rPr>
      </w:pPr>
      <w:r w:rsidRPr="000857D4">
        <w:rPr>
          <w:rFonts w:eastAsia="Times New Roman" w:cs="Times New Roman"/>
          <w:b/>
          <w:bCs/>
          <w:sz w:val="30"/>
          <w:szCs w:val="30"/>
          <w:lang w:eastAsia="es-EC"/>
        </w:rPr>
        <w:t>Facultad de Ciencias Informáticas.</w:t>
      </w:r>
    </w:p>
    <w:p w14:paraId="5B0741A5" w14:textId="77777777" w:rsidR="00592760" w:rsidRPr="00DB1D3E" w:rsidRDefault="00592760" w:rsidP="00592760">
      <w:pPr>
        <w:jc w:val="center"/>
        <w:rPr>
          <w:rFonts w:eastAsia="Times New Roman" w:cs="Times New Roman"/>
          <w:b/>
          <w:bCs/>
          <w:sz w:val="28"/>
          <w:szCs w:val="28"/>
          <w:lang w:eastAsia="es-EC"/>
        </w:rPr>
      </w:pPr>
      <w:r w:rsidRPr="000857D4">
        <w:rPr>
          <w:rFonts w:eastAsia="Times New Roman" w:cs="Times New Roman"/>
          <w:b/>
          <w:bCs/>
          <w:sz w:val="28"/>
          <w:szCs w:val="28"/>
          <w:lang w:eastAsia="es-EC"/>
        </w:rPr>
        <w:t>Carrera Tecnología de la Información.</w:t>
      </w:r>
    </w:p>
    <w:p w14:paraId="406E43F6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  <w:r w:rsidRPr="006238D0">
        <w:rPr>
          <w:rFonts w:eastAsia="Times New Roman" w:cs="Times New Roman"/>
          <w:b/>
          <w:bCs/>
          <w:szCs w:val="24"/>
          <w:lang w:eastAsia="es-EC"/>
        </w:rPr>
        <w:t>Título del Trabajo:</w:t>
      </w:r>
    </w:p>
    <w:p w14:paraId="61321938" w14:textId="77777777" w:rsidR="00592760" w:rsidRDefault="00592760" w:rsidP="00592760">
      <w:pPr>
        <w:jc w:val="center"/>
        <w:rPr>
          <w:rFonts w:cs="Times New Roman"/>
          <w:szCs w:val="24"/>
          <w:lang w:val="es-MX"/>
        </w:rPr>
      </w:pPr>
      <w:r w:rsidRPr="006238D0">
        <w:rPr>
          <w:rFonts w:cs="Times New Roman"/>
          <w:szCs w:val="24"/>
          <w:lang w:val="es-MX"/>
        </w:rPr>
        <w:t>Vulnerabilidad de la Seguridad Informática en el acceso de la información caso: Banco del Pacifico</w:t>
      </w:r>
    </w:p>
    <w:p w14:paraId="59FE65EA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</w:p>
    <w:p w14:paraId="0F98A36B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  <w:r w:rsidRPr="006238D0">
        <w:rPr>
          <w:rFonts w:eastAsia="Times New Roman" w:cs="Times New Roman"/>
          <w:b/>
          <w:bCs/>
          <w:szCs w:val="24"/>
          <w:lang w:eastAsia="es-EC"/>
        </w:rPr>
        <w:t>Autores:</w:t>
      </w:r>
    </w:p>
    <w:p w14:paraId="6DC1F871" w14:textId="77777777" w:rsidR="00592760" w:rsidRPr="006238D0" w:rsidRDefault="00592760" w:rsidP="00592760">
      <w:pPr>
        <w:pStyle w:val="PE-parrafo-alumnos-cuadros"/>
        <w:spacing w:before="120" w:after="120" w:line="276" w:lineRule="auto"/>
        <w:ind w:left="57" w:right="57"/>
        <w:jc w:val="center"/>
        <w:rPr>
          <w:rFonts w:cs="Times New Roman"/>
          <w:sz w:val="24"/>
          <w:szCs w:val="24"/>
        </w:rPr>
      </w:pPr>
      <w:r w:rsidRPr="006238D0">
        <w:rPr>
          <w:rFonts w:cs="Times New Roman"/>
          <w:sz w:val="24"/>
          <w:szCs w:val="24"/>
        </w:rPr>
        <w:t>Briones Gutiérrez Dixon Elian</w:t>
      </w:r>
    </w:p>
    <w:p w14:paraId="4564E636" w14:textId="77777777" w:rsidR="00592760" w:rsidRPr="006238D0" w:rsidRDefault="00592760" w:rsidP="00592760">
      <w:pPr>
        <w:pStyle w:val="PE-parrafo-alumnos-cuadros"/>
        <w:spacing w:before="120" w:after="120" w:line="276" w:lineRule="auto"/>
        <w:ind w:left="57" w:right="57"/>
        <w:jc w:val="center"/>
        <w:rPr>
          <w:rFonts w:cs="Times New Roman"/>
          <w:sz w:val="24"/>
          <w:szCs w:val="24"/>
        </w:rPr>
      </w:pPr>
      <w:r w:rsidRPr="006238D0">
        <w:rPr>
          <w:rFonts w:cs="Times New Roman"/>
          <w:sz w:val="24"/>
          <w:szCs w:val="24"/>
        </w:rPr>
        <w:t>Calderón Pico Pascual Col</w:t>
      </w:r>
      <w:r>
        <w:rPr>
          <w:rFonts w:cs="Times New Roman"/>
          <w:sz w:val="24"/>
          <w:szCs w:val="24"/>
        </w:rPr>
        <w:t>ó</w:t>
      </w:r>
      <w:r w:rsidRPr="006238D0">
        <w:rPr>
          <w:rFonts w:cs="Times New Roman"/>
          <w:sz w:val="24"/>
          <w:szCs w:val="24"/>
        </w:rPr>
        <w:t>n</w:t>
      </w:r>
    </w:p>
    <w:p w14:paraId="4AE07378" w14:textId="77777777" w:rsidR="00592760" w:rsidRPr="006238D0" w:rsidRDefault="00592760" w:rsidP="00592760">
      <w:pPr>
        <w:pStyle w:val="PE-parrafo-alumnos-cuadros"/>
        <w:spacing w:before="120" w:after="120" w:line="276" w:lineRule="auto"/>
        <w:ind w:left="57" w:right="57"/>
        <w:jc w:val="center"/>
        <w:rPr>
          <w:rFonts w:cs="Times New Roman"/>
          <w:sz w:val="24"/>
          <w:szCs w:val="24"/>
        </w:rPr>
      </w:pPr>
      <w:r w:rsidRPr="006238D0">
        <w:rPr>
          <w:rFonts w:cs="Times New Roman"/>
          <w:sz w:val="24"/>
          <w:szCs w:val="24"/>
        </w:rPr>
        <w:t>Carranza Delgado Anthony Alexander</w:t>
      </w:r>
    </w:p>
    <w:p w14:paraId="1FBA91DF" w14:textId="77777777" w:rsidR="00592760" w:rsidRPr="006238D0" w:rsidRDefault="00592760" w:rsidP="00592760">
      <w:pPr>
        <w:pStyle w:val="PE-parrafo-alumnos-cuadros"/>
        <w:spacing w:before="120" w:after="120" w:line="276" w:lineRule="auto"/>
        <w:ind w:left="57" w:right="57"/>
        <w:jc w:val="center"/>
        <w:rPr>
          <w:rFonts w:cs="Times New Roman"/>
          <w:sz w:val="24"/>
          <w:szCs w:val="24"/>
        </w:rPr>
      </w:pPr>
      <w:proofErr w:type="spellStart"/>
      <w:r w:rsidRPr="006238D0">
        <w:rPr>
          <w:rFonts w:cs="Times New Roman"/>
          <w:sz w:val="24"/>
          <w:szCs w:val="24"/>
        </w:rPr>
        <w:t>Cassagne</w:t>
      </w:r>
      <w:proofErr w:type="spellEnd"/>
      <w:r w:rsidRPr="006238D0">
        <w:rPr>
          <w:rFonts w:cs="Times New Roman"/>
          <w:sz w:val="24"/>
          <w:szCs w:val="24"/>
        </w:rPr>
        <w:t xml:space="preserve"> Cedeño </w:t>
      </w:r>
      <w:proofErr w:type="spellStart"/>
      <w:r w:rsidRPr="006238D0">
        <w:rPr>
          <w:rFonts w:cs="Times New Roman"/>
          <w:sz w:val="24"/>
          <w:szCs w:val="24"/>
        </w:rPr>
        <w:t>Giancarlos</w:t>
      </w:r>
      <w:proofErr w:type="spellEnd"/>
      <w:r w:rsidRPr="006238D0">
        <w:rPr>
          <w:rFonts w:cs="Times New Roman"/>
          <w:sz w:val="24"/>
          <w:szCs w:val="24"/>
        </w:rPr>
        <w:t xml:space="preserve"> Rene</w:t>
      </w:r>
    </w:p>
    <w:p w14:paraId="537AD23B" w14:textId="77777777" w:rsidR="00592760" w:rsidRDefault="00592760" w:rsidP="00592760">
      <w:pPr>
        <w:spacing w:line="276" w:lineRule="auto"/>
        <w:jc w:val="center"/>
        <w:rPr>
          <w:rFonts w:cs="Times New Roman"/>
          <w:szCs w:val="24"/>
        </w:rPr>
      </w:pPr>
      <w:r w:rsidRPr="006238D0">
        <w:rPr>
          <w:rFonts w:cs="Times New Roman"/>
          <w:szCs w:val="24"/>
        </w:rPr>
        <w:t>Chávez Paz José Bautista</w:t>
      </w:r>
    </w:p>
    <w:p w14:paraId="29E00072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</w:p>
    <w:p w14:paraId="117DD52E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  <w:r w:rsidRPr="006238D0">
        <w:rPr>
          <w:rFonts w:eastAsia="Times New Roman" w:cs="Times New Roman"/>
          <w:b/>
          <w:bCs/>
          <w:szCs w:val="24"/>
          <w:lang w:eastAsia="es-EC"/>
        </w:rPr>
        <w:t>Tutor:</w:t>
      </w:r>
    </w:p>
    <w:p w14:paraId="23680F4B" w14:textId="77777777" w:rsidR="00592760" w:rsidRDefault="00592760" w:rsidP="00592760">
      <w:pPr>
        <w:jc w:val="center"/>
        <w:rPr>
          <w:rFonts w:cs="Times New Roman"/>
          <w:color w:val="212121"/>
          <w:szCs w:val="24"/>
          <w:shd w:val="clear" w:color="auto" w:fill="FFFFFF"/>
        </w:rPr>
      </w:pPr>
      <w:r w:rsidRPr="006238D0">
        <w:rPr>
          <w:rFonts w:eastAsia="Times New Roman" w:cs="Times New Roman"/>
          <w:szCs w:val="24"/>
          <w:lang w:eastAsia="es-EC"/>
        </w:rPr>
        <w:t>Ing.</w:t>
      </w:r>
      <w:r w:rsidRPr="006238D0">
        <w:rPr>
          <w:rFonts w:eastAsia="Times New Roman" w:cs="Times New Roman"/>
          <w:b/>
          <w:bCs/>
          <w:szCs w:val="24"/>
          <w:lang w:eastAsia="es-EC"/>
        </w:rPr>
        <w:t xml:space="preserve"> </w:t>
      </w:r>
      <w:r w:rsidRPr="006238D0">
        <w:rPr>
          <w:rFonts w:cs="Times New Roman"/>
          <w:color w:val="212121"/>
          <w:szCs w:val="24"/>
          <w:shd w:val="clear" w:color="auto" w:fill="FFFFFF"/>
        </w:rPr>
        <w:t>Bazurto Roldán José Antonio</w:t>
      </w:r>
    </w:p>
    <w:p w14:paraId="6A1F71F5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</w:p>
    <w:p w14:paraId="5363A94E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  <w:r w:rsidRPr="006238D0">
        <w:rPr>
          <w:rFonts w:eastAsia="Times New Roman" w:cs="Times New Roman"/>
          <w:b/>
          <w:bCs/>
          <w:szCs w:val="24"/>
          <w:lang w:eastAsia="es-EC"/>
        </w:rPr>
        <w:t>Asignatura:</w:t>
      </w:r>
    </w:p>
    <w:p w14:paraId="3163055B" w14:textId="77777777" w:rsidR="00592760" w:rsidRDefault="00592760" w:rsidP="00592760">
      <w:pPr>
        <w:jc w:val="center"/>
        <w:rPr>
          <w:rFonts w:eastAsia="Times New Roman" w:cs="Times New Roman"/>
          <w:color w:val="000000" w:themeColor="text1"/>
          <w:kern w:val="28"/>
          <w:szCs w:val="24"/>
          <w:lang w:val="es-ES_tradnl"/>
        </w:rPr>
      </w:pPr>
      <w:r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>L</w:t>
      </w:r>
      <w:r w:rsidRPr="006238D0"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 xml:space="preserve">ectura y </w:t>
      </w:r>
      <w:r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>E</w:t>
      </w:r>
      <w:r w:rsidRPr="006238D0"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 xml:space="preserve">scritura de </w:t>
      </w:r>
      <w:r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>T</w:t>
      </w:r>
      <w:r w:rsidRPr="006238D0"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 xml:space="preserve">extos </w:t>
      </w:r>
      <w:r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>A</w:t>
      </w:r>
      <w:r w:rsidRPr="006238D0">
        <w:rPr>
          <w:rFonts w:eastAsia="Times New Roman" w:cs="Times New Roman"/>
          <w:color w:val="000000" w:themeColor="text1"/>
          <w:kern w:val="28"/>
          <w:szCs w:val="24"/>
          <w:lang w:val="es-ES_tradnl"/>
        </w:rPr>
        <w:t>cadémicos</w:t>
      </w:r>
    </w:p>
    <w:p w14:paraId="3ED13CBD" w14:textId="77777777" w:rsidR="00592760" w:rsidRPr="006238D0" w:rsidRDefault="00592760" w:rsidP="00592760">
      <w:pPr>
        <w:jc w:val="center"/>
        <w:rPr>
          <w:rFonts w:eastAsia="Times New Roman" w:cs="Times New Roman"/>
          <w:szCs w:val="24"/>
          <w:lang w:eastAsia="es-EC"/>
        </w:rPr>
      </w:pPr>
    </w:p>
    <w:p w14:paraId="7C13FFD7" w14:textId="77777777" w:rsidR="00592760" w:rsidRPr="006238D0" w:rsidRDefault="00592760" w:rsidP="00592760">
      <w:pPr>
        <w:jc w:val="center"/>
        <w:rPr>
          <w:rFonts w:eastAsia="Times New Roman" w:cs="Times New Roman"/>
          <w:b/>
          <w:bCs/>
          <w:szCs w:val="24"/>
          <w:lang w:eastAsia="es-EC"/>
        </w:rPr>
      </w:pPr>
      <w:r w:rsidRPr="006238D0">
        <w:rPr>
          <w:rFonts w:eastAsia="Times New Roman" w:cs="Times New Roman"/>
          <w:b/>
          <w:bCs/>
          <w:szCs w:val="24"/>
          <w:lang w:eastAsia="es-EC"/>
        </w:rPr>
        <w:t>Titulo:</w:t>
      </w:r>
    </w:p>
    <w:p w14:paraId="264ACB80" w14:textId="77777777" w:rsidR="00592760" w:rsidRDefault="00592760" w:rsidP="00592760">
      <w:pPr>
        <w:spacing w:before="120" w:after="120"/>
        <w:jc w:val="center"/>
        <w:rPr>
          <w:rFonts w:cs="Times New Roman"/>
          <w:szCs w:val="24"/>
          <w:lang w:val="es-MX"/>
        </w:rPr>
      </w:pPr>
      <w:r w:rsidRPr="006238D0">
        <w:rPr>
          <w:rFonts w:cs="Times New Roman"/>
          <w:szCs w:val="24"/>
          <w:lang w:val="es-MX"/>
        </w:rPr>
        <w:t>Vulnerabilidad informática en el banco del pacifico</w:t>
      </w:r>
    </w:p>
    <w:p w14:paraId="1E6DB2A9" w14:textId="77777777" w:rsidR="00592760" w:rsidRPr="009A65F3" w:rsidRDefault="00592760" w:rsidP="00592760">
      <w:pPr>
        <w:spacing w:before="120" w:after="120"/>
        <w:jc w:val="center"/>
        <w:rPr>
          <w:rFonts w:cs="Times New Roman"/>
          <w:szCs w:val="24"/>
          <w:lang w:val="es-MX"/>
        </w:rPr>
      </w:pPr>
    </w:p>
    <w:p w14:paraId="16B5822D" w14:textId="77777777" w:rsidR="00091794" w:rsidRDefault="00592760" w:rsidP="00592760">
      <w:pPr>
        <w:spacing w:line="480" w:lineRule="auto"/>
        <w:jc w:val="center"/>
        <w:rPr>
          <w:rFonts w:eastAsia="Times New Roman" w:cs="Times New Roman"/>
          <w:szCs w:val="24"/>
          <w:lang w:eastAsia="es-EC"/>
        </w:rPr>
        <w:sectPr w:rsidR="00091794" w:rsidSect="00091794">
          <w:headerReference w:type="default" r:id="rId9"/>
          <w:pgSz w:w="11906" w:h="16838" w:code="9"/>
          <w:pgMar w:top="1418" w:right="1701" w:bottom="1418" w:left="1701" w:header="709" w:footer="709" w:gutter="0"/>
          <w:pgNumType w:start="2" w:chapStyle="1"/>
          <w:cols w:space="708"/>
          <w:docGrid w:linePitch="360"/>
        </w:sectPr>
      </w:pPr>
      <w:r w:rsidRPr="006238D0">
        <w:rPr>
          <w:rFonts w:eastAsia="Times New Roman" w:cs="Times New Roman"/>
          <w:szCs w:val="24"/>
          <w:lang w:eastAsia="es-EC"/>
        </w:rPr>
        <w:t>Manta,10 de enero del 2021.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232848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4A82E" w14:textId="4D36080A" w:rsidR="00592760" w:rsidRPr="00AD0ECD" w:rsidRDefault="00AD0ECD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AD0ECD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 xml:space="preserve">ÍNDICE </w:t>
          </w:r>
        </w:p>
        <w:p w14:paraId="142B832A" w14:textId="198F9A42" w:rsidR="00AD0ECD" w:rsidRDefault="0059276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28469" w:history="1">
            <w:r w:rsidR="00AD0ECD" w:rsidRPr="00CD642A">
              <w:rPr>
                <w:rStyle w:val="Hipervnculo"/>
                <w:rFonts w:cs="Times New Roman"/>
                <w:b/>
                <w:bCs/>
                <w:noProof/>
              </w:rPr>
              <w:t>1.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rFonts w:cs="Times New Roman"/>
                <w:b/>
                <w:bCs/>
                <w:noProof/>
              </w:rPr>
              <w:t>LISTA DE SÍMBOLOS Y ABREVIATURAS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_Toc61128469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2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64538DDD" w14:textId="08DE2B3E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0" w:history="1">
            <w:r w:rsidR="00AD0ECD" w:rsidRPr="00CD642A">
              <w:rPr>
                <w:rStyle w:val="Hipervnculo"/>
                <w:rFonts w:eastAsia="Times New Roman" w:cs="Times New Roman"/>
                <w:b/>
                <w:bCs/>
                <w:noProof/>
                <w:lang w:eastAsia="es-EC"/>
              </w:rPr>
              <w:t>2.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rFonts w:eastAsia="Times New Roman" w:cs="Times New Roman"/>
                <w:b/>
                <w:bCs/>
                <w:noProof/>
                <w:lang w:eastAsia="es-EC"/>
              </w:rPr>
              <w:t>RESUMEN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_Toc61128470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3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74764C8C" w14:textId="0E6FE525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1" w:history="1">
            <w:r w:rsidR="00AD0ECD" w:rsidRPr="00CD642A">
              <w:rPr>
                <w:rStyle w:val="Hipervnculo"/>
                <w:b/>
                <w:bCs/>
                <w:noProof/>
              </w:rPr>
              <w:t>3.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INTRODUCCIÓN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_Toc61128471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4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79637AF6" w14:textId="021D885B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2" w:history="1">
            <w:r w:rsidR="00AD0ECD" w:rsidRPr="00CD642A">
              <w:rPr>
                <w:rStyle w:val="Hipervnculo"/>
                <w:b/>
                <w:bCs/>
                <w:noProof/>
              </w:rPr>
              <w:t>4.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CUERPO DEL TRABAJO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_Toc61128472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787122FA" w14:textId="56E260AE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3" w:history="1">
            <w:r w:rsidR="00AD0ECD" w:rsidRPr="00CD642A">
              <w:rPr>
                <w:rStyle w:val="Hipervnculo"/>
                <w:b/>
                <w:bCs/>
                <w:noProof/>
              </w:rPr>
              <w:t>4.1.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Estado del arte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_Toc61128473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2757DB84" w14:textId="7138C9E9" w:rsidR="00AD0ECD" w:rsidRDefault="003B03B2">
          <w:pPr>
            <w:pStyle w:val="TD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4" w:history="1">
            <w:r w:rsidR="00AD0ECD" w:rsidRPr="00CD642A">
              <w:rPr>
                <w:rStyle w:val="Hipervnculo"/>
                <w:b/>
                <w:bCs/>
                <w:i/>
                <w:iCs/>
                <w:noProof/>
              </w:rPr>
              <w:t>4.1.1.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i/>
                <w:iCs/>
                <w:noProof/>
              </w:rPr>
              <w:t>Teoría sustantiva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_Toc61128474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708D12D1" w14:textId="391132A9" w:rsidR="00AD0ECD" w:rsidRDefault="003B03B2">
          <w:pPr>
            <w:pStyle w:val="TDC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5" w:history="1">
            <w:r w:rsidR="00AD0ECD" w:rsidRPr="00CD642A">
              <w:rPr>
                <w:rStyle w:val="Hipervnculo"/>
                <w:i/>
                <w:iCs/>
                <w:noProof/>
              </w:rPr>
              <w:t>4.1.2.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i/>
                <w:iCs/>
                <w:noProof/>
              </w:rPr>
              <w:t>Referentes empíricos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_Toc61128475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6F17E125" w14:textId="053703B6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6" w:history="1">
            <w:r w:rsidR="00AD0ECD" w:rsidRPr="00CD642A">
              <w:rPr>
                <w:rStyle w:val="Hipervnculo"/>
                <w:b/>
                <w:bCs/>
                <w:noProof/>
              </w:rPr>
              <w:t>4.2.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Material y métodos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_Toc61128476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02254726" w14:textId="55F0F1D9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7" w:history="1">
            <w:r w:rsidR="00AD0ECD" w:rsidRPr="00CD642A">
              <w:rPr>
                <w:rStyle w:val="Hipervnculo"/>
                <w:b/>
                <w:bCs/>
                <w:noProof/>
              </w:rPr>
              <w:t>4.3.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Resultados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_Toc61128477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6B273646" w14:textId="734AF297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8" w:history="1">
            <w:r w:rsidR="00AD0ECD" w:rsidRPr="00CD642A">
              <w:rPr>
                <w:rStyle w:val="Hipervnculo"/>
                <w:b/>
                <w:bCs/>
                <w:noProof/>
              </w:rPr>
              <w:t>4.4.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Discusión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_Toc61128478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5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5A5A017C" w14:textId="289C71E7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79" w:history="1">
            <w:r w:rsidR="00AD0ECD" w:rsidRPr="00CD642A">
              <w:rPr>
                <w:rStyle w:val="Hipervnculo"/>
                <w:b/>
                <w:bCs/>
                <w:noProof/>
              </w:rPr>
              <w:t>5.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CONCLUSIÓN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_Toc61128479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6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49F7CBBC" w14:textId="7B9B89FC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80" w:history="1">
            <w:r w:rsidR="00AD0ECD" w:rsidRPr="00CD642A">
              <w:rPr>
                <w:rStyle w:val="Hipervnculo"/>
                <w:rFonts w:cs="Times New Roman"/>
                <w:b/>
                <w:bCs/>
                <w:noProof/>
              </w:rPr>
              <w:t>6.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rFonts w:cs="Times New Roman"/>
                <w:b/>
                <w:bCs/>
                <w:noProof/>
                <w:lang w:val="es-ES"/>
              </w:rPr>
              <w:t>REFERENCIAS BIBLIOGRÁFICAS CITADAS.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_Toc61128480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7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424FD565" w14:textId="0BE0A77C" w:rsidR="00AD0ECD" w:rsidRDefault="003B03B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61128481" w:history="1">
            <w:r w:rsidR="00AD0ECD" w:rsidRPr="00CD642A">
              <w:rPr>
                <w:rStyle w:val="Hipervnculo"/>
                <w:b/>
                <w:bCs/>
                <w:noProof/>
              </w:rPr>
              <w:t>7.</w:t>
            </w:r>
            <w:r w:rsidR="00AD0EC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D0ECD" w:rsidRPr="00CD642A">
              <w:rPr>
                <w:rStyle w:val="Hipervnculo"/>
                <w:b/>
                <w:bCs/>
                <w:noProof/>
              </w:rPr>
              <w:t>APÉNDICE Y ANEXOS</w:t>
            </w:r>
            <w:r w:rsidR="00AD0ECD">
              <w:rPr>
                <w:noProof/>
                <w:webHidden/>
              </w:rPr>
              <w:tab/>
            </w:r>
            <w:r w:rsidR="00AD0ECD">
              <w:rPr>
                <w:noProof/>
                <w:webHidden/>
              </w:rPr>
              <w:fldChar w:fldCharType="begin"/>
            </w:r>
            <w:r w:rsidR="00AD0ECD">
              <w:rPr>
                <w:noProof/>
                <w:webHidden/>
              </w:rPr>
              <w:instrText xml:space="preserve"> PAGEREF _Toc61128481 \h </w:instrText>
            </w:r>
            <w:r w:rsidR="00AD0ECD">
              <w:rPr>
                <w:noProof/>
                <w:webHidden/>
              </w:rPr>
            </w:r>
            <w:r w:rsidR="00AD0ECD">
              <w:rPr>
                <w:noProof/>
                <w:webHidden/>
              </w:rPr>
              <w:fldChar w:fldCharType="separate"/>
            </w:r>
            <w:r w:rsidR="00AD0ECD">
              <w:rPr>
                <w:noProof/>
                <w:webHidden/>
              </w:rPr>
              <w:t>7</w:t>
            </w:r>
            <w:r w:rsidR="00AD0ECD">
              <w:rPr>
                <w:noProof/>
                <w:webHidden/>
              </w:rPr>
              <w:fldChar w:fldCharType="end"/>
            </w:r>
          </w:hyperlink>
        </w:p>
        <w:p w14:paraId="3DC4A62A" w14:textId="0BBA6554" w:rsidR="00592760" w:rsidRDefault="00592760">
          <w:r>
            <w:rPr>
              <w:b/>
              <w:bCs/>
              <w:lang w:val="es-ES"/>
            </w:rPr>
            <w:fldChar w:fldCharType="end"/>
          </w:r>
        </w:p>
      </w:sdtContent>
    </w:sdt>
    <w:p w14:paraId="43A9C999" w14:textId="77777777" w:rsidR="00E70C71" w:rsidRDefault="00E70C71" w:rsidP="00592760">
      <w:pPr>
        <w:spacing w:line="480" w:lineRule="auto"/>
        <w:jc w:val="center"/>
        <w:rPr>
          <w:rFonts w:eastAsia="Times New Roman" w:cs="Times New Roman"/>
          <w:szCs w:val="24"/>
          <w:lang w:eastAsia="es-EC"/>
        </w:rPr>
        <w:sectPr w:rsidR="00E70C71" w:rsidSect="00091794">
          <w:footerReference w:type="default" r:id="rId10"/>
          <w:pgSz w:w="11906" w:h="16838" w:code="9"/>
          <w:pgMar w:top="1418" w:right="1701" w:bottom="1418" w:left="1701" w:header="709" w:footer="709" w:gutter="0"/>
          <w:pgNumType w:start="1" w:chapStyle="1"/>
          <w:cols w:space="708"/>
          <w:docGrid w:linePitch="360"/>
        </w:sectPr>
      </w:pPr>
    </w:p>
    <w:p w14:paraId="4EF286FC" w14:textId="7E48AFF5" w:rsidR="00592760" w:rsidRPr="00592760" w:rsidRDefault="00592760" w:rsidP="00592760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60943697"/>
      <w:bookmarkStart w:id="1" w:name="_Toc61124499"/>
      <w:bookmarkStart w:id="2" w:name="_Toc61128469"/>
      <w:r w:rsidRPr="00592760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LISTA DE SÍMBOLOS Y ABREVIATURAS</w:t>
      </w:r>
      <w:bookmarkEnd w:id="0"/>
      <w:bookmarkEnd w:id="1"/>
      <w:bookmarkEnd w:id="2"/>
    </w:p>
    <w:p w14:paraId="49315461" w14:textId="77777777" w:rsidR="00592760" w:rsidRDefault="00592760" w:rsidP="0059276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246"/>
        <w:gridCol w:w="4247"/>
      </w:tblGrid>
      <w:tr w:rsidR="00592760" w:rsidRPr="00592760" w14:paraId="1967A4DE" w14:textId="77777777" w:rsidTr="00592760">
        <w:tc>
          <w:tcPr>
            <w:tcW w:w="4246" w:type="dxa"/>
          </w:tcPr>
          <w:p w14:paraId="047ED71F" w14:textId="77777777" w:rsidR="00592760" w:rsidRPr="00592760" w:rsidRDefault="00592760" w:rsidP="00592760">
            <w:pPr>
              <w:ind w:firstLine="0"/>
              <w:rPr>
                <w:rFonts w:cs="Times New Roman"/>
                <w:b/>
                <w:bCs/>
                <w:szCs w:val="24"/>
                <w:lang w:val="es-US"/>
              </w:rPr>
            </w:pPr>
            <w:r w:rsidRPr="00592760">
              <w:rPr>
                <w:rFonts w:cs="Times New Roman"/>
                <w:b/>
                <w:bCs/>
                <w:szCs w:val="24"/>
                <w:lang w:val="es-US"/>
              </w:rPr>
              <w:t>Termino</w:t>
            </w:r>
          </w:p>
        </w:tc>
        <w:tc>
          <w:tcPr>
            <w:tcW w:w="4247" w:type="dxa"/>
          </w:tcPr>
          <w:p w14:paraId="110F777D" w14:textId="77777777" w:rsidR="00592760" w:rsidRPr="00592760" w:rsidRDefault="00592760" w:rsidP="00592760">
            <w:pPr>
              <w:ind w:firstLine="0"/>
              <w:rPr>
                <w:rFonts w:cs="Times New Roman"/>
                <w:b/>
                <w:bCs/>
                <w:szCs w:val="24"/>
                <w:lang w:val="es-US"/>
              </w:rPr>
            </w:pPr>
            <w:r w:rsidRPr="00592760">
              <w:rPr>
                <w:rFonts w:cs="Times New Roman"/>
                <w:b/>
                <w:bCs/>
                <w:szCs w:val="24"/>
                <w:lang w:val="es-US"/>
              </w:rPr>
              <w:t xml:space="preserve">Abreviatura </w:t>
            </w:r>
          </w:p>
        </w:tc>
      </w:tr>
      <w:tr w:rsidR="00592760" w:rsidRPr="00592760" w14:paraId="1F0CE773" w14:textId="77777777" w:rsidTr="00592760">
        <w:tc>
          <w:tcPr>
            <w:tcW w:w="4246" w:type="dxa"/>
          </w:tcPr>
          <w:p w14:paraId="382CA3CD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szCs w:val="24"/>
                <w:lang w:val="es-US"/>
              </w:rPr>
              <w:t>Corporación Financiera Nacional</w:t>
            </w:r>
          </w:p>
        </w:tc>
        <w:tc>
          <w:tcPr>
            <w:tcW w:w="4247" w:type="dxa"/>
          </w:tcPr>
          <w:p w14:paraId="2394D06F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szCs w:val="24"/>
                <w:lang w:val="es-US"/>
              </w:rPr>
              <w:t>CFN</w:t>
            </w:r>
          </w:p>
        </w:tc>
      </w:tr>
      <w:tr w:rsidR="00592760" w:rsidRPr="00592760" w14:paraId="517BC510" w14:textId="77777777" w:rsidTr="00592760">
        <w:tc>
          <w:tcPr>
            <w:tcW w:w="4246" w:type="dxa"/>
          </w:tcPr>
          <w:p w14:paraId="4D17F84D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color w:val="202124"/>
                <w:szCs w:val="24"/>
                <w:shd w:val="clear" w:color="auto" w:fill="FFFFFF"/>
                <w:lang w:val="es-US"/>
              </w:rPr>
              <w:t>Organización Internacional de Estandarización</w:t>
            </w:r>
          </w:p>
        </w:tc>
        <w:tc>
          <w:tcPr>
            <w:tcW w:w="4247" w:type="dxa"/>
          </w:tcPr>
          <w:p w14:paraId="2B9D6D6D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szCs w:val="24"/>
                <w:lang w:val="es-US"/>
              </w:rPr>
              <w:t>ISO</w:t>
            </w:r>
          </w:p>
        </w:tc>
      </w:tr>
      <w:tr w:rsidR="00592760" w:rsidRPr="00592760" w14:paraId="02158CAB" w14:textId="77777777" w:rsidTr="00592760">
        <w:tc>
          <w:tcPr>
            <w:tcW w:w="4246" w:type="dxa"/>
          </w:tcPr>
          <w:p w14:paraId="1443E82F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szCs w:val="24"/>
                <w:lang w:val="es-US"/>
              </w:rPr>
              <w:t xml:space="preserve">Tecnologías de la Información y la Comunicación </w:t>
            </w:r>
          </w:p>
        </w:tc>
        <w:tc>
          <w:tcPr>
            <w:tcW w:w="4247" w:type="dxa"/>
          </w:tcPr>
          <w:p w14:paraId="0C2EFFBC" w14:textId="77777777" w:rsidR="00592760" w:rsidRPr="00592760" w:rsidRDefault="00592760" w:rsidP="00592760">
            <w:pPr>
              <w:ind w:firstLine="0"/>
              <w:rPr>
                <w:rFonts w:cs="Times New Roman"/>
                <w:szCs w:val="24"/>
                <w:lang w:val="es-US"/>
              </w:rPr>
            </w:pPr>
            <w:r w:rsidRPr="00592760">
              <w:rPr>
                <w:rFonts w:cs="Times New Roman"/>
                <w:szCs w:val="24"/>
                <w:lang w:val="es-US"/>
              </w:rPr>
              <w:t>TIC</w:t>
            </w:r>
          </w:p>
        </w:tc>
      </w:tr>
    </w:tbl>
    <w:p w14:paraId="4260C05C" w14:textId="77777777" w:rsidR="00E70C71" w:rsidRDefault="00E70C71" w:rsidP="00592760">
      <w:pPr>
        <w:spacing w:line="480" w:lineRule="auto"/>
        <w:jc w:val="center"/>
        <w:rPr>
          <w:rFonts w:eastAsia="Times New Roman" w:cs="Times New Roman"/>
          <w:szCs w:val="24"/>
          <w:lang w:eastAsia="es-EC"/>
        </w:rPr>
        <w:sectPr w:rsidR="00E70C71" w:rsidSect="00E70C71">
          <w:pgSz w:w="11906" w:h="16838" w:code="9"/>
          <w:pgMar w:top="1418" w:right="1701" w:bottom="1418" w:left="1701" w:header="709" w:footer="709" w:gutter="0"/>
          <w:pgNumType w:start="2" w:chapStyle="1"/>
          <w:cols w:space="708"/>
          <w:docGrid w:linePitch="360"/>
        </w:sectPr>
      </w:pPr>
    </w:p>
    <w:p w14:paraId="6FB2DE63" w14:textId="449B30FE" w:rsidR="00592760" w:rsidRDefault="00592760" w:rsidP="00B928E6">
      <w:pPr>
        <w:pStyle w:val="Prrafodelista"/>
        <w:numPr>
          <w:ilvl w:val="0"/>
          <w:numId w:val="1"/>
        </w:numPr>
        <w:spacing w:line="480" w:lineRule="auto"/>
        <w:jc w:val="center"/>
        <w:outlineLvl w:val="0"/>
        <w:rPr>
          <w:rFonts w:eastAsia="Times New Roman" w:cs="Times New Roman"/>
          <w:b/>
          <w:bCs/>
          <w:sz w:val="26"/>
          <w:szCs w:val="26"/>
          <w:lang w:eastAsia="es-EC"/>
        </w:rPr>
      </w:pPr>
      <w:bookmarkStart w:id="3" w:name="_Toc61128470"/>
      <w:r w:rsidRPr="00592760">
        <w:rPr>
          <w:rFonts w:eastAsia="Times New Roman" w:cs="Times New Roman"/>
          <w:b/>
          <w:bCs/>
          <w:sz w:val="26"/>
          <w:szCs w:val="26"/>
          <w:lang w:eastAsia="es-EC"/>
        </w:rPr>
        <w:lastRenderedPageBreak/>
        <w:t>RESUMEN</w:t>
      </w:r>
      <w:bookmarkEnd w:id="3"/>
    </w:p>
    <w:p w14:paraId="47FAECCC" w14:textId="39F34DB6" w:rsidR="00592760" w:rsidRDefault="00592760" w:rsidP="00091794">
      <w:r>
        <w:rPr>
          <w:lang w:eastAsia="es-EC"/>
        </w:rPr>
        <w:t xml:space="preserve">La siguiente investigación se centra en los requisitos para tener un buen control informático </w:t>
      </w:r>
      <w:r w:rsidRPr="005267DD">
        <w:rPr>
          <w:lang w:val="es-US"/>
        </w:rPr>
        <w:t>en instituciones bancarias,</w:t>
      </w:r>
      <w:r w:rsidRPr="005267DD">
        <w:rPr>
          <w:rFonts w:cs="Arial"/>
          <w:sz w:val="16"/>
          <w:szCs w:val="18"/>
          <w:lang w:val="es-US"/>
        </w:rPr>
        <w:t xml:space="preserve"> </w:t>
      </w:r>
      <w:r w:rsidRPr="005267DD">
        <w:rPr>
          <w:lang w:val="es-US"/>
        </w:rPr>
        <w:t>se busca identificar las vulnerabilidades y riesgos que pueden llegar a presentar estas instituciones.</w:t>
      </w:r>
      <w:r>
        <w:rPr>
          <w:lang w:val="es-US"/>
        </w:rPr>
        <w:t xml:space="preserve"> </w:t>
      </w:r>
      <w:r w:rsidRPr="005267DD">
        <w:rPr>
          <w:lang w:val="es-US"/>
        </w:rPr>
        <w:t>El contexto de estudio son las entidades bancarias y su</w:t>
      </w:r>
      <w:r w:rsidRPr="005267DD">
        <w:t xml:space="preserve"> unidad de análisis es la institución financiera estatal "Banco del Pacífico", la cual está altamente anexada a la Corporación Financiera Nacional (CFN).</w:t>
      </w:r>
      <w:r w:rsidRPr="005267DD">
        <w:rPr>
          <w:lang w:val="es-US"/>
        </w:rPr>
        <w:t>Se realizará un análisis de carácter crítico, sistemático y selectivo con el propósito de evaluar la eficacia y eficiencia del uso adecuado de los recursos informáticos de los que dispone la entidad bancaria.</w:t>
      </w:r>
      <w:r w:rsidRPr="005267DD">
        <w:t>También, con este estudio se pretende identificar los diferentes defectos informáticos que existen en dicha institución y al mismo tiempo tratar de mejorarlas. Al mismo tiempo, con este trabajo se contribuirá un informe detallado y de esta forma, otras instituciones financieras pueden servirse de este informe para evitar futuros daños en su infraestructura de seguridad.</w:t>
      </w:r>
    </w:p>
    <w:p w14:paraId="3060EC1E" w14:textId="77777777" w:rsidR="00E70C71" w:rsidRDefault="00592760" w:rsidP="00091794">
      <w:r w:rsidRPr="00146C8A">
        <w:rPr>
          <w:b/>
          <w:bCs/>
        </w:rPr>
        <w:t>Palabras clave</w:t>
      </w:r>
      <w:r>
        <w:rPr>
          <w:b/>
          <w:bCs/>
        </w:rPr>
        <w:t xml:space="preserve">: </w:t>
      </w:r>
      <w:r w:rsidRPr="009C6500">
        <w:t>Vulnerabilidades; infraestructura; institución financiera</w:t>
      </w:r>
      <w:r>
        <w:t>.</w:t>
      </w:r>
    </w:p>
    <w:p w14:paraId="1FF87E10" w14:textId="77777777" w:rsidR="00E70C71" w:rsidRDefault="00E70C71" w:rsidP="00091794"/>
    <w:p w14:paraId="39F884C1" w14:textId="77777777" w:rsidR="00E70C71" w:rsidRDefault="00E70C71" w:rsidP="00091794">
      <w:r>
        <w:br w:type="page"/>
      </w:r>
    </w:p>
    <w:p w14:paraId="27145BC0" w14:textId="0971428C" w:rsidR="00E70C71" w:rsidRDefault="00E70C71" w:rsidP="00E70C71">
      <w:pPr>
        <w:pStyle w:val="Prrafodelista"/>
        <w:numPr>
          <w:ilvl w:val="0"/>
          <w:numId w:val="1"/>
        </w:numPr>
        <w:jc w:val="center"/>
        <w:outlineLvl w:val="0"/>
        <w:rPr>
          <w:b/>
          <w:bCs/>
          <w:sz w:val="26"/>
          <w:szCs w:val="26"/>
        </w:rPr>
      </w:pPr>
      <w:bookmarkStart w:id="4" w:name="_Toc61128471"/>
      <w:r w:rsidRPr="00E70C71">
        <w:rPr>
          <w:b/>
          <w:bCs/>
          <w:sz w:val="26"/>
          <w:szCs w:val="26"/>
        </w:rPr>
        <w:lastRenderedPageBreak/>
        <w:t>INTRODUCC</w:t>
      </w:r>
      <w:r>
        <w:rPr>
          <w:b/>
          <w:bCs/>
          <w:sz w:val="26"/>
          <w:szCs w:val="26"/>
        </w:rPr>
        <w:t>IÓ</w:t>
      </w:r>
      <w:r w:rsidRPr="00E70C71">
        <w:rPr>
          <w:b/>
          <w:bCs/>
          <w:sz w:val="26"/>
          <w:szCs w:val="26"/>
        </w:rPr>
        <w:t>N</w:t>
      </w:r>
      <w:bookmarkEnd w:id="4"/>
    </w:p>
    <w:p w14:paraId="01099A33" w14:textId="70882AE1" w:rsidR="00AD0ECD" w:rsidRDefault="00AD0ECD" w:rsidP="00E70C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DCA2B34" w14:textId="13BFBF84" w:rsidR="00E70C71" w:rsidRPr="00B928E6" w:rsidRDefault="00E70C71" w:rsidP="00B928E6">
      <w:pPr>
        <w:pStyle w:val="Prrafodelista"/>
        <w:numPr>
          <w:ilvl w:val="0"/>
          <w:numId w:val="1"/>
        </w:numPr>
        <w:jc w:val="center"/>
        <w:outlineLvl w:val="0"/>
        <w:rPr>
          <w:b/>
          <w:bCs/>
          <w:sz w:val="26"/>
          <w:szCs w:val="26"/>
        </w:rPr>
      </w:pPr>
      <w:bookmarkStart w:id="5" w:name="_Toc61128472"/>
      <w:r w:rsidRPr="00B928E6">
        <w:rPr>
          <w:b/>
          <w:bCs/>
          <w:sz w:val="26"/>
          <w:szCs w:val="26"/>
        </w:rPr>
        <w:lastRenderedPageBreak/>
        <w:t>CUERPO DEL TRABAJO</w:t>
      </w:r>
      <w:bookmarkEnd w:id="5"/>
    </w:p>
    <w:p w14:paraId="5543E23D" w14:textId="550E42D1" w:rsidR="00E70C71" w:rsidRDefault="00E70C71" w:rsidP="00B928E6">
      <w:pPr>
        <w:ind w:firstLine="0"/>
        <w:rPr>
          <w:b/>
          <w:bCs/>
          <w:sz w:val="26"/>
          <w:szCs w:val="26"/>
        </w:rPr>
      </w:pPr>
    </w:p>
    <w:p w14:paraId="1F261E6D" w14:textId="77777777" w:rsidR="00B928E6" w:rsidRDefault="00B928E6" w:rsidP="00B928E6">
      <w:pPr>
        <w:ind w:firstLine="0"/>
        <w:rPr>
          <w:b/>
          <w:bCs/>
          <w:sz w:val="26"/>
          <w:szCs w:val="26"/>
        </w:rPr>
      </w:pPr>
    </w:p>
    <w:p w14:paraId="235E01CD" w14:textId="54D849C3" w:rsidR="00B928E6" w:rsidRPr="00B928E6" w:rsidRDefault="00E70C71" w:rsidP="00B928E6">
      <w:pPr>
        <w:pStyle w:val="Prrafodelista"/>
        <w:numPr>
          <w:ilvl w:val="1"/>
          <w:numId w:val="1"/>
        </w:numPr>
        <w:jc w:val="left"/>
        <w:outlineLvl w:val="0"/>
        <w:rPr>
          <w:b/>
          <w:bCs/>
          <w:sz w:val="26"/>
          <w:szCs w:val="26"/>
        </w:rPr>
      </w:pPr>
      <w:bookmarkStart w:id="6" w:name="_Toc61128473"/>
      <w:r w:rsidRPr="00B928E6">
        <w:rPr>
          <w:b/>
          <w:bCs/>
          <w:sz w:val="26"/>
          <w:szCs w:val="26"/>
        </w:rPr>
        <w:t>Estado del arte</w:t>
      </w:r>
      <w:bookmarkEnd w:id="6"/>
    </w:p>
    <w:p w14:paraId="297AE505" w14:textId="70F4B5C3" w:rsidR="00E70C71" w:rsidRDefault="00E70C71" w:rsidP="00B928E6"/>
    <w:p w14:paraId="76EDE522" w14:textId="77777777" w:rsidR="00B928E6" w:rsidRDefault="00B928E6" w:rsidP="00B928E6"/>
    <w:p w14:paraId="1740812E" w14:textId="161CA5B9" w:rsidR="00E70C71" w:rsidRPr="00B928E6" w:rsidRDefault="00B928E6" w:rsidP="00B928E6">
      <w:pPr>
        <w:pStyle w:val="Prrafodelista"/>
        <w:numPr>
          <w:ilvl w:val="2"/>
          <w:numId w:val="1"/>
        </w:numPr>
        <w:jc w:val="left"/>
        <w:outlineLvl w:val="0"/>
        <w:rPr>
          <w:b/>
          <w:bCs/>
          <w:i/>
          <w:iCs/>
          <w:szCs w:val="24"/>
        </w:rPr>
      </w:pPr>
      <w:bookmarkStart w:id="7" w:name="_Toc61128474"/>
      <w:r w:rsidRPr="00B928E6">
        <w:rPr>
          <w:b/>
          <w:bCs/>
          <w:i/>
          <w:iCs/>
          <w:szCs w:val="24"/>
        </w:rPr>
        <w:t>Teoría</w:t>
      </w:r>
      <w:r w:rsidR="00E70C71" w:rsidRPr="00B928E6">
        <w:rPr>
          <w:b/>
          <w:bCs/>
          <w:i/>
          <w:iCs/>
          <w:szCs w:val="24"/>
        </w:rPr>
        <w:t xml:space="preserve"> sustantiva</w:t>
      </w:r>
      <w:bookmarkEnd w:id="7"/>
    </w:p>
    <w:p w14:paraId="61EEDFDE" w14:textId="1F7C4DC1" w:rsidR="00E70C71" w:rsidRDefault="00E70C71" w:rsidP="00B928E6"/>
    <w:p w14:paraId="7EBF9716" w14:textId="77777777" w:rsidR="00B928E6" w:rsidRDefault="00B928E6" w:rsidP="00B928E6"/>
    <w:p w14:paraId="6DFA09F4" w14:textId="50FA7607" w:rsidR="00E70C71" w:rsidRPr="00B928E6" w:rsidRDefault="00E70C71" w:rsidP="00B928E6">
      <w:pPr>
        <w:pStyle w:val="Prrafodelista"/>
        <w:numPr>
          <w:ilvl w:val="2"/>
          <w:numId w:val="1"/>
        </w:numPr>
        <w:outlineLvl w:val="0"/>
        <w:rPr>
          <w:i/>
          <w:iCs/>
          <w:szCs w:val="24"/>
        </w:rPr>
      </w:pPr>
      <w:bookmarkStart w:id="8" w:name="_Toc61128475"/>
      <w:r w:rsidRPr="00B928E6">
        <w:rPr>
          <w:i/>
          <w:iCs/>
          <w:szCs w:val="24"/>
        </w:rPr>
        <w:t>Referentes empíricos</w:t>
      </w:r>
      <w:bookmarkEnd w:id="8"/>
    </w:p>
    <w:p w14:paraId="70F894D9" w14:textId="17142D1E" w:rsidR="00E70C71" w:rsidRDefault="00E70C71" w:rsidP="00B928E6"/>
    <w:p w14:paraId="7C1390C4" w14:textId="77777777" w:rsidR="00B928E6" w:rsidRDefault="00B928E6" w:rsidP="00B928E6"/>
    <w:p w14:paraId="019AD65D" w14:textId="5A68F776" w:rsidR="00E70C71" w:rsidRPr="00B928E6" w:rsidRDefault="00E70C71" w:rsidP="00B928E6">
      <w:pPr>
        <w:pStyle w:val="Prrafodelista"/>
        <w:numPr>
          <w:ilvl w:val="1"/>
          <w:numId w:val="1"/>
        </w:numPr>
        <w:jc w:val="left"/>
        <w:outlineLvl w:val="0"/>
        <w:rPr>
          <w:b/>
          <w:bCs/>
          <w:sz w:val="26"/>
          <w:szCs w:val="26"/>
        </w:rPr>
      </w:pPr>
      <w:bookmarkStart w:id="9" w:name="_Toc61128476"/>
      <w:r w:rsidRPr="00B928E6">
        <w:rPr>
          <w:b/>
          <w:bCs/>
          <w:sz w:val="26"/>
          <w:szCs w:val="26"/>
        </w:rPr>
        <w:t>Material y métodos</w:t>
      </w:r>
      <w:bookmarkEnd w:id="9"/>
    </w:p>
    <w:p w14:paraId="2BD517F6" w14:textId="15A5AA3D" w:rsidR="00E70C71" w:rsidRDefault="00E70C71" w:rsidP="00B928E6"/>
    <w:p w14:paraId="0F80A388" w14:textId="77777777" w:rsidR="00B928E6" w:rsidRDefault="00B928E6" w:rsidP="00B928E6"/>
    <w:p w14:paraId="0D08E2D9" w14:textId="5A56A931" w:rsidR="00E70C71" w:rsidRPr="00B928E6" w:rsidRDefault="00E70C71" w:rsidP="00B928E6">
      <w:pPr>
        <w:pStyle w:val="Prrafodelista"/>
        <w:numPr>
          <w:ilvl w:val="1"/>
          <w:numId w:val="1"/>
        </w:numPr>
        <w:jc w:val="left"/>
        <w:outlineLvl w:val="0"/>
        <w:rPr>
          <w:b/>
          <w:bCs/>
          <w:sz w:val="26"/>
          <w:szCs w:val="26"/>
        </w:rPr>
      </w:pPr>
      <w:r w:rsidRPr="00B928E6">
        <w:rPr>
          <w:b/>
          <w:bCs/>
          <w:sz w:val="26"/>
          <w:szCs w:val="26"/>
        </w:rPr>
        <w:t xml:space="preserve"> </w:t>
      </w:r>
      <w:bookmarkStart w:id="10" w:name="_Toc61128477"/>
      <w:r w:rsidRPr="00B928E6">
        <w:rPr>
          <w:b/>
          <w:bCs/>
          <w:sz w:val="26"/>
          <w:szCs w:val="26"/>
        </w:rPr>
        <w:t>Resultados</w:t>
      </w:r>
      <w:bookmarkEnd w:id="10"/>
    </w:p>
    <w:p w14:paraId="6EFB044B" w14:textId="4CC2648F" w:rsidR="00E70C71" w:rsidRDefault="00E70C71" w:rsidP="00B928E6"/>
    <w:p w14:paraId="58988D8D" w14:textId="77777777" w:rsidR="00B928E6" w:rsidRDefault="00B928E6" w:rsidP="00B928E6"/>
    <w:p w14:paraId="32F76C89" w14:textId="6775D77F" w:rsidR="00E70C71" w:rsidRPr="00B928E6" w:rsidRDefault="00B928E6" w:rsidP="00B928E6">
      <w:pPr>
        <w:pStyle w:val="Prrafodelista"/>
        <w:numPr>
          <w:ilvl w:val="1"/>
          <w:numId w:val="1"/>
        </w:numPr>
        <w:jc w:val="left"/>
        <w:outlineLvl w:val="0"/>
        <w:rPr>
          <w:b/>
          <w:bCs/>
          <w:sz w:val="26"/>
          <w:szCs w:val="26"/>
        </w:rPr>
      </w:pPr>
      <w:bookmarkStart w:id="11" w:name="_Toc61128478"/>
      <w:r>
        <w:rPr>
          <w:b/>
          <w:bCs/>
          <w:sz w:val="26"/>
          <w:szCs w:val="26"/>
        </w:rPr>
        <w:t>D</w:t>
      </w:r>
      <w:r w:rsidRPr="00B928E6">
        <w:rPr>
          <w:b/>
          <w:bCs/>
          <w:sz w:val="26"/>
          <w:szCs w:val="26"/>
        </w:rPr>
        <w:t>iscusión</w:t>
      </w:r>
      <w:bookmarkEnd w:id="11"/>
    </w:p>
    <w:p w14:paraId="123394AF" w14:textId="217DCCE4" w:rsidR="00E70C71" w:rsidRDefault="00B928E6" w:rsidP="00AD0ECD">
      <w:r>
        <w:br w:type="page"/>
      </w:r>
    </w:p>
    <w:p w14:paraId="7EB806A3" w14:textId="7E2BBDB3" w:rsidR="00592760" w:rsidRDefault="00B928E6" w:rsidP="00CA1291">
      <w:pPr>
        <w:pStyle w:val="Prrafodelista"/>
        <w:numPr>
          <w:ilvl w:val="0"/>
          <w:numId w:val="1"/>
        </w:numPr>
        <w:jc w:val="center"/>
        <w:outlineLvl w:val="0"/>
        <w:rPr>
          <w:b/>
          <w:bCs/>
          <w:sz w:val="26"/>
          <w:szCs w:val="26"/>
        </w:rPr>
      </w:pPr>
      <w:bookmarkStart w:id="12" w:name="_Toc61128479"/>
      <w:r w:rsidRPr="00B928E6">
        <w:rPr>
          <w:b/>
          <w:bCs/>
          <w:sz w:val="26"/>
          <w:szCs w:val="26"/>
        </w:rPr>
        <w:lastRenderedPageBreak/>
        <w:t>CONCLUSIÓN</w:t>
      </w:r>
      <w:bookmarkEnd w:id="12"/>
    </w:p>
    <w:p w14:paraId="1FD49257" w14:textId="6A6E0230" w:rsidR="00AD0ECD" w:rsidRPr="00AD0ECD" w:rsidRDefault="00AD0ECD" w:rsidP="00AD0ECD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bookmarkStart w:id="13" w:name="_Toc61128480" w:displacedByCustomXml="next"/>
    <w:bookmarkStart w:id="14" w:name="_Toc6112451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/>
        </w:rPr>
        <w:id w:val="-1962721598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5831E165" w14:textId="3993D38F" w:rsidR="00AD0ECD" w:rsidRPr="00AD0ECD" w:rsidRDefault="00AD0ECD" w:rsidP="00BC7265">
          <w:pPr>
            <w:pStyle w:val="Ttulo1"/>
            <w:numPr>
              <w:ilvl w:val="0"/>
              <w:numId w:val="1"/>
            </w:numPr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AD0ECD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es-ES"/>
            </w:rPr>
            <w:t>REFERENCIAS BIBLIOGRÁFICAS CITADAS.</w:t>
          </w:r>
          <w:bookmarkEnd w:id="14"/>
          <w:bookmarkEnd w:id="13"/>
        </w:p>
        <w:sdt>
          <w:sdtPr>
            <w:rPr>
              <w:rFonts w:ascii="Times New Roman" w:hAnsi="Times New Roman"/>
              <w:sz w:val="24"/>
            </w:rPr>
            <w:id w:val="-1377997639"/>
            <w:bibliography/>
          </w:sdtPr>
          <w:sdtEndPr/>
          <w:sdtContent>
            <w:p w14:paraId="0CA0B81C" w14:textId="77777777" w:rsidR="00AD0ECD" w:rsidRDefault="00AD0ECD" w:rsidP="00AD0EC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Chamorro, J. A. (2011). </w:t>
              </w:r>
              <w:r>
                <w:rPr>
                  <w:i/>
                  <w:iCs/>
                  <w:noProof/>
                  <w:lang w:val="es-ES"/>
                </w:rPr>
                <w:t>Modelo para la evaluación en seguridad informática a productos software, basado en el estándar ISO / IEC 15408 Common Criteria. .</w:t>
              </w:r>
              <w:r>
                <w:rPr>
                  <w:noProof/>
                  <w:lang w:val="es-ES"/>
                </w:rPr>
                <w:t xml:space="preserve"> Obtenido de https://www.redalyc.org/articulo.oa?id=411534386005</w:t>
              </w:r>
            </w:p>
            <w:p w14:paraId="0CC3CA8A" w14:textId="77777777" w:rsidR="00AD0ECD" w:rsidRDefault="00AD0ECD" w:rsidP="00AD0EC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Delgado Vallejo, N. (2019). </w:t>
              </w:r>
              <w:r>
                <w:rPr>
                  <w:i/>
                  <w:iCs/>
                  <w:noProof/>
                  <w:lang w:val="es-ES"/>
                </w:rPr>
                <w:t>Diseño de un plan de comunicación para clientes de Banco Pichincha</w:t>
              </w:r>
              <w:r>
                <w:rPr>
                  <w:noProof/>
                  <w:lang w:val="es-ES"/>
                </w:rPr>
                <w:t>. Obtenido de Universidad Católica de Santiago de Guayaquil: http://repositorio.ucsg.edu.ec/handle/3317/12678</w:t>
              </w:r>
            </w:p>
            <w:p w14:paraId="4E3DC4BB" w14:textId="77777777" w:rsidR="00AD0ECD" w:rsidRDefault="00AD0ECD" w:rsidP="00AD0EC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Gonzalez Sanchez, J., &amp; Espinoza Castillo, E. (2019). </w:t>
              </w:r>
              <w:r>
                <w:rPr>
                  <w:i/>
                  <w:iCs/>
                  <w:noProof/>
                  <w:lang w:val="es-ES"/>
                </w:rPr>
                <w:t>Análisis de vulnerabilidades en los procesos administrativos a través de los servicios virtuales en UACE-UTMACH.</w:t>
              </w:r>
              <w:r>
                <w:rPr>
                  <w:noProof/>
                  <w:lang w:val="es-ES"/>
                </w:rPr>
                <w:t xml:space="preserve"> Obtenido de Utmachala: http://repositorio.utmachala.edu.ec/handle/48000/13577</w:t>
              </w:r>
            </w:p>
            <w:p w14:paraId="32B12768" w14:textId="77777777" w:rsidR="00AD0ECD" w:rsidRDefault="00AD0ECD" w:rsidP="00AD0EC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Layva, K., Alarcón, L., &amp; Ortegón, L. (2016). Exploración del diseño y arquitectura web. Aplicación a páginas electrónicas del sector bancario desde la perspectiva del usuario. </w:t>
              </w:r>
              <w:r>
                <w:rPr>
                  <w:i/>
                  <w:iCs/>
                  <w:noProof/>
                  <w:lang w:val="es-ES"/>
                </w:rPr>
                <w:t>Revista Escuela de Administración de Negocios</w:t>
              </w:r>
              <w:r>
                <w:rPr>
                  <w:noProof/>
                  <w:lang w:val="es-ES"/>
                </w:rPr>
                <w:t>, 41-57.</w:t>
              </w:r>
            </w:p>
            <w:p w14:paraId="514182B8" w14:textId="77777777" w:rsidR="00AD0ECD" w:rsidRDefault="00AD0ECD" w:rsidP="00AD0EC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Ordóñez Briceño, K., &amp; Sisalima Pindo, L. (2018). </w:t>
              </w:r>
              <w:r>
                <w:rPr>
                  <w:i/>
                  <w:iCs/>
                  <w:noProof/>
                  <w:lang w:val="es-ES"/>
                </w:rPr>
                <w:t>Análisis de las vulnerabilidades, amenazas y riesgos de la plataforma web de la banca virtual del banco Pichincha</w:t>
              </w:r>
              <w:r>
                <w:rPr>
                  <w:noProof/>
                  <w:lang w:val="es-ES"/>
                </w:rPr>
                <w:t>. Obtenido de Utmachala: http://repositorio.utmachala.edu.ec/handle/48000/12853</w:t>
              </w:r>
            </w:p>
            <w:p w14:paraId="5940A0B0" w14:textId="28E8F5CE" w:rsidR="00AD0ECD" w:rsidRPr="00AD0ECD" w:rsidRDefault="00AD0ECD" w:rsidP="00AD0ECD">
              <w:pPr>
                <w:ind w:firstLine="0"/>
                <w:jc w:val="left"/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4120E22" w14:textId="77777777" w:rsidR="00AD0ECD" w:rsidRDefault="00AD0ECD" w:rsidP="00AD0ECD">
      <w:pPr>
        <w:pStyle w:val="Prrafodelista"/>
        <w:ind w:firstLine="0"/>
        <w:rPr>
          <w:b/>
          <w:bCs/>
          <w:sz w:val="26"/>
          <w:szCs w:val="26"/>
        </w:rPr>
      </w:pPr>
    </w:p>
    <w:p w14:paraId="50149DE2" w14:textId="0D30CC16" w:rsidR="00AD0ECD" w:rsidRDefault="00AD0ECD" w:rsidP="00AD0ECD">
      <w:pPr>
        <w:pStyle w:val="Prrafodelista"/>
        <w:numPr>
          <w:ilvl w:val="0"/>
          <w:numId w:val="1"/>
        </w:numPr>
        <w:jc w:val="center"/>
        <w:outlineLvl w:val="0"/>
        <w:rPr>
          <w:b/>
          <w:bCs/>
          <w:sz w:val="26"/>
          <w:szCs w:val="26"/>
        </w:rPr>
      </w:pPr>
      <w:bookmarkStart w:id="15" w:name="_Toc61128481"/>
      <w:r>
        <w:rPr>
          <w:b/>
          <w:bCs/>
          <w:sz w:val="26"/>
          <w:szCs w:val="26"/>
        </w:rPr>
        <w:t>APÉNDICE Y ANEXOS</w:t>
      </w:r>
      <w:bookmarkEnd w:id="15"/>
    </w:p>
    <w:p w14:paraId="4317C58A" w14:textId="77777777" w:rsidR="00AD0ECD" w:rsidRPr="00AD0ECD" w:rsidRDefault="00AD0ECD" w:rsidP="00AD0ECD">
      <w:pPr>
        <w:pStyle w:val="Prrafodelista"/>
        <w:ind w:firstLine="0"/>
        <w:rPr>
          <w:b/>
        </w:rPr>
      </w:pPr>
      <w:r w:rsidRPr="00AD0ECD">
        <w:rPr>
          <w:b/>
          <w:bCs/>
        </w:rPr>
        <w:t>Apéndice:</w:t>
      </w:r>
    </w:p>
    <w:p w14:paraId="020205CB" w14:textId="77777777" w:rsidR="00AD0ECD" w:rsidRDefault="00AD0ECD" w:rsidP="00AD0ECD">
      <w:pPr>
        <w:pStyle w:val="Sinespaciado"/>
        <w:spacing w:line="360" w:lineRule="auto"/>
        <w:ind w:left="720" w:firstLine="0"/>
      </w:pPr>
      <w:r>
        <w:t>Descripción de materiales.</w:t>
      </w:r>
    </w:p>
    <w:p w14:paraId="22A4FB3D" w14:textId="77777777" w:rsidR="00AD0ECD" w:rsidRDefault="00AD0ECD" w:rsidP="00AD0ECD">
      <w:pPr>
        <w:pStyle w:val="Sinespaciado"/>
        <w:spacing w:line="360" w:lineRule="auto"/>
        <w:ind w:left="720" w:firstLine="0"/>
      </w:pPr>
    </w:p>
    <w:p w14:paraId="2E47195F" w14:textId="77777777" w:rsidR="00AD0ECD" w:rsidRDefault="00AD0ECD" w:rsidP="00AD0ECD">
      <w:pPr>
        <w:pStyle w:val="Sinespaciado"/>
        <w:spacing w:line="360" w:lineRule="auto"/>
        <w:ind w:left="720" w:firstLine="0"/>
      </w:pPr>
    </w:p>
    <w:p w14:paraId="78A5238E" w14:textId="77777777" w:rsidR="00AD0ECD" w:rsidRDefault="00AD0ECD" w:rsidP="00AD0ECD">
      <w:pPr>
        <w:pStyle w:val="Sinespaciado"/>
        <w:spacing w:line="360" w:lineRule="auto"/>
        <w:ind w:left="720" w:firstLine="0"/>
        <w:rPr>
          <w:b/>
          <w:bCs/>
        </w:rPr>
      </w:pPr>
      <w:r>
        <w:rPr>
          <w:b/>
          <w:bCs/>
        </w:rPr>
        <w:t>Anexo:</w:t>
      </w:r>
    </w:p>
    <w:p w14:paraId="7251FAD0" w14:textId="5A02CA85" w:rsidR="00AD0ECD" w:rsidRPr="00824E2C" w:rsidRDefault="00AD0ECD" w:rsidP="00AD0ECD">
      <w:pPr>
        <w:pStyle w:val="Sinespaciado"/>
        <w:spacing w:line="360" w:lineRule="auto"/>
        <w:ind w:left="720" w:firstLine="0"/>
      </w:pPr>
      <w:r>
        <w:t>En</w:t>
      </w:r>
      <w:r w:rsidR="00B33362">
        <w:t>trevista.</w:t>
      </w:r>
    </w:p>
    <w:p w14:paraId="6F84C5C0" w14:textId="77777777" w:rsidR="00AD0ECD" w:rsidRPr="00AD0ECD" w:rsidRDefault="00AD0ECD" w:rsidP="00AD0ECD">
      <w:pPr>
        <w:jc w:val="center"/>
        <w:rPr>
          <w:b/>
          <w:bCs/>
          <w:sz w:val="26"/>
          <w:szCs w:val="26"/>
        </w:rPr>
      </w:pPr>
    </w:p>
    <w:sectPr w:rsidR="00AD0ECD" w:rsidRPr="00AD0ECD" w:rsidSect="00E70C71">
      <w:footerReference w:type="default" r:id="rId11"/>
      <w:pgSz w:w="11906" w:h="16838" w:code="9"/>
      <w:pgMar w:top="1418" w:right="1701" w:bottom="1418" w:left="1701" w:header="709" w:footer="709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CB12" w14:textId="77777777" w:rsidR="003B03B2" w:rsidRDefault="003B03B2" w:rsidP="00592760">
      <w:pPr>
        <w:spacing w:line="240" w:lineRule="auto"/>
      </w:pPr>
      <w:r>
        <w:separator/>
      </w:r>
    </w:p>
  </w:endnote>
  <w:endnote w:type="continuationSeparator" w:id="0">
    <w:p w14:paraId="43DE1761" w14:textId="77777777" w:rsidR="003B03B2" w:rsidRDefault="003B03B2" w:rsidP="00592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3402375"/>
      <w:docPartObj>
        <w:docPartGallery w:val="Page Numbers (Bottom of Page)"/>
        <w:docPartUnique/>
      </w:docPartObj>
    </w:sdtPr>
    <w:sdtEndPr/>
    <w:sdtContent>
      <w:p w14:paraId="680EB633" w14:textId="5736E7CB" w:rsidR="00E70C71" w:rsidRDefault="00E70C7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8573D3" w14:textId="77777777" w:rsidR="00091794" w:rsidRDefault="000917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294900"/>
      <w:docPartObj>
        <w:docPartGallery w:val="Page Numbers (Bottom of Page)"/>
        <w:docPartUnique/>
      </w:docPartObj>
    </w:sdtPr>
    <w:sdtEndPr/>
    <w:sdtContent>
      <w:p w14:paraId="38BC09B2" w14:textId="77777777" w:rsidR="00E70C71" w:rsidRDefault="00E70C7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CCBD1E" w14:textId="77777777" w:rsidR="00E70C71" w:rsidRDefault="00E70C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ECADC" w14:textId="77777777" w:rsidR="003B03B2" w:rsidRDefault="003B03B2" w:rsidP="00592760">
      <w:pPr>
        <w:spacing w:line="240" w:lineRule="auto"/>
      </w:pPr>
      <w:r>
        <w:separator/>
      </w:r>
    </w:p>
  </w:footnote>
  <w:footnote w:type="continuationSeparator" w:id="0">
    <w:p w14:paraId="6195AE89" w14:textId="77777777" w:rsidR="003B03B2" w:rsidRDefault="003B03B2" w:rsidP="00592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007E9" w14:textId="77777777" w:rsidR="007F390B" w:rsidRDefault="007F390B" w:rsidP="007F390B">
    <w:pPr>
      <w:ind w:right="-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A65740" wp14:editId="246E157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7F390B" w:rsidRPr="00FE70F4" w14:paraId="61C7E4EE" w14:textId="77777777" w:rsidTr="00B67996">
      <w:trPr>
        <w:trHeight w:val="428"/>
      </w:trPr>
      <w:tc>
        <w:tcPr>
          <w:tcW w:w="3969" w:type="dxa"/>
        </w:tcPr>
        <w:p w14:paraId="3911E8A9" w14:textId="77777777" w:rsidR="007F390B" w:rsidRDefault="007F390B" w:rsidP="007F390B">
          <w:pPr>
            <w:pStyle w:val="Encabezado"/>
            <w:ind w:firstLine="0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>
            <w:rPr>
              <w:color w:val="800000"/>
              <w:sz w:val="16"/>
              <w:szCs w:val="16"/>
              <w:lang w:val="es-ES_tradnl"/>
            </w:rPr>
            <w:t>2</w:t>
          </w:r>
          <w:r w:rsidRPr="00400531">
            <w:rPr>
              <w:color w:val="800000"/>
              <w:sz w:val="16"/>
              <w:szCs w:val="16"/>
              <w:lang w:val="es-ES_tradnl"/>
            </w:rPr>
            <w:t>-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A-2020-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</w:p>
        <w:p w14:paraId="7AAC4225" w14:textId="30C60DF3" w:rsidR="007F390B" w:rsidRPr="00FE70F4" w:rsidRDefault="007F390B" w:rsidP="007F390B">
          <w:pPr>
            <w:pStyle w:val="Encabezado"/>
            <w:ind w:firstLine="0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09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3D7270BD" w14:textId="77777777" w:rsidR="007F390B" w:rsidRPr="0050704E" w:rsidRDefault="007F390B" w:rsidP="007F390B">
          <w:pPr>
            <w:pStyle w:val="Encabezado"/>
            <w:tabs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Pr="0050704E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Vulnerabilidad informática del banco del pacifico</w:t>
          </w:r>
        </w:p>
        <w:p w14:paraId="6A5BE0B1" w14:textId="77777777" w:rsidR="007F390B" w:rsidRPr="00FE70F4" w:rsidRDefault="007F390B" w:rsidP="007F390B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Briones-Calderón-Carranza-</w:t>
          </w:r>
          <w:proofErr w:type="spellStart"/>
          <w:r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Cassagne</w:t>
          </w:r>
          <w:proofErr w:type="spellEnd"/>
          <w:r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-Chávez.</w:t>
          </w:r>
        </w:p>
      </w:tc>
    </w:tr>
  </w:tbl>
  <w:p w14:paraId="19089571" w14:textId="77777777" w:rsidR="00592760" w:rsidRPr="00592760" w:rsidRDefault="00592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23DDF"/>
    <w:multiLevelType w:val="multilevel"/>
    <w:tmpl w:val="6F64A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63"/>
    <w:rsid w:val="00091794"/>
    <w:rsid w:val="00186A63"/>
    <w:rsid w:val="003B03B2"/>
    <w:rsid w:val="00592760"/>
    <w:rsid w:val="00687F47"/>
    <w:rsid w:val="00753EA1"/>
    <w:rsid w:val="007F390B"/>
    <w:rsid w:val="008A71FB"/>
    <w:rsid w:val="00AD0ECD"/>
    <w:rsid w:val="00B33362"/>
    <w:rsid w:val="00B928E6"/>
    <w:rsid w:val="00BC7265"/>
    <w:rsid w:val="00CA1291"/>
    <w:rsid w:val="00E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5B7A0"/>
  <w15:chartTrackingRefBased/>
  <w15:docId w15:val="{284341A1-9CA3-40ED-B472-D494D2D8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60"/>
    <w:pPr>
      <w:spacing w:after="0" w:line="360" w:lineRule="auto"/>
      <w:ind w:firstLine="709"/>
      <w:jc w:val="both"/>
    </w:pPr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92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927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760"/>
  </w:style>
  <w:style w:type="paragraph" w:styleId="Piedepgina">
    <w:name w:val="footer"/>
    <w:basedOn w:val="Normal"/>
    <w:link w:val="PiedepginaCar"/>
    <w:uiPriority w:val="99"/>
    <w:unhideWhenUsed/>
    <w:rsid w:val="005927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760"/>
  </w:style>
  <w:style w:type="paragraph" w:customStyle="1" w:styleId="PE-parrafo-alumnos-cuadros">
    <w:name w:val="PE-parrafo-alumnos-cuadros"/>
    <w:basedOn w:val="Normal"/>
    <w:rsid w:val="00592760"/>
    <w:pPr>
      <w:spacing w:line="256" w:lineRule="auto"/>
    </w:pPr>
    <w:rPr>
      <w:bCs/>
      <w:sz w:val="18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92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592760"/>
    <w:pPr>
      <w:outlineLvl w:val="9"/>
    </w:pPr>
    <w:rPr>
      <w:lang w:val="es-MX" w:eastAsia="es-MX"/>
    </w:rPr>
  </w:style>
  <w:style w:type="table" w:styleId="Tablaconcuadrcula">
    <w:name w:val="Table Grid"/>
    <w:basedOn w:val="Tablanormal"/>
    <w:uiPriority w:val="39"/>
    <w:rsid w:val="00592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7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928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28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D0ECD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Sinespaciado">
    <w:name w:val="No Spacing"/>
    <w:basedOn w:val="Normal"/>
    <w:uiPriority w:val="1"/>
    <w:qFormat/>
    <w:rsid w:val="00AD0ECD"/>
    <w:pPr>
      <w:spacing w:line="240" w:lineRule="auto"/>
    </w:pPr>
  </w:style>
  <w:style w:type="character" w:styleId="Nmerodepgina">
    <w:name w:val="page number"/>
    <w:basedOn w:val="Fuentedeprrafopredeter"/>
    <w:rsid w:val="007F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Lay16</b:Tag>
    <b:SourceType>JournalArticle</b:SourceType>
    <b:Guid>{D25C5223-571A-4130-A5F9-3E03FE6D9061}</b:Guid>
    <b:Title>Exploración del diseño y arquitectura web. Aplicación a páginas electrónicas del sector bancario desde la perspectiva del usuario</b:Title>
    <b:Year>2016</b:Year>
    <b:Author>
      <b:Author>
        <b:NameList>
          <b:Person>
            <b:Last>Layva</b:Last>
            <b:First>K</b:First>
          </b:Person>
          <b:Person>
            <b:Last>Alarcón</b:Last>
            <b:First>L</b:First>
          </b:Person>
          <b:Person>
            <b:Last>Ortegón</b:Last>
            <b:First>L</b:First>
          </b:Person>
        </b:NameList>
      </b:Author>
    </b:Author>
    <b:JournalName>Revista Escuela de Administración de Negocios</b:JournalName>
    <b:Pages>41-57</b:Pages>
    <b:RefOrder>1</b:RefOrder>
  </b:Source>
  <b:Source>
    <b:Tag>Cha11</b:Tag>
    <b:SourceType>DocumentFromInternetSite</b:SourceType>
    <b:Guid>{9A5A7D52-A6A2-450A-8609-8CD4ED74ADB0}</b:Guid>
    <b:Author>
      <b:Author>
        <b:NameList>
          <b:Person>
            <b:Last>Chamorro</b:Last>
            <b:First>José</b:First>
            <b:Middle>Alejandro y Pino, Francisco</b:Middle>
          </b:Person>
        </b:NameList>
      </b:Author>
    </b:Author>
    <b:Title> Modelo para la evaluación en seguridad informática a productos software, basado en el estándar ISO / IEC 15408 Common Criteria. </b:Title>
    <b:Year>2011</b:Year>
    <b:URL>https://www.redalyc.org/articulo.oa?id=411534386005</b:URL>
    <b:RefOrder>2</b:RefOrder>
  </b:Source>
  <b:Source>
    <b:Tag>Gon19</b:Tag>
    <b:SourceType>InternetSite</b:SourceType>
    <b:Guid>{665032CF-EA7D-4D91-B264-6131BD272AB2}</b:Guid>
    <b:Title>Análisis de vulnerabilidades en los procesos administrativos a través de los servicios virtuales en UACE-UTMACH.</b:Title>
    <b:InternetSiteTitle>Utmachala</b:InternetSiteTitle>
    <b:Year>2019</b:Year>
    <b:URL>http://repositorio.utmachala.edu.ec/handle/48000/13577</b:URL>
    <b:Author>
      <b:Author>
        <b:NameList>
          <b:Person>
            <b:Last>Gonzalez Sanchez</b:Last>
            <b:First> Jorge Luis</b:First>
          </b:Person>
          <b:Person>
            <b:Last>Espinoza Castillo</b:Last>
            <b:First>Evelyn Samantha</b:First>
          </b:Person>
        </b:NameList>
      </b:Author>
    </b:Author>
    <b:RefOrder>3</b:RefOrder>
  </b:Source>
  <b:Source>
    <b:Tag>Del19</b:Tag>
    <b:SourceType>InternetSite</b:SourceType>
    <b:Guid>{A068BA12-11BE-4FE0-975E-371C3ED21B77}</b:Guid>
    <b:Title>Diseño de un plan de comunicación para clientes de Banco Pichincha</b:Title>
    <b:InternetSiteTitle>Universidad Católica de Santiago de Guayaquil</b:InternetSiteTitle>
    <b:Year>2019</b:Year>
    <b:URL>http://repositorio.ucsg.edu.ec/handle/3317/12678</b:URL>
    <b:Author>
      <b:Author>
        <b:NameList>
          <b:Person>
            <b:Last>Delgado Vallejo</b:Last>
            <b:First>Nathalie Estefania</b:First>
          </b:Person>
        </b:NameList>
      </b:Author>
    </b:Author>
    <b:RefOrder>4</b:RefOrder>
  </b:Source>
  <b:Source>
    <b:Tag>Fer18</b:Tag>
    <b:SourceType>InternetSite</b:SourceType>
    <b:Guid>{81111750-18AA-4E33-A507-5D2C0711DAA6}</b:Guid>
    <b:Title>Análisis de las vulnerabilidades, amenazas y riesgos de la plataforma web de la banca virtual del banco Pichincha</b:Title>
    <b:Year>2018</b:Year>
    <b:URL>http://repositorio.utmachala.edu.ec/handle/48000/12853</b:URL>
    <b:Author>
      <b:Author>
        <b:NameList>
          <b:Person>
            <b:Last>Ordóñez Briceño</b:Last>
            <b:First>Karla Fernanda</b:First>
          </b:Person>
          <b:Person>
            <b:Last>Sisalima Pindo</b:Last>
            <b:First>Leidy Marcela</b:First>
          </b:Person>
        </b:NameList>
      </b:Author>
    </b:Author>
    <b:InternetSiteTitle>Utmachala</b:InternetSiteTitle>
    <b:RefOrder>5</b:RefOrder>
  </b:Source>
</b:Sources>
</file>

<file path=customXml/itemProps1.xml><?xml version="1.0" encoding="utf-8"?>
<ds:datastoreItem xmlns:ds="http://schemas.openxmlformats.org/officeDocument/2006/customXml" ds:itemID="{9EB8DC4C-30A4-4E45-B5F2-0BCA42F6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ELIAN BRIONES GUTIERREZ</dc:creator>
  <cp:keywords/>
  <dc:description/>
  <cp:lastModifiedBy>DIXON ELIAN BRIONES GUTIERREZ</cp:lastModifiedBy>
  <cp:revision>6</cp:revision>
  <dcterms:created xsi:type="dcterms:W3CDTF">2021-01-10T03:48:00Z</dcterms:created>
  <dcterms:modified xsi:type="dcterms:W3CDTF">2021-01-10T04:53:00Z</dcterms:modified>
</cp:coreProperties>
</file>