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f3864" w:space="4" w:sz="10" w:val="single"/>
        </w:pBdr>
        <w:spacing w:after="100" w:before="320" w:lineRule="auto"/>
        <w:rPr/>
      </w:pPr>
      <w:r w:rsidDel="00000000" w:rsidR="00000000" w:rsidRPr="00000000">
        <w:rPr>
          <w:rFonts w:ascii="Arial" w:cs="Arial" w:eastAsia="Arial" w:hAnsi="Arial"/>
          <w:b w:val="1"/>
          <w:bCs w:val="1"/>
          <w:i w:val="0"/>
          <w:iCs w:val="0"/>
          <w:color w:val="1f3864"/>
          <w:sz w:val="38"/>
          <w:szCs w:val="38"/>
          <w:rtl w:val="0"/>
        </w:rPr>
        <w:t xml:space="preserve">Metodología y herramientas de trabajo</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Arial" w:cs="Arial" w:eastAsia="Arial" w:hAnsi="Arial"/>
          <w:b w:val="1"/>
          <w:bCs w:val="1"/>
          <w:i w:val="0"/>
          <w:iCs w:val="0"/>
          <w:sz w:val="20"/>
          <w:szCs w:val="20"/>
          <w:rtl w:val="0"/>
        </w:rPr>
        <w:t xml:space="preserve">Proyecto APT:</w:t>
      </w:r>
      <w:r w:rsidDel="00000000" w:rsidR="00000000" w:rsidRPr="00000000">
        <w:rPr>
          <w:rFonts w:ascii="Arial" w:cs="Arial" w:eastAsia="Arial" w:hAnsi="Arial"/>
          <w:b w:val="0"/>
          <w:bCs w:val="0"/>
          <w:i w:val="0"/>
          <w:iCs w:val="0"/>
          <w:sz w:val="20"/>
          <w:szCs w:val="20"/>
          <w:rtl w:val="0"/>
        </w:rPr>
        <w:t xml:space="preserve"> Velvet Wallet — Aplicación móvil de finanzas personales consumidora del Sistema de Finanzas Abiertas</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i w:val="0"/>
          <w:iCs w:val="0"/>
          <w:sz w:val="20"/>
          <w:szCs w:val="20"/>
          <w:rtl w:val="0"/>
        </w:rPr>
        <w:t xml:space="preserve">Asignatura:</w:t>
      </w:r>
      <w:r w:rsidDel="00000000" w:rsidR="00000000" w:rsidRPr="00000000">
        <w:rPr>
          <w:rFonts w:ascii="Arial" w:cs="Arial" w:eastAsia="Arial" w:hAnsi="Arial"/>
          <w:b w:val="0"/>
          <w:bCs w:val="0"/>
          <w:i w:val="0"/>
          <w:iCs w:val="0"/>
          <w:sz w:val="20"/>
          <w:szCs w:val="20"/>
          <w:rtl w:val="0"/>
        </w:rPr>
        <w:t xml:space="preserve"> Capstone APT122 · Ingeniería en Informática · Duoc UC, sede Puerto Montt</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rFonts w:ascii="Arial" w:cs="Arial" w:eastAsia="Arial" w:hAnsi="Arial"/>
          <w:b w:val="1"/>
          <w:bCs w:val="1"/>
          <w:i w:val="0"/>
          <w:iCs w:val="0"/>
          <w:sz w:val="20"/>
          <w:szCs w:val="20"/>
          <w:rtl w:val="0"/>
        </w:rPr>
        <w:t xml:space="preserve">Integrantes:</w:t>
      </w:r>
      <w:r w:rsidDel="00000000" w:rsidR="00000000" w:rsidRPr="00000000">
        <w:rPr>
          <w:rFonts w:ascii="Arial" w:cs="Arial" w:eastAsia="Arial" w:hAnsi="Arial"/>
          <w:b w:val="0"/>
          <w:bCs w:val="0"/>
          <w:i w:val="0"/>
          <w:iCs w:val="0"/>
          <w:sz w:val="20"/>
          <w:szCs w:val="20"/>
          <w:rtl w:val="0"/>
        </w:rPr>
        <w:t xml:space="preserve"> PADRON JOSSUE · TORRES PEDRO</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rFonts w:ascii="Arial" w:cs="Arial" w:eastAsia="Arial" w:hAnsi="Arial"/>
          <w:b w:val="1"/>
          <w:bCs w:val="1"/>
          <w:i w:val="0"/>
          <w:iCs w:val="0"/>
          <w:sz w:val="20"/>
          <w:szCs w:val="20"/>
          <w:rtl w:val="0"/>
        </w:rPr>
        <w:t xml:space="preserve">Documento:</w:t>
      </w:r>
      <w:r w:rsidDel="00000000" w:rsidR="00000000" w:rsidRPr="00000000">
        <w:rPr>
          <w:rFonts w:ascii="Arial" w:cs="Arial" w:eastAsia="Arial" w:hAnsi="Arial"/>
          <w:b w:val="0"/>
          <w:bCs w:val="0"/>
          <w:i w:val="0"/>
          <w:iCs w:val="0"/>
          <w:sz w:val="20"/>
          <w:szCs w:val="20"/>
          <w:rtl w:val="0"/>
        </w:rPr>
        <w:t xml:space="preserve"> Metodología y herramientas de trabajo</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rFonts w:ascii="Arial" w:cs="Arial" w:eastAsia="Arial" w:hAnsi="Arial"/>
          <w:b w:val="1"/>
          <w:bCs w:val="1"/>
          <w:i w:val="0"/>
          <w:iCs w:val="0"/>
          <w:sz w:val="20"/>
          <w:szCs w:val="20"/>
          <w:rtl w:val="0"/>
        </w:rPr>
        <w:t xml:space="preserve">Fecha:</w:t>
      </w:r>
      <w:r w:rsidDel="00000000" w:rsidR="00000000" w:rsidRPr="00000000">
        <w:rPr>
          <w:rFonts w:ascii="Arial" w:cs="Arial" w:eastAsia="Arial" w:hAnsi="Arial"/>
          <w:b w:val="0"/>
          <w:bCs w:val="0"/>
          <w:i w:val="0"/>
          <w:iCs w:val="0"/>
          <w:sz w:val="20"/>
          <w:szCs w:val="20"/>
          <w:rtl w:val="0"/>
        </w:rPr>
        <w:t xml:space="preserve"> 26 de agosto de 2026</w:t>
      </w:r>
      <w:r w:rsidDel="00000000" w:rsidR="00000000" w:rsidRPr="00000000">
        <w:rPr>
          <w:rtl w:val="0"/>
        </w:rPr>
      </w:r>
    </w:p>
    <w:p w:rsidR="00000000" w:rsidDel="00000000" w:rsidP="00000000" w:rsidRDefault="00000000" w:rsidRPr="00000000" w14:paraId="00000007">
      <w:pPr>
        <w:jc w:val="both"/>
        <w:rPr/>
      </w:pPr>
      <w:r w:rsidDel="00000000" w:rsidR="00000000" w:rsidRPr="00000000">
        <w:rPr>
          <w:rFonts w:ascii="Arial" w:cs="Arial" w:eastAsia="Arial" w:hAnsi="Arial"/>
          <w:b w:val="1"/>
          <w:bCs w:val="1"/>
          <w:i w:val="0"/>
          <w:iCs w:val="0"/>
          <w:sz w:val="21"/>
          <w:szCs w:val="21"/>
          <w:rtl w:val="0"/>
        </w:rPr>
        <w:t xml:space="preserve">Propósito.</w:t>
      </w:r>
      <w:r w:rsidDel="00000000" w:rsidR="00000000" w:rsidRPr="00000000">
        <w:rPr>
          <w:rFonts w:ascii="Arial" w:cs="Arial" w:eastAsia="Arial" w:hAnsi="Arial"/>
          <w:b w:val="0"/>
          <w:bCs w:val="0"/>
          <w:i w:val="0"/>
          <w:iCs w:val="0"/>
          <w:sz w:val="21"/>
          <w:szCs w:val="21"/>
          <w:rtl w:val="0"/>
        </w:rPr>
        <w:t xml:space="preserve"> Declara la metodología de trabajo adoptada por el equipo, su justificación frente a las alternativas, y el conjunto de herramientas, lenguajes y convenciones que se emplearán durante el desarrollo. Cubre los puntos 9 y 10 del contenido exigido para la Fase 1.</w:t>
      </w:r>
      <w:r w:rsidDel="00000000" w:rsidR="00000000" w:rsidRPr="00000000">
        <w:rPr>
          <w:rtl w:val="0"/>
        </w:rPr>
      </w:r>
    </w:p>
    <w:p w:rsidR="00000000" w:rsidDel="00000000" w:rsidP="00000000" w:rsidRDefault="00000000" w:rsidRPr="00000000" w14:paraId="00000008">
      <w:pPr>
        <w:pBdr>
          <w:bottom w:color="d9dade" w:space="4" w:sz="6" w:val="single"/>
        </w:pBdr>
        <w:spacing w:after="40" w:lineRule="auto"/>
        <w:rPr/>
      </w:pPr>
      <w:r w:rsidDel="00000000" w:rsidR="00000000" w:rsidRPr="00000000">
        <w:rPr>
          <w:rtl w:val="0"/>
        </w:rPr>
      </w:r>
    </w:p>
    <w:p w:rsidR="00000000" w:rsidDel="00000000" w:rsidP="00000000" w:rsidRDefault="00000000" w:rsidRPr="00000000" w14:paraId="00000009">
      <w:pPr>
        <w:pBdr>
          <w:bottom w:color="1f3864" w:space="4" w:sz="10" w:val="single"/>
        </w:pBdr>
        <w:spacing w:after="100" w:before="320" w:lineRule="auto"/>
        <w:rPr/>
      </w:pPr>
      <w:r w:rsidDel="00000000" w:rsidR="00000000" w:rsidRPr="00000000">
        <w:rPr>
          <w:rFonts w:ascii="Arial" w:cs="Arial" w:eastAsia="Arial" w:hAnsi="Arial"/>
          <w:b w:val="1"/>
          <w:bCs w:val="1"/>
          <w:i w:val="0"/>
          <w:iCs w:val="0"/>
          <w:color w:val="1f3864"/>
          <w:sz w:val="38"/>
          <w:szCs w:val="38"/>
          <w:rtl w:val="0"/>
        </w:rPr>
        <w:t xml:space="preserve">1. Metodología de trabajo</w:t>
      </w:r>
      <w:r w:rsidDel="00000000" w:rsidR="00000000" w:rsidRPr="00000000">
        <w:rPr>
          <w:rtl w:val="0"/>
        </w:rPr>
      </w:r>
    </w:p>
    <w:p w:rsidR="00000000" w:rsidDel="00000000" w:rsidP="00000000" w:rsidRDefault="00000000" w:rsidRPr="00000000" w14:paraId="0000000A">
      <w:pPr>
        <w:spacing w:after="100" w:before="320" w:lineRule="auto"/>
        <w:rPr/>
      </w:pPr>
      <w:r w:rsidDel="00000000" w:rsidR="00000000" w:rsidRPr="00000000">
        <w:rPr>
          <w:rFonts w:ascii="Arial" w:cs="Arial" w:eastAsia="Arial" w:hAnsi="Arial"/>
          <w:b w:val="1"/>
          <w:bCs w:val="1"/>
          <w:i w:val="0"/>
          <w:iCs w:val="0"/>
          <w:color w:val="1f3864"/>
          <w:sz w:val="29"/>
          <w:szCs w:val="29"/>
          <w:rtl w:val="0"/>
        </w:rPr>
        <w:t xml:space="preserve">Clasificación declarada</w:t>
      </w:r>
      <w:r w:rsidDel="00000000" w:rsidR="00000000" w:rsidRPr="00000000">
        <w:rPr>
          <w:rtl w:val="0"/>
        </w:rPr>
      </w:r>
    </w:p>
    <w:p w:rsidR="00000000" w:rsidDel="00000000" w:rsidP="00000000" w:rsidRDefault="00000000" w:rsidRPr="00000000" w14:paraId="0000000B">
      <w:pPr>
        <w:pBdr>
          <w:left w:color="b01029" w:space="8" w:sz="18" w:val="single"/>
        </w:pBdr>
        <w:spacing w:after="160" w:before="80" w:lineRule="auto"/>
        <w:ind w:left="227" w:firstLine="0"/>
        <w:rPr/>
      </w:pPr>
      <w:r w:rsidDel="00000000" w:rsidR="00000000" w:rsidRPr="00000000">
        <w:rPr>
          <w:rFonts w:ascii="Arial" w:cs="Arial" w:eastAsia="Arial" w:hAnsi="Arial"/>
          <w:b w:val="1"/>
          <w:bCs w:val="1"/>
          <w:i w:val="0"/>
          <w:iCs w:val="0"/>
          <w:color w:val="44484f"/>
          <w:sz w:val="21"/>
          <w:szCs w:val="21"/>
          <w:rtl w:val="0"/>
        </w:rPr>
        <w:t xml:space="preserve">Ágil, con enfoque iterativo e incremental organizado por capas funcionales.</w:t>
      </w:r>
      <w:r w:rsidDel="00000000" w:rsidR="00000000" w:rsidRPr="00000000">
        <w:rPr>
          <w:rFonts w:ascii="Arial" w:cs="Arial" w:eastAsia="Arial" w:hAnsi="Arial"/>
          <w:b w:val="0"/>
          <w:bCs w:val="0"/>
          <w:i w:val="0"/>
          <w:iCs w:val="0"/>
          <w:color w:val="44484f"/>
          <w:sz w:val="21"/>
          <w:szCs w:val="21"/>
          <w:rtl w:val="0"/>
        </w:rPr>
        <w:t xml:space="preserve"> No se adopta Scrum de forma estricta, por las razones que se explican abajo.</w:t>
      </w:r>
      <w:r w:rsidDel="00000000" w:rsidR="00000000" w:rsidRPr="00000000">
        <w:rPr>
          <w:rtl w:val="0"/>
        </w:rPr>
      </w:r>
    </w:p>
    <w:p w:rsidR="00000000" w:rsidDel="00000000" w:rsidP="00000000" w:rsidRDefault="00000000" w:rsidRPr="00000000" w14:paraId="0000000C">
      <w:pPr>
        <w:jc w:val="both"/>
        <w:rPr/>
      </w:pPr>
      <w:r w:rsidDel="00000000" w:rsidR="00000000" w:rsidRPr="00000000">
        <w:rPr>
          <w:rFonts w:ascii="Arial" w:cs="Arial" w:eastAsia="Arial" w:hAnsi="Arial"/>
          <w:b w:val="0"/>
          <w:bCs w:val="0"/>
          <w:i w:val="0"/>
          <w:iCs w:val="0"/>
          <w:sz w:val="21"/>
          <w:szCs w:val="21"/>
          <w:rtl w:val="0"/>
        </w:rPr>
        <w:t xml:space="preserve">Esta declaración es coherente con lo ya entregado en la Guía Fase 1, que describe una </w:t>
      </w:r>
      <w:r w:rsidDel="00000000" w:rsidR="00000000" w:rsidRPr="00000000">
        <w:rPr>
          <w:rFonts w:ascii="Arial" w:cs="Arial" w:eastAsia="Arial" w:hAnsi="Arial"/>
          <w:b w:val="0"/>
          <w:bCs w:val="0"/>
          <w:i w:val="1"/>
          <w:iCs w:val="1"/>
          <w:sz w:val="21"/>
          <w:szCs w:val="21"/>
          <w:rtl w:val="0"/>
        </w:rPr>
        <w:t xml:space="preserve">"metodología iterativa e incremental, organizada por capas funcionales y alineada con las tres fases del Portafolio de Título"</w:t>
      </w:r>
      <w:r w:rsidDel="00000000" w:rsidR="00000000" w:rsidRPr="00000000">
        <w:rPr>
          <w:rFonts w:ascii="Arial" w:cs="Arial" w:eastAsia="Arial" w:hAnsi="Arial"/>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0D">
      <w:pPr>
        <w:spacing w:after="100" w:before="320" w:lineRule="auto"/>
        <w:rPr/>
      </w:pPr>
      <w:r w:rsidDel="00000000" w:rsidR="00000000" w:rsidRPr="00000000">
        <w:rPr>
          <w:rFonts w:ascii="Arial" w:cs="Arial" w:eastAsia="Arial" w:hAnsi="Arial"/>
          <w:b w:val="1"/>
          <w:bCs w:val="1"/>
          <w:i w:val="0"/>
          <w:iCs w:val="0"/>
          <w:color w:val="1f3864"/>
          <w:sz w:val="29"/>
          <w:szCs w:val="29"/>
          <w:rtl w:val="0"/>
        </w:rPr>
        <w:t xml:space="preserve">Por qué no Scrum</w:t>
      </w:r>
      <w:r w:rsidDel="00000000" w:rsidR="00000000" w:rsidRPr="00000000">
        <w:rPr>
          <w:rtl w:val="0"/>
        </w:rPr>
      </w:r>
    </w:p>
    <w:p w:rsidR="00000000" w:rsidDel="00000000" w:rsidP="00000000" w:rsidRDefault="00000000" w:rsidRPr="00000000" w14:paraId="0000000E">
      <w:pPr>
        <w:jc w:val="both"/>
        <w:rPr/>
      </w:pPr>
      <w:r w:rsidDel="00000000" w:rsidR="00000000" w:rsidRPr="00000000">
        <w:rPr>
          <w:rFonts w:ascii="Arial" w:cs="Arial" w:eastAsia="Arial" w:hAnsi="Arial"/>
          <w:b w:val="0"/>
          <w:bCs w:val="0"/>
          <w:i w:val="0"/>
          <w:iCs w:val="0"/>
          <w:sz w:val="21"/>
          <w:szCs w:val="21"/>
          <w:rtl w:val="0"/>
        </w:rPr>
        <w:t xml:space="preserve">Scrum se descartó tras evaluar si el equipo podía sostener sus prácticas de forma efectiva. Declarar un marco de trabajo que después no se aplica resta valor a la planificación, de modo que se optó por declarar el enfoque que el equipo sí puede sostener y evidenciar:</w:t>
      </w:r>
      <w:r w:rsidDel="00000000" w:rsidR="00000000" w:rsidRPr="00000000">
        <w:rPr>
          <w:rtl w:val="0"/>
        </w:rPr>
      </w:r>
    </w:p>
    <w:tbl>
      <w:tblPr>
        <w:tblStyle w:val="Table1"/>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f3864" w:val="clear"/>
          </w:tcPr>
          <w:p w:rsidR="00000000" w:rsidDel="00000000" w:rsidP="00000000" w:rsidRDefault="00000000" w:rsidRPr="00000000" w14:paraId="0000000F">
            <w:pPr>
              <w:spacing w:after="40" w:lineRule="auto"/>
              <w:rPr/>
            </w:pPr>
            <w:r w:rsidDel="00000000" w:rsidR="00000000" w:rsidRPr="00000000">
              <w:rPr>
                <w:rFonts w:ascii="Arial" w:cs="Arial" w:eastAsia="Arial" w:hAnsi="Arial"/>
                <w:b w:val="1"/>
                <w:bCs w:val="1"/>
                <w:i w:val="0"/>
                <w:iCs w:val="0"/>
                <w:color w:val="ffffff"/>
                <w:sz w:val="19"/>
                <w:szCs w:val="19"/>
                <w:rtl w:val="0"/>
              </w:rPr>
              <w:t xml:space="preserve">Scrum exige</w:t>
            </w:r>
            <w:r w:rsidDel="00000000" w:rsidR="00000000" w:rsidRPr="00000000">
              <w:rPr>
                <w:rtl w:val="0"/>
              </w:rPr>
            </w:r>
          </w:p>
        </w:tc>
        <w:tc>
          <w:tcPr>
            <w:shd w:fill="1f3864" w:val="clear"/>
          </w:tcPr>
          <w:p w:rsidR="00000000" w:rsidDel="00000000" w:rsidP="00000000" w:rsidRDefault="00000000" w:rsidRPr="00000000" w14:paraId="00000010">
            <w:pPr>
              <w:spacing w:after="40" w:lineRule="auto"/>
              <w:rPr/>
            </w:pPr>
            <w:r w:rsidDel="00000000" w:rsidR="00000000" w:rsidRPr="00000000">
              <w:rPr>
                <w:rFonts w:ascii="Arial" w:cs="Arial" w:eastAsia="Arial" w:hAnsi="Arial"/>
                <w:b w:val="1"/>
                <w:bCs w:val="1"/>
                <w:i w:val="0"/>
                <w:iCs w:val="0"/>
                <w:color w:val="ffffff"/>
                <w:sz w:val="19"/>
                <w:szCs w:val="19"/>
                <w:rtl w:val="0"/>
              </w:rPr>
              <w:t xml:space="preserve">Por qué no aplica en este proyecto</w:t>
            </w:r>
            <w:r w:rsidDel="00000000" w:rsidR="00000000" w:rsidRPr="00000000">
              <w:rPr>
                <w:rtl w:val="0"/>
              </w:rPr>
            </w:r>
          </w:p>
        </w:tc>
      </w:tr>
      <w:tr>
        <w:trPr>
          <w:cantSplit w:val="0"/>
          <w:tblHeader w:val="0"/>
        </w:trPr>
        <w:tc>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0"/>
                <w:bCs w:val="0"/>
                <w:i w:val="0"/>
                <w:iCs w:val="0"/>
                <w:sz w:val="19"/>
                <w:szCs w:val="19"/>
                <w:rtl w:val="0"/>
              </w:rPr>
              <w:t xml:space="preserve">Tres roles diferenciados: Product Owner, Scrum Master y equipo de desarrollo</w:t>
            </w:r>
            <w:r w:rsidDel="00000000" w:rsidR="00000000" w:rsidRPr="00000000">
              <w:rPr>
                <w:rtl w:val="0"/>
              </w:rPr>
            </w:r>
          </w:p>
        </w:tc>
        <w:tc>
          <w:tcPr/>
          <w:p w:rsidR="00000000" w:rsidDel="00000000" w:rsidP="00000000" w:rsidRDefault="00000000" w:rsidRPr="00000000" w14:paraId="00000012">
            <w:pPr>
              <w:spacing w:after="40" w:before="40" w:lineRule="auto"/>
              <w:rPr/>
            </w:pPr>
            <w:r w:rsidDel="00000000" w:rsidR="00000000" w:rsidRPr="00000000">
              <w:rPr>
                <w:rFonts w:ascii="Arial" w:cs="Arial" w:eastAsia="Arial" w:hAnsi="Arial"/>
                <w:b w:val="0"/>
                <w:bCs w:val="0"/>
                <w:i w:val="0"/>
                <w:iCs w:val="0"/>
                <w:sz w:val="19"/>
                <w:szCs w:val="19"/>
                <w:rtl w:val="0"/>
              </w:rPr>
              <w:t xml:space="preserve">Somos dos personas. Repartir tres roles entre dos es una ficción, y no existe un Product Owner real: no hay un cliente externo priorizando</w:t>
            </w:r>
            <w:r w:rsidDel="00000000" w:rsidR="00000000" w:rsidRPr="00000000">
              <w:rPr>
                <w:rtl w:val="0"/>
              </w:rPr>
            </w:r>
          </w:p>
        </w:tc>
      </w:tr>
      <w:tr>
        <w:trPr>
          <w:cantSplit w:val="0"/>
          <w:tblHeader w:val="0"/>
        </w:trPr>
        <w:tc>
          <w:tcPr/>
          <w:p w:rsidR="00000000" w:rsidDel="00000000" w:rsidP="00000000" w:rsidRDefault="00000000" w:rsidRPr="00000000" w14:paraId="00000013">
            <w:pPr>
              <w:spacing w:after="40" w:before="40" w:lineRule="auto"/>
              <w:rPr/>
            </w:pPr>
            <w:r w:rsidDel="00000000" w:rsidR="00000000" w:rsidRPr="00000000">
              <w:rPr>
                <w:rFonts w:ascii="Arial" w:cs="Arial" w:eastAsia="Arial" w:hAnsi="Arial"/>
                <w:b w:val="0"/>
                <w:bCs w:val="0"/>
                <w:i w:val="0"/>
                <w:iCs w:val="0"/>
                <w:sz w:val="19"/>
                <w:szCs w:val="19"/>
                <w:rtl w:val="0"/>
              </w:rPr>
              <w:t xml:space="preserve">Un backlog repriorizable en cada sprint</w:t>
            </w:r>
            <w:r w:rsidDel="00000000" w:rsidR="00000000" w:rsidRPr="00000000">
              <w:rPr>
                <w:rtl w:val="0"/>
              </w:rPr>
            </w:r>
          </w:p>
        </w:tc>
        <w:tc>
          <w:tcPr/>
          <w:p w:rsidR="00000000" w:rsidDel="00000000" w:rsidP="00000000" w:rsidRDefault="00000000" w:rsidRPr="00000000" w14:paraId="00000014">
            <w:pPr>
              <w:spacing w:after="40" w:before="40" w:lineRule="auto"/>
              <w:rPr/>
            </w:pPr>
            <w:r w:rsidDel="00000000" w:rsidR="00000000" w:rsidRPr="00000000">
              <w:rPr>
                <w:rFonts w:ascii="Arial" w:cs="Arial" w:eastAsia="Arial" w:hAnsi="Arial"/>
                <w:b w:val="0"/>
                <w:bCs w:val="0"/>
                <w:i w:val="0"/>
                <w:iCs w:val="0"/>
                <w:sz w:val="19"/>
                <w:szCs w:val="19"/>
                <w:rtl w:val="0"/>
              </w:rPr>
              <w:t xml:space="preserve">Nuestro backlog está </w:t>
            </w:r>
            <w:r w:rsidDel="00000000" w:rsidR="00000000" w:rsidRPr="00000000">
              <w:rPr>
                <w:rFonts w:ascii="Arial" w:cs="Arial" w:eastAsia="Arial" w:hAnsi="Arial"/>
                <w:b w:val="1"/>
                <w:bCs w:val="1"/>
                <w:i w:val="0"/>
                <w:iCs w:val="0"/>
                <w:sz w:val="19"/>
                <w:szCs w:val="19"/>
                <w:rtl w:val="0"/>
              </w:rPr>
              <w:t xml:space="preserve">fijado por un documento ya entregado</w:t>
            </w:r>
            <w:r w:rsidDel="00000000" w:rsidR="00000000" w:rsidRPr="00000000">
              <w:rPr>
                <w:rFonts w:ascii="Arial" w:cs="Arial" w:eastAsia="Arial" w:hAnsi="Arial"/>
                <w:b w:val="0"/>
                <w:bCs w:val="0"/>
                <w:i w:val="0"/>
                <w:iCs w:val="0"/>
                <w:sz w:val="19"/>
                <w:szCs w:val="19"/>
                <w:rtl w:val="0"/>
              </w:rPr>
              <w:t xml:space="preserve">, con seis objetivos específicos y fechas comprometidas. No hay qué repriorizar cada dos semanas</w:t>
            </w:r>
            <w:r w:rsidDel="00000000" w:rsidR="00000000" w:rsidRPr="00000000">
              <w:rPr>
                <w:rtl w:val="0"/>
              </w:rPr>
            </w:r>
          </w:p>
        </w:tc>
      </w:tr>
      <w:tr>
        <w:trPr>
          <w:cantSplit w:val="0"/>
          <w:tblHeader w:val="0"/>
        </w:trPr>
        <w:tc>
          <w:tcPr/>
          <w:p w:rsidR="00000000" w:rsidDel="00000000" w:rsidP="00000000" w:rsidRDefault="00000000" w:rsidRPr="00000000" w14:paraId="00000015">
            <w:pPr>
              <w:spacing w:after="40" w:before="40" w:lineRule="auto"/>
              <w:rPr/>
            </w:pPr>
            <w:r w:rsidDel="00000000" w:rsidR="00000000" w:rsidRPr="00000000">
              <w:rPr>
                <w:rFonts w:ascii="Arial" w:cs="Arial" w:eastAsia="Arial" w:hAnsi="Arial"/>
                <w:b w:val="0"/>
                <w:bCs w:val="0"/>
                <w:i w:val="0"/>
                <w:iCs w:val="0"/>
                <w:sz w:val="19"/>
                <w:szCs w:val="19"/>
                <w:rtl w:val="0"/>
              </w:rPr>
              <w:t xml:space="preserve">Ceremonias frecuentes (daily, planning, review, retrospectiva)</w:t>
            </w:r>
            <w:r w:rsidDel="00000000" w:rsidR="00000000" w:rsidRPr="00000000">
              <w:rPr>
                <w:rtl w:val="0"/>
              </w:rPr>
            </w:r>
          </w:p>
        </w:tc>
        <w:tc>
          <w:tcPr/>
          <w:p w:rsidR="00000000" w:rsidDel="00000000" w:rsidP="00000000" w:rsidRDefault="00000000" w:rsidRPr="00000000" w14:paraId="00000016">
            <w:pPr>
              <w:spacing w:after="40" w:before="40" w:lineRule="auto"/>
              <w:rPr/>
            </w:pPr>
            <w:r w:rsidDel="00000000" w:rsidR="00000000" w:rsidRPr="00000000">
              <w:rPr>
                <w:rFonts w:ascii="Arial" w:cs="Arial" w:eastAsia="Arial" w:hAnsi="Arial"/>
                <w:b w:val="0"/>
                <w:bCs w:val="0"/>
                <w:i w:val="0"/>
                <w:iCs w:val="0"/>
                <w:sz w:val="19"/>
                <w:szCs w:val="19"/>
                <w:rtl w:val="0"/>
              </w:rPr>
              <w:t xml:space="preserve">El equipo cursa en jornada vespertina y con otras asignaturas en paralelo, por lo que no puede sostener una cadencia diaria de forma realista</w:t>
            </w:r>
            <w:r w:rsidDel="00000000" w:rsidR="00000000" w:rsidRPr="00000000">
              <w:rPr>
                <w:rtl w:val="0"/>
              </w:rPr>
            </w:r>
          </w:p>
        </w:tc>
      </w:tr>
    </w:tbl>
    <w:p w:rsidR="00000000" w:rsidDel="00000000" w:rsidP="00000000" w:rsidRDefault="00000000" w:rsidRPr="00000000" w14:paraId="00000017">
      <w:pPr>
        <w:spacing w:after="80" w:lineRule="auto"/>
        <w:rPr/>
      </w:pPr>
      <w:r w:rsidDel="00000000" w:rsidR="00000000" w:rsidRPr="00000000">
        <w:rPr>
          <w:rtl w:val="0"/>
        </w:rPr>
      </w:r>
    </w:p>
    <w:p w:rsidR="00000000" w:rsidDel="00000000" w:rsidP="00000000" w:rsidRDefault="00000000" w:rsidRPr="00000000" w14:paraId="00000018">
      <w:pPr>
        <w:spacing w:after="100" w:before="320" w:lineRule="auto"/>
        <w:rPr>
          <w:b w:val="1"/>
          <w:bCs w:val="1"/>
          <w:color w:val="1f3864"/>
          <w:sz w:val="29"/>
          <w:szCs w:val="29"/>
        </w:rPr>
      </w:pPr>
      <w:r w:rsidDel="00000000" w:rsidR="00000000" w:rsidRPr="00000000">
        <w:rPr>
          <w:rtl w:val="0"/>
        </w:rPr>
      </w:r>
    </w:p>
    <w:p w:rsidR="00000000" w:rsidDel="00000000" w:rsidP="00000000" w:rsidRDefault="00000000" w:rsidRPr="00000000" w14:paraId="00000019">
      <w:pPr>
        <w:spacing w:after="100" w:before="320" w:lineRule="auto"/>
        <w:rPr/>
      </w:pPr>
      <w:r w:rsidDel="00000000" w:rsidR="00000000" w:rsidRPr="00000000">
        <w:rPr>
          <w:rFonts w:ascii="Arial" w:cs="Arial" w:eastAsia="Arial" w:hAnsi="Arial"/>
          <w:b w:val="1"/>
          <w:bCs w:val="1"/>
          <w:i w:val="0"/>
          <w:iCs w:val="0"/>
          <w:color w:val="1f3864"/>
          <w:sz w:val="29"/>
          <w:szCs w:val="29"/>
          <w:rtl w:val="0"/>
        </w:rPr>
        <w:t xml:space="preserve">Por qué tampoco tradicional (cascada)</w:t>
      </w:r>
      <w:r w:rsidDel="00000000" w:rsidR="00000000" w:rsidRPr="00000000">
        <w:rPr>
          <w:rtl w:val="0"/>
        </w:rPr>
      </w:r>
    </w:p>
    <w:p w:rsidR="00000000" w:rsidDel="00000000" w:rsidP="00000000" w:rsidRDefault="00000000" w:rsidRPr="00000000" w14:paraId="0000001A">
      <w:pPr>
        <w:jc w:val="both"/>
        <w:rPr/>
      </w:pPr>
      <w:r w:rsidDel="00000000" w:rsidR="00000000" w:rsidRPr="00000000">
        <w:rPr>
          <w:rFonts w:ascii="Arial" w:cs="Arial" w:eastAsia="Arial" w:hAnsi="Arial"/>
          <w:b w:val="0"/>
          <w:bCs w:val="0"/>
          <w:i w:val="0"/>
          <w:iCs w:val="0"/>
          <w:sz w:val="21"/>
          <w:szCs w:val="21"/>
          <w:rtl w:val="0"/>
        </w:rPr>
        <w:t xml:space="preserve">Porque los requisitos </w:t>
      </w:r>
      <w:r w:rsidDel="00000000" w:rsidR="00000000" w:rsidRPr="00000000">
        <w:rPr>
          <w:rFonts w:ascii="Arial" w:cs="Arial" w:eastAsia="Arial" w:hAnsi="Arial"/>
          <w:b w:val="1"/>
          <w:bCs w:val="1"/>
          <w:i w:val="0"/>
          <w:iCs w:val="0"/>
          <w:sz w:val="21"/>
          <w:szCs w:val="21"/>
          <w:rtl w:val="0"/>
        </w:rPr>
        <w:t xml:space="preserve">ya cambiaron dos veces</w:t>
      </w:r>
      <w:r w:rsidDel="00000000" w:rsidR="00000000" w:rsidRPr="00000000">
        <w:rPr>
          <w:rFonts w:ascii="Arial" w:cs="Arial" w:eastAsia="Arial" w:hAnsi="Arial"/>
          <w:b w:val="0"/>
          <w:bCs w:val="0"/>
          <w:i w:val="0"/>
          <w:iCs w:val="0"/>
          <w:sz w:val="21"/>
          <w:szCs w:val="21"/>
          <w:rtl w:val="0"/>
        </w:rPr>
        <w:t xml:space="preserve"> en las primeras semanas, y una metodología en cascada habría obligado a rehacer la planificación completa cada vez. Ver la sección de evidencia.</w:t>
      </w:r>
      <w:r w:rsidDel="00000000" w:rsidR="00000000" w:rsidRPr="00000000">
        <w:rPr>
          <w:rtl w:val="0"/>
        </w:rPr>
      </w:r>
    </w:p>
    <w:p w:rsidR="00000000" w:rsidDel="00000000" w:rsidP="00000000" w:rsidRDefault="00000000" w:rsidRPr="00000000" w14:paraId="0000001B">
      <w:pPr>
        <w:spacing w:after="100" w:before="320" w:lineRule="auto"/>
        <w:rPr/>
      </w:pPr>
      <w:r w:rsidDel="00000000" w:rsidR="00000000" w:rsidRPr="00000000">
        <w:rPr>
          <w:rFonts w:ascii="Arial" w:cs="Arial" w:eastAsia="Arial" w:hAnsi="Arial"/>
          <w:b w:val="1"/>
          <w:bCs w:val="1"/>
          <w:i w:val="0"/>
          <w:iCs w:val="0"/>
          <w:color w:val="1f3864"/>
          <w:sz w:val="29"/>
          <w:szCs w:val="29"/>
          <w:rtl w:val="0"/>
        </w:rPr>
        <w:t xml:space="preserve">Cómo funciona en la práctica</w:t>
      </w:r>
      <w:r w:rsidDel="00000000" w:rsidR="00000000" w:rsidRPr="00000000">
        <w:rPr>
          <w:rtl w:val="0"/>
        </w:rPr>
      </w:r>
    </w:p>
    <w:p w:rsidR="00000000" w:rsidDel="00000000" w:rsidP="00000000" w:rsidRDefault="00000000" w:rsidRPr="00000000" w14:paraId="0000001C">
      <w:pPr>
        <w:jc w:val="both"/>
        <w:rPr/>
      </w:pPr>
      <w:r w:rsidDel="00000000" w:rsidR="00000000" w:rsidRPr="00000000">
        <w:rPr>
          <w:rFonts w:ascii="Arial" w:cs="Arial" w:eastAsia="Arial" w:hAnsi="Arial"/>
          <w:b w:val="1"/>
          <w:bCs w:val="1"/>
          <w:i w:val="0"/>
          <w:iCs w:val="0"/>
          <w:sz w:val="21"/>
          <w:szCs w:val="21"/>
          <w:rtl w:val="0"/>
        </w:rPr>
        <w:t xml:space="preserve">Cada capa funcional es un incremento.</w:t>
      </w:r>
      <w:r w:rsidDel="00000000" w:rsidR="00000000" w:rsidRPr="00000000">
        <w:rPr>
          <w:rFonts w:ascii="Arial" w:cs="Arial" w:eastAsia="Arial" w:hAnsi="Arial"/>
          <w:b w:val="0"/>
          <w:bCs w:val="0"/>
          <w:i w:val="0"/>
          <w:iCs w:val="0"/>
          <w:sz w:val="21"/>
          <w:szCs w:val="21"/>
          <w:rtl w:val="0"/>
        </w:rPr>
        <w:t xml:space="preserve"> El proyecto se divide en capas —ingesta, consumidor del SFA y simulador, clasificación, recurrencias, proyección, cumplimiento y aplicación móvil— y cada una se </w:t>
      </w:r>
      <w:r w:rsidDel="00000000" w:rsidR="00000000" w:rsidRPr="00000000">
        <w:rPr>
          <w:rFonts w:ascii="Arial" w:cs="Arial" w:eastAsia="Arial" w:hAnsi="Arial"/>
          <w:b w:val="1"/>
          <w:bCs w:val="1"/>
          <w:i w:val="0"/>
          <w:iCs w:val="0"/>
          <w:sz w:val="21"/>
          <w:szCs w:val="21"/>
          <w:rtl w:val="0"/>
        </w:rPr>
        <w:t xml:space="preserve">construye, prueba y documenta antes de integrarse</w:t>
      </w:r>
      <w:r w:rsidDel="00000000" w:rsidR="00000000" w:rsidRPr="00000000">
        <w:rPr>
          <w:rFonts w:ascii="Arial" w:cs="Arial" w:eastAsia="Arial" w:hAnsi="Arial"/>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1D">
      <w:pPr>
        <w:jc w:val="both"/>
        <w:rPr/>
      </w:pPr>
      <w:r w:rsidDel="00000000" w:rsidR="00000000" w:rsidRPr="00000000">
        <w:rPr>
          <w:rFonts w:ascii="Arial" w:cs="Arial" w:eastAsia="Arial" w:hAnsi="Arial"/>
          <w:b w:val="0"/>
          <w:bCs w:val="0"/>
          <w:i w:val="0"/>
          <w:iCs w:val="0"/>
          <w:sz w:val="21"/>
          <w:szCs w:val="21"/>
          <w:rtl w:val="0"/>
        </w:rPr>
        <w:t xml:space="preserve">El orden no es arbitrario: primero los cimientos (ingesta, estándar y seguridad), después la inteligencia sobre los datos. Una capa de inteligencia sin datos que procesar no se puede demostrar.</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rFonts w:ascii="Arial" w:cs="Arial" w:eastAsia="Arial" w:hAnsi="Arial"/>
          <w:b w:val="1"/>
          <w:bCs w:val="1"/>
          <w:i w:val="0"/>
          <w:iCs w:val="0"/>
          <w:sz w:val="20"/>
          <w:szCs w:val="20"/>
          <w:rtl w:val="0"/>
        </w:rPr>
        <w:t xml:space="preserve">Cadencia y coordinación:</w:t>
      </w:r>
      <w:r w:rsidDel="00000000" w:rsidR="00000000" w:rsidRPr="00000000">
        <w:rPr>
          <w:rtl w:val="0"/>
        </w:rPr>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f3864" w:val="clear"/>
          </w:tcPr>
          <w:p w:rsidR="00000000" w:rsidDel="00000000" w:rsidP="00000000" w:rsidRDefault="00000000" w:rsidRPr="00000000" w14:paraId="0000001F">
            <w:pPr>
              <w:spacing w:after="40" w:lineRule="auto"/>
              <w:rPr/>
            </w:pPr>
            <w:r w:rsidDel="00000000" w:rsidR="00000000" w:rsidRPr="00000000">
              <w:rPr>
                <w:rFonts w:ascii="Arial" w:cs="Arial" w:eastAsia="Arial" w:hAnsi="Arial"/>
                <w:b w:val="1"/>
                <w:bCs w:val="1"/>
                <w:i w:val="0"/>
                <w:iCs w:val="0"/>
                <w:color w:val="ffffff"/>
                <w:sz w:val="19"/>
                <w:szCs w:val="19"/>
                <w:rtl w:val="0"/>
              </w:rPr>
              <w:t xml:space="preserve">Práctica</w:t>
            </w:r>
            <w:r w:rsidDel="00000000" w:rsidR="00000000" w:rsidRPr="00000000">
              <w:rPr>
                <w:rtl w:val="0"/>
              </w:rPr>
            </w:r>
          </w:p>
        </w:tc>
        <w:tc>
          <w:tcPr>
            <w:shd w:fill="1f3864" w:val="clear"/>
          </w:tcPr>
          <w:p w:rsidR="00000000" w:rsidDel="00000000" w:rsidP="00000000" w:rsidRDefault="00000000" w:rsidRPr="00000000" w14:paraId="00000020">
            <w:pPr>
              <w:spacing w:after="40" w:lineRule="auto"/>
              <w:rPr/>
            </w:pPr>
            <w:r w:rsidDel="00000000" w:rsidR="00000000" w:rsidRPr="00000000">
              <w:rPr>
                <w:rFonts w:ascii="Arial" w:cs="Arial" w:eastAsia="Arial" w:hAnsi="Arial"/>
                <w:b w:val="1"/>
                <w:bCs w:val="1"/>
                <w:i w:val="0"/>
                <w:iCs w:val="0"/>
                <w:color w:val="ffffff"/>
                <w:sz w:val="19"/>
                <w:szCs w:val="19"/>
                <w:rtl w:val="0"/>
              </w:rPr>
              <w:t xml:space="preserve">Frecuencia</w:t>
            </w:r>
            <w:r w:rsidDel="00000000" w:rsidR="00000000" w:rsidRPr="00000000">
              <w:rPr>
                <w:rtl w:val="0"/>
              </w:rPr>
            </w:r>
          </w:p>
        </w:tc>
        <w:tc>
          <w:tcPr>
            <w:shd w:fill="1f3864" w:val="clear"/>
          </w:tcPr>
          <w:p w:rsidR="00000000" w:rsidDel="00000000" w:rsidP="00000000" w:rsidRDefault="00000000" w:rsidRPr="00000000" w14:paraId="00000021">
            <w:pPr>
              <w:spacing w:after="40" w:lineRule="auto"/>
              <w:rPr/>
            </w:pPr>
            <w:r w:rsidDel="00000000" w:rsidR="00000000" w:rsidRPr="00000000">
              <w:rPr>
                <w:rFonts w:ascii="Arial" w:cs="Arial" w:eastAsia="Arial" w:hAnsi="Arial"/>
                <w:b w:val="1"/>
                <w:bCs w:val="1"/>
                <w:i w:val="0"/>
                <w:iCs w:val="0"/>
                <w:color w:val="ffffff"/>
                <w:sz w:val="19"/>
                <w:szCs w:val="19"/>
                <w:rtl w:val="0"/>
              </w:rPr>
              <w:t xml:space="preserve">Propósito</w:t>
            </w:r>
            <w:r w:rsidDel="00000000" w:rsidR="00000000" w:rsidRPr="00000000">
              <w:rPr>
                <w:rtl w:val="0"/>
              </w:rPr>
            </w:r>
          </w:p>
        </w:tc>
      </w:tr>
      <w:tr>
        <w:trPr>
          <w:cantSplit w:val="0"/>
          <w:tblHeader w:val="0"/>
        </w:trPr>
        <w:tc>
          <w:tcPr/>
          <w:p w:rsidR="00000000" w:rsidDel="00000000" w:rsidP="00000000" w:rsidRDefault="00000000" w:rsidRPr="00000000" w14:paraId="00000022">
            <w:pPr>
              <w:spacing w:after="40" w:before="40" w:lineRule="auto"/>
              <w:rPr/>
            </w:pPr>
            <w:r w:rsidDel="00000000" w:rsidR="00000000" w:rsidRPr="00000000">
              <w:rPr>
                <w:rFonts w:ascii="Arial" w:cs="Arial" w:eastAsia="Arial" w:hAnsi="Arial"/>
                <w:b w:val="0"/>
                <w:bCs w:val="0"/>
                <w:i w:val="0"/>
                <w:iCs w:val="0"/>
                <w:sz w:val="19"/>
                <w:szCs w:val="19"/>
                <w:rtl w:val="0"/>
              </w:rPr>
              <w:t xml:space="preserve">Sincronización de avance entre ambos integrantes</w:t>
            </w:r>
            <w:r w:rsidDel="00000000" w:rsidR="00000000" w:rsidRPr="00000000">
              <w:rPr>
                <w:rtl w:val="0"/>
              </w:rPr>
            </w:r>
          </w:p>
        </w:tc>
        <w:tc>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0"/>
                <w:bCs w:val="0"/>
                <w:i w:val="0"/>
                <w:iCs w:val="0"/>
                <w:sz w:val="19"/>
                <w:szCs w:val="19"/>
                <w:rtl w:val="0"/>
              </w:rPr>
              <w:t xml:space="preserve">Semanal</w:t>
            </w:r>
            <w:r w:rsidDel="00000000" w:rsidR="00000000" w:rsidRPr="00000000">
              <w:rPr>
                <w:rtl w:val="0"/>
              </w:rPr>
            </w:r>
          </w:p>
        </w:tc>
        <w:tc>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0"/>
                <w:bCs w:val="0"/>
                <w:i w:val="0"/>
                <w:iCs w:val="0"/>
                <w:sz w:val="19"/>
                <w:szCs w:val="19"/>
                <w:rtl w:val="0"/>
              </w:rPr>
              <w:t xml:space="preserve">Revisar bloqueos y dependencias entre tareas contiguas</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40" w:before="40" w:lineRule="auto"/>
              <w:rPr/>
            </w:pPr>
            <w:r w:rsidDel="00000000" w:rsidR="00000000" w:rsidRPr="00000000">
              <w:rPr>
                <w:rFonts w:ascii="Arial" w:cs="Arial" w:eastAsia="Arial" w:hAnsi="Arial"/>
                <w:b w:val="0"/>
                <w:bCs w:val="0"/>
                <w:i w:val="0"/>
                <w:iCs w:val="0"/>
                <w:sz w:val="19"/>
                <w:szCs w:val="19"/>
                <w:rtl w:val="0"/>
              </w:rPr>
              <w:t xml:space="preserve">Integración de la capa terminada a la rama principal</w:t>
            </w:r>
            <w:r w:rsidDel="00000000" w:rsidR="00000000" w:rsidRPr="00000000">
              <w:rPr>
                <w:rtl w:val="0"/>
              </w:rPr>
            </w:r>
          </w:p>
        </w:tc>
        <w:tc>
          <w:tcPr/>
          <w:p w:rsidR="00000000" w:rsidDel="00000000" w:rsidP="00000000" w:rsidRDefault="00000000" w:rsidRPr="00000000" w14:paraId="00000026">
            <w:pPr>
              <w:spacing w:after="40" w:before="40" w:lineRule="auto"/>
              <w:rPr/>
            </w:pPr>
            <w:r w:rsidDel="00000000" w:rsidR="00000000" w:rsidRPr="00000000">
              <w:rPr>
                <w:rFonts w:ascii="Arial" w:cs="Arial" w:eastAsia="Arial" w:hAnsi="Arial"/>
                <w:b w:val="0"/>
                <w:bCs w:val="0"/>
                <w:i w:val="0"/>
                <w:iCs w:val="0"/>
                <w:sz w:val="19"/>
                <w:szCs w:val="19"/>
                <w:rtl w:val="0"/>
              </w:rPr>
              <w:t xml:space="preserve">Al cerrar cada capa</w:t>
            </w:r>
            <w:r w:rsidDel="00000000" w:rsidR="00000000" w:rsidRPr="00000000">
              <w:rPr>
                <w:rtl w:val="0"/>
              </w:rPr>
            </w:r>
          </w:p>
        </w:tc>
        <w:tc>
          <w:tcPr/>
          <w:p w:rsidR="00000000" w:rsidDel="00000000" w:rsidP="00000000" w:rsidRDefault="00000000" w:rsidRPr="00000000" w14:paraId="00000027">
            <w:pPr>
              <w:spacing w:after="40" w:before="40" w:lineRule="auto"/>
              <w:rPr/>
            </w:pPr>
            <w:r w:rsidDel="00000000" w:rsidR="00000000" w:rsidRPr="00000000">
              <w:rPr>
                <w:rFonts w:ascii="Arial" w:cs="Arial" w:eastAsia="Arial" w:hAnsi="Arial"/>
                <w:b w:val="0"/>
                <w:bCs w:val="0"/>
                <w:i w:val="0"/>
                <w:iCs w:val="0"/>
                <w:sz w:val="19"/>
                <w:szCs w:val="19"/>
                <w:rtl w:val="0"/>
              </w:rPr>
              <w:t xml:space="preserve">Evitar integraciones grandes y tardías</w:t>
            </w:r>
            <w:r w:rsidDel="00000000" w:rsidR="00000000" w:rsidRPr="00000000">
              <w:rPr>
                <w:rtl w:val="0"/>
              </w:rPr>
            </w:r>
          </w:p>
        </w:tc>
      </w:tr>
      <w:tr>
        <w:trPr>
          <w:cantSplit w:val="0"/>
          <w:tblHeader w:val="0"/>
        </w:trPr>
        <w:tc>
          <w:tcPr/>
          <w:p w:rsidR="00000000" w:rsidDel="00000000" w:rsidP="00000000" w:rsidRDefault="00000000" w:rsidRPr="00000000" w14:paraId="00000028">
            <w:pPr>
              <w:spacing w:after="40" w:before="40" w:lineRule="auto"/>
              <w:rPr/>
            </w:pPr>
            <w:r w:rsidDel="00000000" w:rsidR="00000000" w:rsidRPr="00000000">
              <w:rPr>
                <w:rFonts w:ascii="Arial" w:cs="Arial" w:eastAsia="Arial" w:hAnsi="Arial"/>
                <w:b w:val="0"/>
                <w:bCs w:val="0"/>
                <w:i w:val="0"/>
                <w:iCs w:val="0"/>
                <w:sz w:val="19"/>
                <w:szCs w:val="19"/>
                <w:rtl w:val="0"/>
              </w:rPr>
              <w:t xml:space="preserve">Revisión contra el análisis de capacidad</w:t>
            </w:r>
            <w:r w:rsidDel="00000000" w:rsidR="00000000" w:rsidRPr="00000000">
              <w:rPr>
                <w:rtl w:val="0"/>
              </w:rPr>
            </w:r>
          </w:p>
        </w:tc>
        <w:tc>
          <w:tcPr/>
          <w:p w:rsidR="00000000" w:rsidDel="00000000" w:rsidP="00000000" w:rsidRDefault="00000000" w:rsidRPr="00000000" w14:paraId="00000029">
            <w:pPr>
              <w:spacing w:after="40" w:before="40" w:lineRule="auto"/>
              <w:rPr/>
            </w:pPr>
            <w:r w:rsidDel="00000000" w:rsidR="00000000" w:rsidRPr="00000000">
              <w:rPr>
                <w:rFonts w:ascii="Arial" w:cs="Arial" w:eastAsia="Arial" w:hAnsi="Arial"/>
                <w:b w:val="0"/>
                <w:bCs w:val="0"/>
                <w:i w:val="0"/>
                <w:iCs w:val="0"/>
                <w:sz w:val="19"/>
                <w:szCs w:val="19"/>
                <w:rtl w:val="0"/>
              </w:rPr>
              <w:t xml:space="preserve">Al cerrar cada capa</w:t>
            </w:r>
            <w:r w:rsidDel="00000000" w:rsidR="00000000" w:rsidRPr="00000000">
              <w:rPr>
                <w:rtl w:val="0"/>
              </w:rPr>
            </w:r>
          </w:p>
        </w:tc>
        <w:tc>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b w:val="0"/>
                <w:bCs w:val="0"/>
                <w:i w:val="0"/>
                <w:iCs w:val="0"/>
                <w:sz w:val="19"/>
                <w:szCs w:val="19"/>
                <w:rtl w:val="0"/>
              </w:rPr>
              <w:t xml:space="preserve">Detectar desviaciones temprano</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40" w:before="40" w:lineRule="auto"/>
              <w:rPr/>
            </w:pPr>
            <w:r w:rsidDel="00000000" w:rsidR="00000000" w:rsidRPr="00000000">
              <w:rPr>
                <w:rFonts w:ascii="Arial" w:cs="Arial" w:eastAsia="Arial" w:hAnsi="Arial"/>
                <w:b w:val="0"/>
                <w:bCs w:val="0"/>
                <w:i w:val="0"/>
                <w:iCs w:val="0"/>
                <w:sz w:val="19"/>
                <w:szCs w:val="19"/>
                <w:rtl w:val="0"/>
              </w:rPr>
              <w:t xml:space="preserve">Revisión formal de fase</w:t>
            </w:r>
            <w:r w:rsidDel="00000000" w:rsidR="00000000" w:rsidRPr="00000000">
              <w:rPr>
                <w:rtl w:val="0"/>
              </w:rPr>
            </w:r>
          </w:p>
        </w:tc>
        <w:tc>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b w:val="0"/>
                <w:bCs w:val="0"/>
                <w:i w:val="0"/>
                <w:iCs w:val="0"/>
                <w:sz w:val="19"/>
                <w:szCs w:val="19"/>
                <w:rtl w:val="0"/>
              </w:rPr>
              <w:t xml:space="preserve">En cada hito evaluado</w:t>
            </w:r>
            <w:r w:rsidDel="00000000" w:rsidR="00000000" w:rsidRPr="00000000">
              <w:rPr>
                <w:rtl w:val="0"/>
              </w:rPr>
            </w:r>
          </w:p>
        </w:tc>
        <w:tc>
          <w:tcPr/>
          <w:p w:rsidR="00000000" w:rsidDel="00000000" w:rsidP="00000000" w:rsidRDefault="00000000" w:rsidRPr="00000000" w14:paraId="0000002D">
            <w:pPr>
              <w:spacing w:after="40" w:before="40" w:lineRule="auto"/>
              <w:rPr/>
            </w:pPr>
            <w:r w:rsidDel="00000000" w:rsidR="00000000" w:rsidRPr="00000000">
              <w:rPr>
                <w:rFonts w:ascii="Arial" w:cs="Arial" w:eastAsia="Arial" w:hAnsi="Arial"/>
                <w:b w:val="0"/>
                <w:bCs w:val="0"/>
                <w:i w:val="0"/>
                <w:iCs w:val="0"/>
                <w:sz w:val="19"/>
                <w:szCs w:val="19"/>
                <w:rtl w:val="0"/>
              </w:rPr>
              <w:t xml:space="preserve">Cierre de fase del Portafolio de Título</w:t>
            </w:r>
            <w:r w:rsidDel="00000000" w:rsidR="00000000" w:rsidRPr="00000000">
              <w:rPr>
                <w:rtl w:val="0"/>
              </w:rPr>
            </w:r>
          </w:p>
        </w:tc>
      </w:tr>
    </w:tbl>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spacing w:after="40" w:lineRule="auto"/>
        <w:rPr/>
      </w:pPr>
      <w:r w:rsidDel="00000000" w:rsidR="00000000" w:rsidRPr="00000000">
        <w:rPr>
          <w:rFonts w:ascii="Arial" w:cs="Arial" w:eastAsia="Arial" w:hAnsi="Arial"/>
          <w:b w:val="1"/>
          <w:bCs w:val="1"/>
          <w:i w:val="0"/>
          <w:iCs w:val="0"/>
          <w:sz w:val="20"/>
          <w:szCs w:val="20"/>
          <w:rtl w:val="0"/>
        </w:rPr>
        <w:t xml:space="preserve">Mecanismo de control:</w:t>
      </w:r>
      <w:r w:rsidDel="00000000" w:rsidR="00000000" w:rsidRPr="00000000">
        <w:rPr>
          <w:rFonts w:ascii="Arial" w:cs="Arial" w:eastAsia="Arial" w:hAnsi="Arial"/>
          <w:b w:val="0"/>
          <w:bCs w:val="0"/>
          <w:i w:val="0"/>
          <w:iCs w:val="0"/>
          <w:sz w:val="20"/>
          <w:szCs w:val="20"/>
          <w:rtl w:val="0"/>
        </w:rPr>
        <w:t xml:space="preserve"> el avance se mide contra el análisis de capacidad</w:t>
      </w:r>
      <w:r w:rsidDel="00000000" w:rsidR="00000000" w:rsidRPr="00000000">
        <w:rPr>
          <w:rtl w:val="0"/>
        </w:rPr>
      </w:r>
    </w:p>
    <w:p w:rsidR="00000000" w:rsidDel="00000000" w:rsidP="00000000" w:rsidRDefault="00000000" w:rsidRPr="00000000" w14:paraId="00000030">
      <w:pPr>
        <w:jc w:val="both"/>
        <w:rPr/>
      </w:pPr>
      <w:r w:rsidDel="00000000" w:rsidR="00000000" w:rsidRPr="00000000">
        <w:rPr>
          <w:rFonts w:ascii="Arial" w:cs="Arial" w:eastAsia="Arial" w:hAnsi="Arial"/>
          <w:b w:val="0"/>
          <w:bCs w:val="0"/>
          <w:i w:val="0"/>
          <w:iCs w:val="0"/>
          <w:sz w:val="21"/>
          <w:szCs w:val="21"/>
          <w:rtl w:val="0"/>
        </w:rPr>
        <w:t xml:space="preserve">(semanas-persona disponibles frente a comprometidas). Ante una desviación, la variable de ajuste es </w:t>
      </w:r>
      <w:r w:rsidDel="00000000" w:rsidR="00000000" w:rsidRPr="00000000">
        <w:rPr>
          <w:rFonts w:ascii="Arial" w:cs="Arial" w:eastAsia="Arial" w:hAnsi="Arial"/>
          <w:b w:val="1"/>
          <w:bCs w:val="1"/>
          <w:i w:val="0"/>
          <w:iCs w:val="0"/>
          <w:sz w:val="21"/>
          <w:szCs w:val="21"/>
          <w:rtl w:val="0"/>
        </w:rPr>
        <w:t xml:space="preserve">el alcance</w:t>
      </w:r>
      <w:r w:rsidDel="00000000" w:rsidR="00000000" w:rsidRPr="00000000">
        <w:rPr>
          <w:rFonts w:ascii="Arial" w:cs="Arial" w:eastAsia="Arial" w:hAnsi="Arial"/>
          <w:b w:val="0"/>
          <w:bCs w:val="0"/>
          <w:i w:val="0"/>
          <w:iCs w:val="0"/>
          <w:sz w:val="21"/>
          <w:szCs w:val="21"/>
          <w:rtl w:val="0"/>
        </w:rPr>
        <w:t xml:space="preserve">, no la calidad ni el plazo — los plazos son fijos porque los pone la asignatura.</w:t>
      </w:r>
      <w:r w:rsidDel="00000000" w:rsidR="00000000" w:rsidRPr="00000000">
        <w:rPr>
          <w:rtl w:val="0"/>
        </w:rPr>
      </w:r>
    </w:p>
    <w:p w:rsidR="00000000" w:rsidDel="00000000" w:rsidP="00000000" w:rsidRDefault="00000000" w:rsidRPr="00000000" w14:paraId="00000031">
      <w:pPr>
        <w:spacing w:after="100" w:before="320" w:lineRule="auto"/>
        <w:rPr/>
      </w:pPr>
      <w:r w:rsidDel="00000000" w:rsidR="00000000" w:rsidRPr="00000000">
        <w:rPr>
          <w:rFonts w:ascii="Arial" w:cs="Arial" w:eastAsia="Arial" w:hAnsi="Arial"/>
          <w:b w:val="1"/>
          <w:bCs w:val="1"/>
          <w:i w:val="0"/>
          <w:iCs w:val="0"/>
          <w:color w:val="1f3864"/>
          <w:sz w:val="29"/>
          <w:szCs w:val="29"/>
          <w:rtl w:val="0"/>
        </w:rPr>
        <w:t xml:space="preserve">Evidencia de que la metodología ya operó</w:t>
      </w:r>
      <w:r w:rsidDel="00000000" w:rsidR="00000000" w:rsidRPr="00000000">
        <w:rPr>
          <w:rtl w:val="0"/>
        </w:rPr>
      </w:r>
    </w:p>
    <w:p w:rsidR="00000000" w:rsidDel="00000000" w:rsidP="00000000" w:rsidRDefault="00000000" w:rsidRPr="00000000" w14:paraId="00000032">
      <w:pPr>
        <w:jc w:val="both"/>
        <w:rPr/>
      </w:pPr>
      <w:r w:rsidDel="00000000" w:rsidR="00000000" w:rsidRPr="00000000">
        <w:rPr>
          <w:rFonts w:ascii="Arial" w:cs="Arial" w:eastAsia="Arial" w:hAnsi="Arial"/>
          <w:b w:val="0"/>
          <w:bCs w:val="0"/>
          <w:i w:val="0"/>
          <w:iCs w:val="0"/>
          <w:sz w:val="21"/>
          <w:szCs w:val="21"/>
          <w:rtl w:val="0"/>
        </w:rPr>
        <w:t xml:space="preserve">Esto es lo que hace defendible la declaración: no es una intención, ya ocurrió dos veces.</w:t>
      </w:r>
      <w:r w:rsidDel="00000000" w:rsidR="00000000" w:rsidRPr="00000000">
        <w:rPr>
          <w:rtl w:val="0"/>
        </w:rPr>
      </w:r>
    </w:p>
    <w:p w:rsidR="00000000" w:rsidDel="00000000" w:rsidP="00000000" w:rsidRDefault="00000000" w:rsidRPr="00000000" w14:paraId="00000033">
      <w:pPr>
        <w:jc w:val="both"/>
        <w:rPr/>
      </w:pPr>
      <w:r w:rsidDel="00000000" w:rsidR="00000000" w:rsidRPr="00000000">
        <w:rPr>
          <w:rFonts w:ascii="Arial" w:cs="Arial" w:eastAsia="Arial" w:hAnsi="Arial"/>
          <w:b w:val="1"/>
          <w:bCs w:val="1"/>
          <w:i w:val="0"/>
          <w:iCs w:val="0"/>
          <w:sz w:val="21"/>
          <w:szCs w:val="21"/>
          <w:rtl w:val="0"/>
        </w:rPr>
        <w:t xml:space="preserve">Caso 1 — Sobrecompromiso detectado en la semana 1.</w:t>
      </w:r>
      <w:r w:rsidDel="00000000" w:rsidR="00000000" w:rsidRPr="00000000">
        <w:rPr>
          <w:rFonts w:ascii="Arial" w:cs="Arial" w:eastAsia="Arial" w:hAnsi="Arial"/>
          <w:b w:val="0"/>
          <w:bCs w:val="0"/>
          <w:i w:val="0"/>
          <w:iCs w:val="0"/>
          <w:sz w:val="21"/>
          <w:szCs w:val="21"/>
          <w:rtl w:val="0"/>
        </w:rPr>
        <w:t xml:space="preserve"> El alcance inicial sumaba 19 semanas-persona contra una capacidad de ~14, un 35% de exceso. Se corrigió por </w:t>
      </w:r>
      <w:r w:rsidDel="00000000" w:rsidR="00000000" w:rsidRPr="00000000">
        <w:rPr>
          <w:rFonts w:ascii="Arial" w:cs="Arial" w:eastAsia="Arial" w:hAnsi="Arial"/>
          <w:b w:val="1"/>
          <w:bCs w:val="1"/>
          <w:i w:val="0"/>
          <w:iCs w:val="0"/>
          <w:sz w:val="21"/>
          <w:szCs w:val="21"/>
          <w:rtl w:val="0"/>
        </w:rPr>
        <w:t xml:space="preserve">reducción de alcance</w:t>
      </w:r>
      <w:r w:rsidDel="00000000" w:rsidR="00000000" w:rsidRPr="00000000">
        <w:rPr>
          <w:rFonts w:ascii="Arial" w:cs="Arial" w:eastAsia="Arial" w:hAnsi="Arial"/>
          <w:b w:val="0"/>
          <w:bCs w:val="0"/>
          <w:i w:val="0"/>
          <w:iCs w:val="0"/>
          <w:sz w:val="21"/>
          <w:szCs w:val="21"/>
          <w:rtl w:val="0"/>
        </w:rPr>
        <w:t xml:space="preserve"> mediante cuatro medidas documentadas, no recortando calidad ni moviendo fechas.</w:t>
      </w:r>
      <w:r w:rsidDel="00000000" w:rsidR="00000000" w:rsidRPr="00000000">
        <w:rPr>
          <w:rtl w:val="0"/>
        </w:rPr>
      </w:r>
    </w:p>
    <w:p w:rsidR="00000000" w:rsidDel="00000000" w:rsidP="00000000" w:rsidRDefault="00000000" w:rsidRPr="00000000" w14:paraId="00000034">
      <w:pPr>
        <w:jc w:val="both"/>
        <w:rPr/>
      </w:pPr>
      <w:r w:rsidDel="00000000" w:rsidR="00000000" w:rsidRPr="00000000">
        <w:rPr>
          <w:rFonts w:ascii="Arial" w:cs="Arial" w:eastAsia="Arial" w:hAnsi="Arial"/>
          <w:b w:val="1"/>
          <w:bCs w:val="1"/>
          <w:i w:val="0"/>
          <w:iCs w:val="0"/>
          <w:sz w:val="21"/>
          <w:szCs w:val="21"/>
          <w:rtl w:val="0"/>
        </w:rPr>
        <w:t xml:space="preserve">Caso 2 — Cambio de framework durante el proyecto.</w:t>
      </w:r>
      <w:r w:rsidDel="00000000" w:rsidR="00000000" w:rsidRPr="00000000">
        <w:rPr>
          <w:rFonts w:ascii="Arial" w:cs="Arial" w:eastAsia="Arial" w:hAnsi="Arial"/>
          <w:b w:val="0"/>
          <w:bCs w:val="0"/>
          <w:i w:val="0"/>
          <w:iCs w:val="0"/>
          <w:sz w:val="21"/>
          <w:szCs w:val="21"/>
          <w:rtl w:val="0"/>
        </w:rPr>
        <w:t xml:space="preserve"> Por indicaciones recibidas, el backend pasó de Django a FastAPI con el proyecto ya iniciado. Se adaptó el stack, se identificó que una de las medidas de reducción de alcance dependía del panel de administración que Django incorpora de serie, y se </w:t>
      </w:r>
      <w:r w:rsidDel="00000000" w:rsidR="00000000" w:rsidRPr="00000000">
        <w:rPr>
          <w:rFonts w:ascii="Arial" w:cs="Arial" w:eastAsia="Arial" w:hAnsi="Arial"/>
          <w:b w:val="1"/>
          <w:bCs w:val="1"/>
          <w:i w:val="0"/>
          <w:iCs w:val="0"/>
          <w:sz w:val="21"/>
          <w:szCs w:val="21"/>
          <w:rtl w:val="0"/>
        </w:rPr>
        <w:t xml:space="preserve">recalculó la capacidad</w:t>
      </w:r>
      <w:r w:rsidDel="00000000" w:rsidR="00000000" w:rsidRPr="00000000">
        <w:rPr>
          <w:rFonts w:ascii="Arial" w:cs="Arial" w:eastAsia="Arial" w:hAnsi="Arial"/>
          <w:b w:val="0"/>
          <w:bCs w:val="0"/>
          <w:i w:val="0"/>
          <w:iCs w:val="0"/>
          <w:sz w:val="21"/>
          <w:szCs w:val="21"/>
          <w:rtl w:val="0"/>
        </w:rPr>
        <w:t xml:space="preserve"> incorporando el costo de su reemplazo (+0,5 semanas-persona).</w:t>
      </w:r>
      <w:r w:rsidDel="00000000" w:rsidR="00000000" w:rsidRPr="00000000">
        <w:rPr>
          <w:rtl w:val="0"/>
        </w:rPr>
      </w:r>
    </w:p>
    <w:p w:rsidR="00000000" w:rsidDel="00000000" w:rsidP="00000000" w:rsidRDefault="00000000" w:rsidRPr="00000000" w14:paraId="00000035">
      <w:pPr>
        <w:pBdr>
          <w:left w:color="b01029" w:space="8" w:sz="18" w:val="single"/>
        </w:pBdr>
        <w:spacing w:after="160" w:before="80" w:lineRule="auto"/>
        <w:ind w:left="227" w:firstLine="0"/>
        <w:rPr/>
      </w:pPr>
      <w:r w:rsidDel="00000000" w:rsidR="00000000" w:rsidRPr="00000000">
        <w:rPr>
          <w:rFonts w:ascii="Arial" w:cs="Arial" w:eastAsia="Arial" w:hAnsi="Arial"/>
          <w:b w:val="0"/>
          <w:bCs w:val="0"/>
          <w:i w:val="0"/>
          <w:iCs w:val="0"/>
          <w:color w:val="44484f"/>
          <w:sz w:val="21"/>
          <w:szCs w:val="21"/>
          <w:rtl w:val="0"/>
        </w:rPr>
        <w:t xml:space="preserve">Ambos casos son </w:t>
      </w:r>
      <w:r w:rsidDel="00000000" w:rsidR="00000000" w:rsidRPr="00000000">
        <w:rPr>
          <w:rFonts w:ascii="Arial" w:cs="Arial" w:eastAsia="Arial" w:hAnsi="Arial"/>
          <w:b w:val="0"/>
          <w:bCs w:val="0"/>
          <w:i w:val="1"/>
          <w:iCs w:val="1"/>
          <w:color w:val="44484f"/>
          <w:sz w:val="21"/>
          <w:szCs w:val="21"/>
          <w:rtl w:val="0"/>
        </w:rPr>
        <w:t xml:space="preserve">responder al cambio por sobre seguir un plan</w:t>
      </w:r>
      <w:r w:rsidDel="00000000" w:rsidR="00000000" w:rsidRPr="00000000">
        <w:rPr>
          <w:rFonts w:ascii="Arial" w:cs="Arial" w:eastAsia="Arial" w:hAnsi="Arial"/>
          <w:b w:val="0"/>
          <w:bCs w:val="0"/>
          <w:i w:val="0"/>
          <w:iCs w:val="0"/>
          <w:color w:val="44484f"/>
          <w:sz w:val="21"/>
          <w:szCs w:val="21"/>
          <w:rtl w:val="0"/>
        </w:rPr>
        <w:t xml:space="preserve">, que es el principio ágil de fondo. Y ambos están documentados, que es lo que los convierte en evidencia.</w:t>
      </w:r>
      <w:r w:rsidDel="00000000" w:rsidR="00000000" w:rsidRPr="00000000">
        <w:rPr>
          <w:rtl w:val="0"/>
        </w:rPr>
      </w:r>
    </w:p>
    <w:p w:rsidR="00000000" w:rsidDel="00000000" w:rsidP="00000000" w:rsidRDefault="00000000" w:rsidRPr="00000000" w14:paraId="00000036">
      <w:pPr>
        <w:pBdr>
          <w:bottom w:color="d9dade" w:space="4" w:sz="6" w:val="single"/>
        </w:pBdr>
        <w:spacing w:after="40" w:lineRule="auto"/>
        <w:rPr/>
      </w:pPr>
      <w:r w:rsidDel="00000000" w:rsidR="00000000" w:rsidRPr="00000000">
        <w:rPr>
          <w:rtl w:val="0"/>
        </w:rPr>
      </w:r>
    </w:p>
    <w:p w:rsidR="00000000" w:rsidDel="00000000" w:rsidP="00000000" w:rsidRDefault="00000000" w:rsidRPr="00000000" w14:paraId="00000037">
      <w:pPr>
        <w:pBdr>
          <w:bottom w:color="1f3864" w:space="4" w:sz="10" w:val="single"/>
        </w:pBdr>
        <w:spacing w:after="100" w:before="320" w:lineRule="auto"/>
        <w:rPr>
          <w:b w:val="1"/>
          <w:bCs w:val="1"/>
          <w:color w:val="1f3864"/>
          <w:sz w:val="38"/>
          <w:szCs w:val="38"/>
        </w:rPr>
      </w:pPr>
      <w:r w:rsidDel="00000000" w:rsidR="00000000" w:rsidRPr="00000000">
        <w:rPr>
          <w:rtl w:val="0"/>
        </w:rPr>
      </w:r>
    </w:p>
    <w:p w:rsidR="00000000" w:rsidDel="00000000" w:rsidP="00000000" w:rsidRDefault="00000000" w:rsidRPr="00000000" w14:paraId="00000038">
      <w:pPr>
        <w:pBdr>
          <w:bottom w:color="1f3864" w:space="4" w:sz="10" w:val="single"/>
        </w:pBdr>
        <w:spacing w:after="100" w:before="320" w:lineRule="auto"/>
        <w:rPr/>
      </w:pPr>
      <w:r w:rsidDel="00000000" w:rsidR="00000000" w:rsidRPr="00000000">
        <w:rPr>
          <w:rFonts w:ascii="Arial" w:cs="Arial" w:eastAsia="Arial" w:hAnsi="Arial"/>
          <w:b w:val="1"/>
          <w:bCs w:val="1"/>
          <w:i w:val="0"/>
          <w:iCs w:val="0"/>
          <w:color w:val="1f3864"/>
          <w:sz w:val="38"/>
          <w:szCs w:val="38"/>
          <w:rtl w:val="0"/>
        </w:rPr>
        <w:t xml:space="preserve">2. Herramientas de trabajo</w:t>
      </w:r>
      <w:r w:rsidDel="00000000" w:rsidR="00000000" w:rsidRPr="00000000">
        <w:rPr>
          <w:rtl w:val="0"/>
        </w:rPr>
      </w:r>
    </w:p>
    <w:p w:rsidR="00000000" w:rsidDel="00000000" w:rsidP="00000000" w:rsidRDefault="00000000" w:rsidRPr="00000000" w14:paraId="00000039">
      <w:pPr>
        <w:spacing w:after="100" w:before="320" w:lineRule="auto"/>
        <w:rPr/>
      </w:pPr>
      <w:r w:rsidDel="00000000" w:rsidR="00000000" w:rsidRPr="00000000">
        <w:rPr>
          <w:rFonts w:ascii="Arial" w:cs="Arial" w:eastAsia="Arial" w:hAnsi="Arial"/>
          <w:b w:val="1"/>
          <w:bCs w:val="1"/>
          <w:i w:val="0"/>
          <w:iCs w:val="0"/>
          <w:color w:val="1f3864"/>
          <w:sz w:val="29"/>
          <w:szCs w:val="29"/>
          <w:rtl w:val="0"/>
        </w:rPr>
        <w:t xml:space="preserve">Lenguajes</w:t>
      </w:r>
      <w:r w:rsidDel="00000000" w:rsidR="00000000" w:rsidRPr="00000000">
        <w:rPr>
          <w:rtl w:val="0"/>
        </w:rPr>
      </w:r>
    </w:p>
    <w:tbl>
      <w:tblPr>
        <w:tblStyle w:val="Table3"/>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f3864" w:val="clear"/>
          </w:tcPr>
          <w:p w:rsidR="00000000" w:rsidDel="00000000" w:rsidP="00000000" w:rsidRDefault="00000000" w:rsidRPr="00000000" w14:paraId="0000003A">
            <w:pPr>
              <w:spacing w:after="40" w:lineRule="auto"/>
              <w:rPr/>
            </w:pPr>
            <w:r w:rsidDel="00000000" w:rsidR="00000000" w:rsidRPr="00000000">
              <w:rPr>
                <w:rFonts w:ascii="Arial" w:cs="Arial" w:eastAsia="Arial" w:hAnsi="Arial"/>
                <w:b w:val="1"/>
                <w:bCs w:val="1"/>
                <w:i w:val="0"/>
                <w:iCs w:val="0"/>
                <w:color w:val="ffffff"/>
                <w:sz w:val="19"/>
                <w:szCs w:val="19"/>
                <w:rtl w:val="0"/>
              </w:rPr>
              <w:t xml:space="preserve">Lenguaje</w:t>
            </w:r>
            <w:r w:rsidDel="00000000" w:rsidR="00000000" w:rsidRPr="00000000">
              <w:rPr>
                <w:rtl w:val="0"/>
              </w:rPr>
            </w:r>
          </w:p>
        </w:tc>
        <w:tc>
          <w:tcPr>
            <w:shd w:fill="1f3864" w:val="clear"/>
          </w:tcPr>
          <w:p w:rsidR="00000000" w:rsidDel="00000000" w:rsidP="00000000" w:rsidRDefault="00000000" w:rsidRPr="00000000" w14:paraId="0000003B">
            <w:pPr>
              <w:spacing w:after="40" w:lineRule="auto"/>
              <w:rPr/>
            </w:pPr>
            <w:r w:rsidDel="00000000" w:rsidR="00000000" w:rsidRPr="00000000">
              <w:rPr>
                <w:rFonts w:ascii="Arial" w:cs="Arial" w:eastAsia="Arial" w:hAnsi="Arial"/>
                <w:b w:val="1"/>
                <w:bCs w:val="1"/>
                <w:i w:val="0"/>
                <w:iCs w:val="0"/>
                <w:color w:val="ffffff"/>
                <w:sz w:val="19"/>
                <w:szCs w:val="19"/>
                <w:rtl w:val="0"/>
              </w:rPr>
              <w:t xml:space="preserve">Uso</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40" w:before="40" w:lineRule="auto"/>
              <w:rPr/>
            </w:pPr>
            <w:r w:rsidDel="00000000" w:rsidR="00000000" w:rsidRPr="00000000">
              <w:rPr>
                <w:rFonts w:ascii="Arial" w:cs="Arial" w:eastAsia="Arial" w:hAnsi="Arial"/>
                <w:b w:val="1"/>
                <w:bCs w:val="1"/>
                <w:i w:val="0"/>
                <w:iCs w:val="0"/>
                <w:sz w:val="19"/>
                <w:szCs w:val="19"/>
                <w:rtl w:val="0"/>
              </w:rPr>
              <w:t xml:space="preserve">Python 3.12</w:t>
            </w:r>
            <w:r w:rsidDel="00000000" w:rsidR="00000000" w:rsidRPr="00000000">
              <w:rPr>
                <w:rtl w:val="0"/>
              </w:rPr>
            </w:r>
          </w:p>
        </w:tc>
        <w:tc>
          <w:tcPr/>
          <w:p w:rsidR="00000000" w:rsidDel="00000000" w:rsidP="00000000" w:rsidRDefault="00000000" w:rsidRPr="00000000" w14:paraId="0000003D">
            <w:pPr>
              <w:spacing w:after="40" w:before="40" w:lineRule="auto"/>
              <w:rPr/>
            </w:pPr>
            <w:r w:rsidDel="00000000" w:rsidR="00000000" w:rsidRPr="00000000">
              <w:rPr>
                <w:rFonts w:ascii="Arial" w:cs="Arial" w:eastAsia="Arial" w:hAnsi="Arial"/>
                <w:b w:val="0"/>
                <w:bCs w:val="0"/>
                <w:i w:val="0"/>
                <w:iCs w:val="0"/>
                <w:sz w:val="19"/>
                <w:szCs w:val="19"/>
                <w:rtl w:val="0"/>
              </w:rPr>
              <w:t xml:space="preserve">Backend, pipeline de ingesta, capas de inteligencia y simulador</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40" w:before="40" w:lineRule="auto"/>
              <w:rPr/>
            </w:pPr>
            <w:r w:rsidDel="00000000" w:rsidR="00000000" w:rsidRPr="00000000">
              <w:rPr>
                <w:rFonts w:ascii="Arial" w:cs="Arial" w:eastAsia="Arial" w:hAnsi="Arial"/>
                <w:b w:val="1"/>
                <w:bCs w:val="1"/>
                <w:i w:val="0"/>
                <w:iCs w:val="0"/>
                <w:sz w:val="19"/>
                <w:szCs w:val="19"/>
                <w:rtl w:val="0"/>
              </w:rPr>
              <w:t xml:space="preserve">TypeScript</w:t>
            </w:r>
            <w:r w:rsidDel="00000000" w:rsidR="00000000" w:rsidRPr="00000000">
              <w:rPr>
                <w:rtl w:val="0"/>
              </w:rPr>
            </w:r>
          </w:p>
        </w:tc>
        <w:tc>
          <w:tcPr/>
          <w:p w:rsidR="00000000" w:rsidDel="00000000" w:rsidP="00000000" w:rsidRDefault="00000000" w:rsidRPr="00000000" w14:paraId="0000003F">
            <w:pPr>
              <w:spacing w:after="40" w:before="40" w:lineRule="auto"/>
              <w:rPr/>
            </w:pPr>
            <w:r w:rsidDel="00000000" w:rsidR="00000000" w:rsidRPr="00000000">
              <w:rPr>
                <w:rFonts w:ascii="Arial" w:cs="Arial" w:eastAsia="Arial" w:hAnsi="Arial"/>
                <w:b w:val="0"/>
                <w:bCs w:val="0"/>
                <w:i w:val="0"/>
                <w:iCs w:val="0"/>
                <w:sz w:val="19"/>
                <w:szCs w:val="19"/>
                <w:rtl w:val="0"/>
              </w:rPr>
              <w:t xml:space="preserve">Aplicación móvil</w:t>
            </w:r>
            <w:r w:rsidDel="00000000" w:rsidR="00000000" w:rsidRPr="00000000">
              <w:rPr>
                <w:rtl w:val="0"/>
              </w:rPr>
            </w:r>
          </w:p>
        </w:tc>
      </w:tr>
    </w:tbl>
    <w:p w:rsidR="00000000" w:rsidDel="00000000" w:rsidP="00000000" w:rsidRDefault="00000000" w:rsidRPr="00000000" w14:paraId="00000040">
      <w:pPr>
        <w:spacing w:after="80" w:lineRule="auto"/>
        <w:rPr/>
      </w:pPr>
      <w:r w:rsidDel="00000000" w:rsidR="00000000" w:rsidRPr="00000000">
        <w:rPr>
          <w:rtl w:val="0"/>
        </w:rPr>
      </w:r>
    </w:p>
    <w:p w:rsidR="00000000" w:rsidDel="00000000" w:rsidP="00000000" w:rsidRDefault="00000000" w:rsidRPr="00000000" w14:paraId="00000041">
      <w:pPr>
        <w:spacing w:after="100" w:before="320" w:lineRule="auto"/>
        <w:rPr/>
      </w:pPr>
      <w:r w:rsidDel="00000000" w:rsidR="00000000" w:rsidRPr="00000000">
        <w:rPr>
          <w:rFonts w:ascii="Arial" w:cs="Arial" w:eastAsia="Arial" w:hAnsi="Arial"/>
          <w:b w:val="1"/>
          <w:bCs w:val="1"/>
          <w:i w:val="0"/>
          <w:iCs w:val="0"/>
          <w:color w:val="1f3864"/>
          <w:sz w:val="29"/>
          <w:szCs w:val="29"/>
          <w:rtl w:val="0"/>
        </w:rPr>
        <w:t xml:space="preserve">Backend y datos</w:t>
      </w:r>
      <w:r w:rsidDel="00000000" w:rsidR="00000000" w:rsidRPr="00000000">
        <w:rPr>
          <w:rtl w:val="0"/>
        </w:rPr>
      </w:r>
    </w:p>
    <w:tbl>
      <w:tblPr>
        <w:tblStyle w:val="Table4"/>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f3864" w:val="clear"/>
          </w:tcPr>
          <w:p w:rsidR="00000000" w:rsidDel="00000000" w:rsidP="00000000" w:rsidRDefault="00000000" w:rsidRPr="00000000" w14:paraId="00000042">
            <w:pPr>
              <w:spacing w:after="40" w:lineRule="auto"/>
              <w:rPr/>
            </w:pPr>
            <w:r w:rsidDel="00000000" w:rsidR="00000000" w:rsidRPr="00000000">
              <w:rPr>
                <w:rFonts w:ascii="Arial" w:cs="Arial" w:eastAsia="Arial" w:hAnsi="Arial"/>
                <w:b w:val="1"/>
                <w:bCs w:val="1"/>
                <w:i w:val="0"/>
                <w:iCs w:val="0"/>
                <w:color w:val="ffffff"/>
                <w:sz w:val="19"/>
                <w:szCs w:val="19"/>
                <w:rtl w:val="0"/>
              </w:rPr>
              <w:t xml:space="preserve">Herramienta</w:t>
            </w:r>
            <w:r w:rsidDel="00000000" w:rsidR="00000000" w:rsidRPr="00000000">
              <w:rPr>
                <w:rtl w:val="0"/>
              </w:rPr>
            </w:r>
          </w:p>
        </w:tc>
        <w:tc>
          <w:tcPr>
            <w:shd w:fill="1f3864" w:val="clea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i w:val="0"/>
                <w:iCs w:val="0"/>
                <w:color w:val="ffffff"/>
                <w:sz w:val="19"/>
                <w:szCs w:val="19"/>
                <w:rtl w:val="0"/>
              </w:rPr>
              <w:t xml:space="preserve">Uso</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1"/>
                <w:bCs w:val="1"/>
                <w:i w:val="0"/>
                <w:iCs w:val="0"/>
                <w:sz w:val="19"/>
                <w:szCs w:val="19"/>
                <w:rtl w:val="0"/>
              </w:rPr>
              <w:t xml:space="preserve">FastAPI</w:t>
            </w:r>
            <w:r w:rsidDel="00000000" w:rsidR="00000000" w:rsidRPr="00000000">
              <w:rPr>
                <w:rtl w:val="0"/>
              </w:rPr>
            </w:r>
          </w:p>
        </w:tc>
        <w:tc>
          <w:tcPr/>
          <w:p w:rsidR="00000000" w:rsidDel="00000000" w:rsidP="00000000" w:rsidRDefault="00000000" w:rsidRPr="00000000" w14:paraId="00000045">
            <w:pPr>
              <w:spacing w:after="40" w:before="40" w:lineRule="auto"/>
              <w:rPr/>
            </w:pPr>
            <w:r w:rsidDel="00000000" w:rsidR="00000000" w:rsidRPr="00000000">
              <w:rPr>
                <w:rFonts w:ascii="Arial" w:cs="Arial" w:eastAsia="Arial" w:hAnsi="Arial"/>
                <w:b w:val="0"/>
                <w:bCs w:val="0"/>
                <w:i w:val="0"/>
                <w:iCs w:val="0"/>
                <w:sz w:val="19"/>
                <w:szCs w:val="19"/>
                <w:rtl w:val="0"/>
              </w:rPr>
              <w:t xml:space="preserve">Framework del backend y del simulador. Genera la especificación OpenAPI automáticamente</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1"/>
                <w:bCs w:val="1"/>
                <w:i w:val="0"/>
                <w:iCs w:val="0"/>
                <w:sz w:val="19"/>
                <w:szCs w:val="19"/>
                <w:rtl w:val="0"/>
              </w:rPr>
              <w:t xml:space="preserve">Pydantic</w:t>
            </w:r>
            <w:r w:rsidDel="00000000" w:rsidR="00000000" w:rsidRPr="00000000">
              <w:rPr>
                <w:rtl w:val="0"/>
              </w:rPr>
            </w:r>
          </w:p>
        </w:tc>
        <w:tc>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b w:val="0"/>
                <w:bCs w:val="0"/>
                <w:i w:val="0"/>
                <w:iCs w:val="0"/>
                <w:sz w:val="19"/>
                <w:szCs w:val="19"/>
                <w:rtl w:val="0"/>
              </w:rPr>
              <w:t xml:space="preserve">Validación de esquemas y definición del modelo canónico de transacción</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b w:val="1"/>
                <w:bCs w:val="1"/>
                <w:i w:val="0"/>
                <w:iCs w:val="0"/>
                <w:sz w:val="19"/>
                <w:szCs w:val="19"/>
                <w:rtl w:val="0"/>
              </w:rPr>
              <w:t xml:space="preserve">SQLModel / SQLAlchemy 2.0</w:t>
            </w:r>
            <w:r w:rsidDel="00000000" w:rsidR="00000000" w:rsidRPr="00000000">
              <w:rPr>
                <w:rtl w:val="0"/>
              </w:rPr>
            </w:r>
          </w:p>
        </w:tc>
        <w:tc>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b w:val="0"/>
                <w:bCs w:val="0"/>
                <w:i w:val="0"/>
                <w:iCs w:val="0"/>
                <w:sz w:val="19"/>
                <w:szCs w:val="19"/>
                <w:rtl w:val="0"/>
              </w:rPr>
              <w:t xml:space="preserve">ORM sobre PostgreSQL</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1"/>
                <w:bCs w:val="1"/>
                <w:i w:val="0"/>
                <w:iCs w:val="0"/>
                <w:sz w:val="19"/>
                <w:szCs w:val="19"/>
                <w:rtl w:val="0"/>
              </w:rPr>
              <w:t xml:space="preserve">Alembic</w:t>
            </w:r>
            <w:r w:rsidDel="00000000" w:rsidR="00000000" w:rsidRPr="00000000">
              <w:rPr>
                <w:rtl w:val="0"/>
              </w:rPr>
            </w:r>
          </w:p>
        </w:tc>
        <w:tc>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0"/>
                <w:bCs w:val="0"/>
                <w:i w:val="0"/>
                <w:iCs w:val="0"/>
                <w:sz w:val="19"/>
                <w:szCs w:val="19"/>
                <w:rtl w:val="0"/>
              </w:rPr>
              <w:t xml:space="preserve">Migraciones versionadas y reversibles del esquema relacional</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1"/>
                <w:bCs w:val="1"/>
                <w:i w:val="0"/>
                <w:iCs w:val="0"/>
                <w:sz w:val="19"/>
                <w:szCs w:val="19"/>
                <w:rtl w:val="0"/>
              </w:rPr>
              <w:t xml:space="preserve">SQLAdmin</w:t>
            </w:r>
            <w:r w:rsidDel="00000000" w:rsidR="00000000" w:rsidRPr="00000000">
              <w:rPr>
                <w:rtl w:val="0"/>
              </w:rPr>
            </w:r>
          </w:p>
        </w:tc>
        <w:tc>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b w:val="0"/>
                <w:bCs w:val="0"/>
                <w:i w:val="0"/>
                <w:iCs w:val="0"/>
                <w:sz w:val="19"/>
                <w:szCs w:val="19"/>
                <w:rtl w:val="0"/>
              </w:rPr>
              <w:t xml:space="preserve">Panel de administración autogenerado sobre los modelos</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1"/>
                <w:bCs w:val="1"/>
                <w:i w:val="0"/>
                <w:iCs w:val="0"/>
                <w:sz w:val="19"/>
                <w:szCs w:val="19"/>
                <w:rtl w:val="0"/>
              </w:rPr>
              <w:t xml:space="preserve">PostgreSQL</w:t>
            </w:r>
            <w:r w:rsidDel="00000000" w:rsidR="00000000" w:rsidRPr="00000000">
              <w:rPr>
                <w:rtl w:val="0"/>
              </w:rPr>
            </w:r>
          </w:p>
        </w:tc>
        <w:tc>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0"/>
                <w:bCs w:val="0"/>
                <w:i w:val="0"/>
                <w:iCs w:val="0"/>
                <w:sz w:val="19"/>
                <w:szCs w:val="19"/>
                <w:rtl w:val="0"/>
              </w:rPr>
              <w:t xml:space="preserve">Ledger transaccional: cuentas, movimientos, categorías, créditos, metas, consentimientos</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1"/>
                <w:bCs w:val="1"/>
                <w:i w:val="0"/>
                <w:iCs w:val="0"/>
                <w:sz w:val="19"/>
                <w:szCs w:val="19"/>
                <w:rtl w:val="0"/>
              </w:rPr>
              <w:t xml:space="preserve">MongoDB</w:t>
            </w:r>
            <w:r w:rsidDel="00000000" w:rsidR="00000000" w:rsidRPr="00000000">
              <w:rPr>
                <w:rtl w:val="0"/>
              </w:rPr>
            </w:r>
          </w:p>
        </w:tc>
        <w:tc>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b w:val="0"/>
                <w:bCs w:val="0"/>
                <w:i w:val="0"/>
                <w:iCs w:val="0"/>
                <w:sz w:val="19"/>
                <w:szCs w:val="19"/>
                <w:rtl w:val="0"/>
              </w:rPr>
              <w:t xml:space="preserve">Payloads crudos de ingesta (esquema variable por fuente), bitácora y versiones de modelos</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1"/>
                <w:bCs w:val="1"/>
                <w:i w:val="0"/>
                <w:iCs w:val="0"/>
                <w:sz w:val="19"/>
                <w:szCs w:val="19"/>
                <w:rtl w:val="0"/>
              </w:rPr>
              <w:t xml:space="preserve">Redis</w:t>
            </w:r>
            <w:r w:rsidDel="00000000" w:rsidR="00000000" w:rsidRPr="00000000">
              <w:rPr>
                <w:rtl w:val="0"/>
              </w:rPr>
            </w:r>
          </w:p>
        </w:tc>
        <w:tc>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0"/>
                <w:bCs w:val="0"/>
                <w:i w:val="0"/>
                <w:iCs w:val="0"/>
                <w:sz w:val="19"/>
                <w:szCs w:val="19"/>
                <w:rtl w:val="0"/>
              </w:rPr>
              <w:t xml:space="preserve">Caché, control de frecuencia y cola de tareas</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1"/>
                <w:bCs w:val="1"/>
                <w:i w:val="0"/>
                <w:iCs w:val="0"/>
                <w:sz w:val="19"/>
                <w:szCs w:val="19"/>
                <w:rtl w:val="0"/>
              </w:rPr>
              <w:t xml:space="preserve">Celery</w:t>
            </w:r>
            <w:r w:rsidDel="00000000" w:rsidR="00000000" w:rsidRPr="00000000">
              <w:rPr>
                <w:rtl w:val="0"/>
              </w:rPr>
            </w:r>
          </w:p>
        </w:tc>
        <w:tc>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0"/>
                <w:bCs w:val="0"/>
                <w:i w:val="0"/>
                <w:iCs w:val="0"/>
                <w:sz w:val="19"/>
                <w:szCs w:val="19"/>
                <w:rtl w:val="0"/>
              </w:rPr>
              <w:t xml:space="preserve">Sincronización programada e independiente por institución</w:t>
            </w:r>
            <w:r w:rsidDel="00000000" w:rsidR="00000000" w:rsidRPr="00000000">
              <w:rPr>
                <w:rtl w:val="0"/>
              </w:rPr>
            </w:r>
          </w:p>
        </w:tc>
      </w:tr>
    </w:tbl>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spacing w:after="100" w:before="320" w:lineRule="auto"/>
        <w:rPr/>
      </w:pPr>
      <w:r w:rsidDel="00000000" w:rsidR="00000000" w:rsidRPr="00000000">
        <w:rPr>
          <w:rFonts w:ascii="Arial" w:cs="Arial" w:eastAsia="Arial" w:hAnsi="Arial"/>
          <w:b w:val="1"/>
          <w:bCs w:val="1"/>
          <w:i w:val="0"/>
          <w:iCs w:val="0"/>
          <w:color w:val="1f3864"/>
          <w:sz w:val="29"/>
          <w:szCs w:val="29"/>
          <w:rtl w:val="0"/>
        </w:rPr>
        <w:t xml:space="preserve">Consumidor del estándar SFA</w:t>
      </w:r>
      <w:r w:rsidDel="00000000" w:rsidR="00000000" w:rsidRPr="00000000">
        <w:rPr>
          <w:rtl w:val="0"/>
        </w:rPr>
      </w:r>
    </w:p>
    <w:tbl>
      <w:tblPr>
        <w:tblStyle w:val="Table5"/>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f3864" w:val="clear"/>
          </w:tcPr>
          <w:p w:rsidR="00000000" w:rsidDel="00000000" w:rsidP="00000000" w:rsidRDefault="00000000" w:rsidRPr="00000000" w14:paraId="00000058">
            <w:pPr>
              <w:spacing w:after="40" w:lineRule="auto"/>
              <w:rPr/>
            </w:pPr>
            <w:r w:rsidDel="00000000" w:rsidR="00000000" w:rsidRPr="00000000">
              <w:rPr>
                <w:rFonts w:ascii="Arial" w:cs="Arial" w:eastAsia="Arial" w:hAnsi="Arial"/>
                <w:b w:val="1"/>
                <w:bCs w:val="1"/>
                <w:i w:val="0"/>
                <w:iCs w:val="0"/>
                <w:color w:val="ffffff"/>
                <w:sz w:val="19"/>
                <w:szCs w:val="19"/>
                <w:rtl w:val="0"/>
              </w:rPr>
              <w:t xml:space="preserve">Herramienta</w:t>
            </w:r>
            <w:r w:rsidDel="00000000" w:rsidR="00000000" w:rsidRPr="00000000">
              <w:rPr>
                <w:rtl w:val="0"/>
              </w:rPr>
            </w:r>
          </w:p>
        </w:tc>
        <w:tc>
          <w:tcPr>
            <w:shd w:fill="1f3864" w:val="clear"/>
          </w:tcPr>
          <w:p w:rsidR="00000000" w:rsidDel="00000000" w:rsidP="00000000" w:rsidRDefault="00000000" w:rsidRPr="00000000" w14:paraId="00000059">
            <w:pPr>
              <w:spacing w:after="40" w:lineRule="auto"/>
              <w:rPr/>
            </w:pPr>
            <w:r w:rsidDel="00000000" w:rsidR="00000000" w:rsidRPr="00000000">
              <w:rPr>
                <w:rFonts w:ascii="Arial" w:cs="Arial" w:eastAsia="Arial" w:hAnsi="Arial"/>
                <w:b w:val="1"/>
                <w:bCs w:val="1"/>
                <w:i w:val="0"/>
                <w:iCs w:val="0"/>
                <w:color w:val="ffffff"/>
                <w:sz w:val="19"/>
                <w:szCs w:val="19"/>
                <w:rtl w:val="0"/>
              </w:rPr>
              <w:t xml:space="preserve">Uso</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1"/>
                <w:bCs w:val="1"/>
                <w:i w:val="0"/>
                <w:iCs w:val="0"/>
                <w:sz w:val="19"/>
                <w:szCs w:val="19"/>
                <w:rtl w:val="0"/>
              </w:rPr>
              <w:t xml:space="preserve">httpx + asyncio</w:t>
            </w:r>
            <w:r w:rsidDel="00000000" w:rsidR="00000000" w:rsidRPr="00000000">
              <w:rPr>
                <w:rtl w:val="0"/>
              </w:rPr>
            </w:r>
          </w:p>
        </w:tc>
        <w:tc>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0"/>
                <w:bCs w:val="0"/>
                <w:i w:val="0"/>
                <w:iCs w:val="0"/>
                <w:sz w:val="19"/>
                <w:szCs w:val="19"/>
                <w:rtl w:val="0"/>
              </w:rPr>
              <w:t xml:space="preserve">Cliente HTTP asíncrono; permite consultar varias instituciones en paralelo</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b w:val="1"/>
                <w:bCs w:val="1"/>
                <w:i w:val="0"/>
                <w:iCs w:val="0"/>
                <w:sz w:val="19"/>
                <w:szCs w:val="19"/>
                <w:rtl w:val="0"/>
              </w:rPr>
              <w:t xml:space="preserve">Authlib</w:t>
            </w:r>
            <w:r w:rsidDel="00000000" w:rsidR="00000000" w:rsidRPr="00000000">
              <w:rPr>
                <w:rtl w:val="0"/>
              </w:rPr>
            </w:r>
          </w:p>
        </w:tc>
        <w:tc>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b w:val="0"/>
                <w:bCs w:val="0"/>
                <w:i w:val="0"/>
                <w:iCs w:val="0"/>
                <w:sz w:val="19"/>
                <w:szCs w:val="19"/>
                <w:rtl w:val="0"/>
              </w:rPr>
              <w:t xml:space="preserve">Flujos OAuth 2.0 y OpenID Connect</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40" w:before="40" w:lineRule="auto"/>
              <w:rPr/>
            </w:pPr>
            <w:r w:rsidDel="00000000" w:rsidR="00000000" w:rsidRPr="00000000">
              <w:rPr>
                <w:rFonts w:ascii="Arial" w:cs="Arial" w:eastAsia="Arial" w:hAnsi="Arial"/>
                <w:b w:val="1"/>
                <w:bCs w:val="1"/>
                <w:i w:val="0"/>
                <w:iCs w:val="0"/>
                <w:sz w:val="19"/>
                <w:szCs w:val="19"/>
                <w:rtl w:val="0"/>
              </w:rPr>
              <w:t xml:space="preserve">joserfc</w:t>
            </w:r>
            <w:r w:rsidDel="00000000" w:rsidR="00000000" w:rsidRPr="00000000">
              <w:rPr>
                <w:rtl w:val="0"/>
              </w:rPr>
            </w:r>
          </w:p>
        </w:tc>
        <w:tc>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b w:val="0"/>
                <w:bCs w:val="0"/>
                <w:i w:val="0"/>
                <w:iCs w:val="0"/>
                <w:sz w:val="19"/>
                <w:szCs w:val="19"/>
                <w:rtl w:val="0"/>
              </w:rPr>
              <w:t xml:space="preserve">Firma y verificación JWS de las llamadas (</w:t>
            </w:r>
            <w:r w:rsidDel="00000000" w:rsidR="00000000" w:rsidRPr="00000000">
              <w:rPr>
                <w:rFonts w:ascii="Consolas" w:cs="Consolas" w:eastAsia="Consolas" w:hAnsi="Consolas"/>
                <w:b w:val="0"/>
                <w:bCs w:val="0"/>
                <w:i w:val="0"/>
                <w:iCs w:val="0"/>
                <w:color w:val="b01029"/>
                <w:sz w:val="18"/>
                <w:szCs w:val="18"/>
                <w:rtl w:val="0"/>
              </w:rPr>
              <w:t xml:space="preserve">x-jws-signature</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1"/>
                <w:bCs w:val="1"/>
                <w:i w:val="0"/>
                <w:iCs w:val="0"/>
                <w:sz w:val="19"/>
                <w:szCs w:val="19"/>
                <w:rtl w:val="0"/>
              </w:rPr>
              <w:t xml:space="preserve">mTLS</w:t>
            </w:r>
            <w:r w:rsidDel="00000000" w:rsidR="00000000" w:rsidRPr="00000000">
              <w:rPr>
                <w:rtl w:val="0"/>
              </w:rPr>
            </w:r>
          </w:p>
        </w:tc>
        <w:tc>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b w:val="0"/>
                <w:bCs w:val="0"/>
                <w:i w:val="0"/>
                <w:iCs w:val="0"/>
                <w:sz w:val="19"/>
                <w:szCs w:val="19"/>
                <w:rtl w:val="0"/>
              </w:rPr>
              <w:t xml:space="preserve">Autenticación de cliente por certificado, exigida por el perfil FAPI 2.0</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1"/>
                <w:bCs w:val="1"/>
                <w:i w:val="0"/>
                <w:iCs w:val="0"/>
                <w:sz w:val="19"/>
                <w:szCs w:val="19"/>
                <w:rtl w:val="0"/>
              </w:rPr>
              <w:t xml:space="preserve">datamodel-code-generator</w:t>
            </w:r>
            <w:r w:rsidDel="00000000" w:rsidR="00000000" w:rsidRPr="00000000">
              <w:rPr>
                <w:rtl w:val="0"/>
              </w:rPr>
            </w:r>
          </w:p>
        </w:tc>
        <w:tc>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b w:val="0"/>
                <w:bCs w:val="0"/>
                <w:i w:val="0"/>
                <w:iCs w:val="0"/>
                <w:sz w:val="19"/>
                <w:szCs w:val="19"/>
                <w:rtl w:val="0"/>
              </w:rPr>
              <w:t xml:space="preserve">Genera modelos Pydantic desde el OpenAPI publicado por la CMF</w:t>
            </w:r>
            <w:r w:rsidDel="00000000" w:rsidR="00000000" w:rsidRPr="00000000">
              <w:rPr>
                <w:rtl w:val="0"/>
              </w:rPr>
            </w:r>
          </w:p>
        </w:tc>
      </w:tr>
    </w:tbl>
    <w:p w:rsidR="00000000" w:rsidDel="00000000" w:rsidP="00000000" w:rsidRDefault="00000000" w:rsidRPr="00000000" w14:paraId="00000064">
      <w:pPr>
        <w:spacing w:after="80" w:lineRule="auto"/>
        <w:rPr/>
      </w:pPr>
      <w:r w:rsidDel="00000000" w:rsidR="00000000" w:rsidRPr="00000000">
        <w:rPr>
          <w:rtl w:val="0"/>
        </w:rPr>
      </w:r>
    </w:p>
    <w:p w:rsidR="00000000" w:rsidDel="00000000" w:rsidP="00000000" w:rsidRDefault="00000000" w:rsidRPr="00000000" w14:paraId="00000065">
      <w:pPr>
        <w:spacing w:after="100" w:before="320" w:lineRule="auto"/>
        <w:rPr>
          <w:b w:val="1"/>
          <w:bCs w:val="1"/>
          <w:color w:val="1f3864"/>
          <w:sz w:val="29"/>
          <w:szCs w:val="29"/>
        </w:rPr>
      </w:pPr>
      <w:r w:rsidDel="00000000" w:rsidR="00000000" w:rsidRPr="00000000">
        <w:rPr>
          <w:rtl w:val="0"/>
        </w:rPr>
      </w:r>
    </w:p>
    <w:p w:rsidR="00000000" w:rsidDel="00000000" w:rsidP="00000000" w:rsidRDefault="00000000" w:rsidRPr="00000000" w14:paraId="00000066">
      <w:pPr>
        <w:spacing w:after="100" w:before="320" w:lineRule="auto"/>
        <w:rPr/>
      </w:pPr>
      <w:r w:rsidDel="00000000" w:rsidR="00000000" w:rsidRPr="00000000">
        <w:rPr>
          <w:rFonts w:ascii="Arial" w:cs="Arial" w:eastAsia="Arial" w:hAnsi="Arial"/>
          <w:b w:val="1"/>
          <w:bCs w:val="1"/>
          <w:i w:val="0"/>
          <w:iCs w:val="0"/>
          <w:color w:val="1f3864"/>
          <w:sz w:val="29"/>
          <w:szCs w:val="29"/>
          <w:rtl w:val="0"/>
        </w:rPr>
        <w:t xml:space="preserve">Inteligencia sobre los datos</w:t>
      </w:r>
      <w:r w:rsidDel="00000000" w:rsidR="00000000" w:rsidRPr="00000000">
        <w:rPr>
          <w:rtl w:val="0"/>
        </w:rPr>
      </w:r>
    </w:p>
    <w:tbl>
      <w:tblPr>
        <w:tblStyle w:val="Table6"/>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f3864" w:val="clear"/>
          </w:tcPr>
          <w:p w:rsidR="00000000" w:rsidDel="00000000" w:rsidP="00000000" w:rsidRDefault="00000000" w:rsidRPr="00000000" w14:paraId="00000067">
            <w:pPr>
              <w:spacing w:after="40" w:lineRule="auto"/>
              <w:rPr/>
            </w:pPr>
            <w:r w:rsidDel="00000000" w:rsidR="00000000" w:rsidRPr="00000000">
              <w:rPr>
                <w:rFonts w:ascii="Arial" w:cs="Arial" w:eastAsia="Arial" w:hAnsi="Arial"/>
                <w:b w:val="1"/>
                <w:bCs w:val="1"/>
                <w:i w:val="0"/>
                <w:iCs w:val="0"/>
                <w:color w:val="ffffff"/>
                <w:sz w:val="19"/>
                <w:szCs w:val="19"/>
                <w:rtl w:val="0"/>
              </w:rPr>
              <w:t xml:space="preserve">Herramienta</w:t>
            </w:r>
            <w:r w:rsidDel="00000000" w:rsidR="00000000" w:rsidRPr="00000000">
              <w:rPr>
                <w:rtl w:val="0"/>
              </w:rPr>
            </w:r>
          </w:p>
        </w:tc>
        <w:tc>
          <w:tcPr>
            <w:shd w:fill="1f3864" w:val="clear"/>
          </w:tcPr>
          <w:p w:rsidR="00000000" w:rsidDel="00000000" w:rsidP="00000000" w:rsidRDefault="00000000" w:rsidRPr="00000000" w14:paraId="00000068">
            <w:pPr>
              <w:spacing w:after="40" w:lineRule="auto"/>
              <w:rPr/>
            </w:pPr>
            <w:r w:rsidDel="00000000" w:rsidR="00000000" w:rsidRPr="00000000">
              <w:rPr>
                <w:rFonts w:ascii="Arial" w:cs="Arial" w:eastAsia="Arial" w:hAnsi="Arial"/>
                <w:b w:val="1"/>
                <w:bCs w:val="1"/>
                <w:i w:val="0"/>
                <w:iCs w:val="0"/>
                <w:color w:val="ffffff"/>
                <w:sz w:val="19"/>
                <w:szCs w:val="19"/>
                <w:rtl w:val="0"/>
              </w:rPr>
              <w:t xml:space="preserve">Uso</w:t>
            </w:r>
            <w:r w:rsidDel="00000000" w:rsidR="00000000" w:rsidRPr="00000000">
              <w:rPr>
                <w:rtl w:val="0"/>
              </w:rPr>
            </w:r>
          </w:p>
        </w:tc>
      </w:tr>
      <w:tr>
        <w:trPr>
          <w:cantSplit w:val="0"/>
          <w:tblHeader w:val="0"/>
        </w:trPr>
        <w:tc>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b w:val="1"/>
                <w:bCs w:val="1"/>
                <w:i w:val="0"/>
                <w:iCs w:val="0"/>
                <w:sz w:val="19"/>
                <w:szCs w:val="19"/>
                <w:rtl w:val="0"/>
              </w:rPr>
              <w:t xml:space="preserve">scikit-learn</w:t>
            </w:r>
            <w:r w:rsidDel="00000000" w:rsidR="00000000" w:rsidRPr="00000000">
              <w:rPr>
                <w:rtl w:val="0"/>
              </w:rPr>
            </w:r>
          </w:p>
        </w:tc>
        <w:tc>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b w:val="0"/>
                <w:bCs w:val="0"/>
                <w:i w:val="0"/>
                <w:iCs w:val="0"/>
                <w:sz w:val="19"/>
                <w:szCs w:val="19"/>
                <w:rtl w:val="0"/>
              </w:rPr>
              <w:t xml:space="preserve">Clasificador de transacciones (TF-IDF + modelo clásico) y métricas</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b w:val="1"/>
                <w:bCs w:val="1"/>
                <w:i w:val="0"/>
                <w:iCs w:val="0"/>
                <w:sz w:val="19"/>
                <w:szCs w:val="19"/>
                <w:rtl w:val="0"/>
              </w:rPr>
              <w:t xml:space="preserve">NumPy</w:t>
            </w:r>
            <w:r w:rsidDel="00000000" w:rsidR="00000000" w:rsidRPr="00000000">
              <w:rPr>
                <w:rtl w:val="0"/>
              </w:rPr>
            </w:r>
          </w:p>
        </w:tc>
        <w:tc>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0"/>
                <w:bCs w:val="0"/>
                <w:i w:val="0"/>
                <w:iCs w:val="0"/>
                <w:sz w:val="19"/>
                <w:szCs w:val="19"/>
                <w:rtl w:val="0"/>
              </w:rPr>
              <w:t xml:space="preserve">Simulación de Monte Carlo y detección de recurrencias</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40" w:before="40" w:lineRule="auto"/>
              <w:rPr/>
            </w:pPr>
            <w:r w:rsidDel="00000000" w:rsidR="00000000" w:rsidRPr="00000000">
              <w:rPr>
                <w:rFonts w:ascii="Arial" w:cs="Arial" w:eastAsia="Arial" w:hAnsi="Arial"/>
                <w:b w:val="1"/>
                <w:bCs w:val="1"/>
                <w:i w:val="0"/>
                <w:iCs w:val="0"/>
                <w:sz w:val="19"/>
                <w:szCs w:val="19"/>
                <w:rtl w:val="0"/>
              </w:rPr>
              <w:t xml:space="preserve">pandas</w:t>
            </w:r>
            <w:r w:rsidDel="00000000" w:rsidR="00000000" w:rsidRPr="00000000">
              <w:rPr>
                <w:rtl w:val="0"/>
              </w:rPr>
            </w:r>
          </w:p>
        </w:tc>
        <w:tc>
          <w:tcPr/>
          <w:p w:rsidR="00000000" w:rsidDel="00000000" w:rsidP="00000000" w:rsidRDefault="00000000" w:rsidRPr="00000000" w14:paraId="0000006E">
            <w:pPr>
              <w:spacing w:after="40" w:before="40" w:lineRule="auto"/>
              <w:rPr/>
            </w:pPr>
            <w:r w:rsidDel="00000000" w:rsidR="00000000" w:rsidRPr="00000000">
              <w:rPr>
                <w:rFonts w:ascii="Arial" w:cs="Arial" w:eastAsia="Arial" w:hAnsi="Arial"/>
                <w:b w:val="0"/>
                <w:bCs w:val="0"/>
                <w:i w:val="0"/>
                <w:iCs w:val="0"/>
                <w:sz w:val="19"/>
                <w:szCs w:val="19"/>
                <w:rtl w:val="0"/>
              </w:rPr>
              <w:t xml:space="preserve">Preparación de datos y análisis del dataset sintético</w:t>
            </w:r>
            <w:r w:rsidDel="00000000" w:rsidR="00000000" w:rsidRPr="00000000">
              <w:rPr>
                <w:rtl w:val="0"/>
              </w:rPr>
            </w:r>
          </w:p>
        </w:tc>
      </w:tr>
    </w:tbl>
    <w:p w:rsidR="00000000" w:rsidDel="00000000" w:rsidP="00000000" w:rsidRDefault="00000000" w:rsidRPr="00000000" w14:paraId="0000006F">
      <w:pPr>
        <w:spacing w:after="80" w:lineRule="auto"/>
        <w:rPr/>
      </w:pPr>
      <w:r w:rsidDel="00000000" w:rsidR="00000000" w:rsidRPr="00000000">
        <w:rPr>
          <w:rtl w:val="0"/>
        </w:rPr>
      </w:r>
    </w:p>
    <w:p w:rsidR="00000000" w:rsidDel="00000000" w:rsidP="00000000" w:rsidRDefault="00000000" w:rsidRPr="00000000" w14:paraId="00000070">
      <w:pPr>
        <w:spacing w:after="100" w:before="320" w:lineRule="auto"/>
        <w:rPr/>
      </w:pPr>
      <w:r w:rsidDel="00000000" w:rsidR="00000000" w:rsidRPr="00000000">
        <w:rPr>
          <w:rFonts w:ascii="Arial" w:cs="Arial" w:eastAsia="Arial" w:hAnsi="Arial"/>
          <w:b w:val="1"/>
          <w:bCs w:val="1"/>
          <w:i w:val="0"/>
          <w:iCs w:val="0"/>
          <w:color w:val="1f3864"/>
          <w:sz w:val="29"/>
          <w:szCs w:val="29"/>
          <w:rtl w:val="0"/>
        </w:rPr>
        <w:t xml:space="preserve">Aplicación móvil</w:t>
      </w:r>
      <w:r w:rsidDel="00000000" w:rsidR="00000000" w:rsidRPr="00000000">
        <w:rPr>
          <w:rtl w:val="0"/>
        </w:rPr>
      </w:r>
    </w:p>
    <w:tbl>
      <w:tblPr>
        <w:tblStyle w:val="Table7"/>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f3864" w:val="clear"/>
          </w:tcPr>
          <w:p w:rsidR="00000000" w:rsidDel="00000000" w:rsidP="00000000" w:rsidRDefault="00000000" w:rsidRPr="00000000" w14:paraId="00000071">
            <w:pPr>
              <w:spacing w:after="40" w:lineRule="auto"/>
              <w:rPr/>
            </w:pPr>
            <w:r w:rsidDel="00000000" w:rsidR="00000000" w:rsidRPr="00000000">
              <w:rPr>
                <w:rFonts w:ascii="Arial" w:cs="Arial" w:eastAsia="Arial" w:hAnsi="Arial"/>
                <w:b w:val="1"/>
                <w:bCs w:val="1"/>
                <w:i w:val="0"/>
                <w:iCs w:val="0"/>
                <w:color w:val="ffffff"/>
                <w:sz w:val="19"/>
                <w:szCs w:val="19"/>
                <w:rtl w:val="0"/>
              </w:rPr>
              <w:t xml:space="preserve">Herramienta</w:t>
            </w:r>
            <w:r w:rsidDel="00000000" w:rsidR="00000000" w:rsidRPr="00000000">
              <w:rPr>
                <w:rtl w:val="0"/>
              </w:rPr>
            </w:r>
          </w:p>
        </w:tc>
        <w:tc>
          <w:tcPr>
            <w:shd w:fill="1f3864" w:val="clear"/>
          </w:tcPr>
          <w:p w:rsidR="00000000" w:rsidDel="00000000" w:rsidP="00000000" w:rsidRDefault="00000000" w:rsidRPr="00000000" w14:paraId="00000072">
            <w:pPr>
              <w:spacing w:after="40" w:lineRule="auto"/>
              <w:rPr/>
            </w:pPr>
            <w:r w:rsidDel="00000000" w:rsidR="00000000" w:rsidRPr="00000000">
              <w:rPr>
                <w:rFonts w:ascii="Arial" w:cs="Arial" w:eastAsia="Arial" w:hAnsi="Arial"/>
                <w:b w:val="1"/>
                <w:bCs w:val="1"/>
                <w:i w:val="0"/>
                <w:iCs w:val="0"/>
                <w:color w:val="ffffff"/>
                <w:sz w:val="19"/>
                <w:szCs w:val="19"/>
                <w:rtl w:val="0"/>
              </w:rPr>
              <w:t xml:space="preserve">Uso</w:t>
            </w:r>
            <w:r w:rsidDel="00000000" w:rsidR="00000000" w:rsidRPr="00000000">
              <w:rPr>
                <w:rtl w:val="0"/>
              </w:rPr>
            </w:r>
          </w:p>
        </w:tc>
      </w:tr>
      <w:tr>
        <w:trPr>
          <w:cantSplit w:val="0"/>
          <w:tblHeader w:val="0"/>
        </w:trPr>
        <w:tc>
          <w:tcPr/>
          <w:p w:rsidR="00000000" w:rsidDel="00000000" w:rsidP="00000000" w:rsidRDefault="00000000" w:rsidRPr="00000000" w14:paraId="00000073">
            <w:pPr>
              <w:spacing w:after="40" w:before="40" w:lineRule="auto"/>
              <w:rPr/>
            </w:pPr>
            <w:r w:rsidDel="00000000" w:rsidR="00000000" w:rsidRPr="00000000">
              <w:rPr>
                <w:rFonts w:ascii="Arial" w:cs="Arial" w:eastAsia="Arial" w:hAnsi="Arial"/>
                <w:b w:val="1"/>
                <w:bCs w:val="1"/>
                <w:i w:val="0"/>
                <w:iCs w:val="0"/>
                <w:sz w:val="19"/>
                <w:szCs w:val="19"/>
                <w:rtl w:val="0"/>
              </w:rPr>
              <w:t xml:space="preserve">React Native + Expo</w:t>
            </w:r>
            <w:r w:rsidDel="00000000" w:rsidR="00000000" w:rsidRPr="00000000">
              <w:rPr>
                <w:rtl w:val="0"/>
              </w:rPr>
            </w:r>
          </w:p>
        </w:tc>
        <w:tc>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0"/>
                <w:bCs w:val="0"/>
                <w:i w:val="0"/>
                <w:iCs w:val="0"/>
                <w:sz w:val="19"/>
                <w:szCs w:val="19"/>
                <w:rtl w:val="0"/>
              </w:rPr>
              <w:t xml:space="preserve">Cliente móvil para Android e iOS</w:t>
            </w:r>
            <w:r w:rsidDel="00000000" w:rsidR="00000000" w:rsidRPr="00000000">
              <w:rPr>
                <w:rtl w:val="0"/>
              </w:rPr>
            </w:r>
          </w:p>
        </w:tc>
      </w:tr>
    </w:tbl>
    <w:p w:rsidR="00000000" w:rsidDel="00000000" w:rsidP="00000000" w:rsidRDefault="00000000" w:rsidRPr="00000000" w14:paraId="00000075">
      <w:pPr>
        <w:spacing w:after="80" w:lineRule="auto"/>
        <w:rPr/>
      </w:pPr>
      <w:r w:rsidDel="00000000" w:rsidR="00000000" w:rsidRPr="00000000">
        <w:rPr>
          <w:rtl w:val="0"/>
        </w:rPr>
      </w:r>
    </w:p>
    <w:p w:rsidR="00000000" w:rsidDel="00000000" w:rsidP="00000000" w:rsidRDefault="00000000" w:rsidRPr="00000000" w14:paraId="00000076">
      <w:pPr>
        <w:spacing w:after="100" w:before="320" w:lineRule="auto"/>
        <w:rPr/>
      </w:pPr>
      <w:r w:rsidDel="00000000" w:rsidR="00000000" w:rsidRPr="00000000">
        <w:rPr>
          <w:rFonts w:ascii="Arial" w:cs="Arial" w:eastAsia="Arial" w:hAnsi="Arial"/>
          <w:b w:val="1"/>
          <w:bCs w:val="1"/>
          <w:i w:val="0"/>
          <w:iCs w:val="0"/>
          <w:color w:val="1f3864"/>
          <w:sz w:val="29"/>
          <w:szCs w:val="29"/>
          <w:rtl w:val="0"/>
        </w:rPr>
        <w:t xml:space="preserve">Entorno, pruebas y calidad</w:t>
      </w:r>
      <w:r w:rsidDel="00000000" w:rsidR="00000000" w:rsidRPr="00000000">
        <w:rPr>
          <w:rtl w:val="0"/>
        </w:rPr>
      </w:r>
    </w:p>
    <w:tbl>
      <w:tblPr>
        <w:tblStyle w:val="Table8"/>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f3864" w:val="clear"/>
          </w:tcPr>
          <w:p w:rsidR="00000000" w:rsidDel="00000000" w:rsidP="00000000" w:rsidRDefault="00000000" w:rsidRPr="00000000" w14:paraId="00000077">
            <w:pPr>
              <w:spacing w:after="40" w:lineRule="auto"/>
              <w:rPr/>
            </w:pPr>
            <w:r w:rsidDel="00000000" w:rsidR="00000000" w:rsidRPr="00000000">
              <w:rPr>
                <w:rFonts w:ascii="Arial" w:cs="Arial" w:eastAsia="Arial" w:hAnsi="Arial"/>
                <w:b w:val="1"/>
                <w:bCs w:val="1"/>
                <w:i w:val="0"/>
                <w:iCs w:val="0"/>
                <w:color w:val="ffffff"/>
                <w:sz w:val="19"/>
                <w:szCs w:val="19"/>
                <w:rtl w:val="0"/>
              </w:rPr>
              <w:t xml:space="preserve">Herramienta</w:t>
            </w:r>
            <w:r w:rsidDel="00000000" w:rsidR="00000000" w:rsidRPr="00000000">
              <w:rPr>
                <w:rtl w:val="0"/>
              </w:rPr>
            </w:r>
          </w:p>
        </w:tc>
        <w:tc>
          <w:tcPr>
            <w:shd w:fill="1f3864" w:val="clear"/>
          </w:tcPr>
          <w:p w:rsidR="00000000" w:rsidDel="00000000" w:rsidP="00000000" w:rsidRDefault="00000000" w:rsidRPr="00000000" w14:paraId="00000078">
            <w:pPr>
              <w:spacing w:after="40" w:lineRule="auto"/>
              <w:rPr/>
            </w:pPr>
            <w:r w:rsidDel="00000000" w:rsidR="00000000" w:rsidRPr="00000000">
              <w:rPr>
                <w:rFonts w:ascii="Arial" w:cs="Arial" w:eastAsia="Arial" w:hAnsi="Arial"/>
                <w:b w:val="1"/>
                <w:bCs w:val="1"/>
                <w:i w:val="0"/>
                <w:iCs w:val="0"/>
                <w:color w:val="ffffff"/>
                <w:sz w:val="19"/>
                <w:szCs w:val="19"/>
                <w:rtl w:val="0"/>
              </w:rPr>
              <w:t xml:space="preserve">Uso</w:t>
            </w:r>
            <w:r w:rsidDel="00000000" w:rsidR="00000000" w:rsidRPr="00000000">
              <w:rPr>
                <w:rtl w:val="0"/>
              </w:rPr>
            </w:r>
          </w:p>
        </w:tc>
      </w:tr>
      <w:tr>
        <w:trPr>
          <w:cantSplit w:val="0"/>
          <w:tblHeader w:val="0"/>
        </w:trPr>
        <w:tc>
          <w:tcPr/>
          <w:p w:rsidR="00000000" w:rsidDel="00000000" w:rsidP="00000000" w:rsidRDefault="00000000" w:rsidRPr="00000000" w14:paraId="00000079">
            <w:pPr>
              <w:spacing w:after="40" w:before="40" w:lineRule="auto"/>
              <w:rPr/>
            </w:pPr>
            <w:r w:rsidDel="00000000" w:rsidR="00000000" w:rsidRPr="00000000">
              <w:rPr>
                <w:rFonts w:ascii="Arial" w:cs="Arial" w:eastAsia="Arial" w:hAnsi="Arial"/>
                <w:b w:val="1"/>
                <w:bCs w:val="1"/>
                <w:i w:val="0"/>
                <w:iCs w:val="0"/>
                <w:sz w:val="19"/>
                <w:szCs w:val="19"/>
                <w:rtl w:val="0"/>
              </w:rPr>
              <w:t xml:space="preserve">Docker Compose</w:t>
            </w:r>
            <w:r w:rsidDel="00000000" w:rsidR="00000000" w:rsidRPr="00000000">
              <w:rPr>
                <w:rtl w:val="0"/>
              </w:rPr>
            </w:r>
          </w:p>
        </w:tc>
        <w:tc>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0"/>
                <w:bCs w:val="0"/>
                <w:i w:val="0"/>
                <w:iCs w:val="0"/>
                <w:sz w:val="19"/>
                <w:szCs w:val="19"/>
                <w:rtl w:val="0"/>
              </w:rPr>
              <w:t xml:space="preserve">Entorno reproducible con un comando en ambos equipos</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b w:val="1"/>
                <w:bCs w:val="1"/>
                <w:i w:val="0"/>
                <w:iCs w:val="0"/>
                <w:sz w:val="19"/>
                <w:szCs w:val="19"/>
                <w:rtl w:val="0"/>
              </w:rPr>
              <w:t xml:space="preserve">pytest + coverage</w:t>
            </w:r>
            <w:r w:rsidDel="00000000" w:rsidR="00000000" w:rsidRPr="00000000">
              <w:rPr>
                <w:rtl w:val="0"/>
              </w:rPr>
            </w:r>
          </w:p>
        </w:tc>
        <w:tc>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b w:val="0"/>
                <w:bCs w:val="0"/>
                <w:i w:val="0"/>
                <w:iCs w:val="0"/>
                <w:sz w:val="19"/>
                <w:szCs w:val="19"/>
                <w:rtl w:val="0"/>
              </w:rPr>
              <w:t xml:space="preserve">Pruebas unitarias y de integración; cobertura de los motores deterministas</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b w:val="1"/>
                <w:bCs w:val="1"/>
                <w:i w:val="0"/>
                <w:iCs w:val="0"/>
                <w:sz w:val="19"/>
                <w:szCs w:val="19"/>
                <w:rtl w:val="0"/>
              </w:rPr>
              <w:t xml:space="preserve">OpenAPI</w:t>
            </w:r>
            <w:r w:rsidDel="00000000" w:rsidR="00000000" w:rsidRPr="00000000">
              <w:rPr>
                <w:rtl w:val="0"/>
              </w:rPr>
            </w:r>
          </w:p>
        </w:tc>
        <w:tc>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0"/>
                <w:bCs w:val="0"/>
                <w:i w:val="0"/>
                <w:iCs w:val="0"/>
                <w:sz w:val="19"/>
                <w:szCs w:val="19"/>
                <w:rtl w:val="0"/>
              </w:rPr>
              <w:t xml:space="preserve">Contrato del simulador, como evidencia verificable de conformidad con el Anexo 3</w:t>
            </w:r>
            <w:r w:rsidDel="00000000" w:rsidR="00000000" w:rsidRPr="00000000">
              <w:rPr>
                <w:rtl w:val="0"/>
              </w:rPr>
            </w:r>
          </w:p>
        </w:tc>
      </w:tr>
    </w:tbl>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spacing w:after="100" w:before="320" w:lineRule="auto"/>
        <w:rPr/>
      </w:pPr>
      <w:r w:rsidDel="00000000" w:rsidR="00000000" w:rsidRPr="00000000">
        <w:rPr>
          <w:rFonts w:ascii="Arial" w:cs="Arial" w:eastAsia="Arial" w:hAnsi="Arial"/>
          <w:b w:val="1"/>
          <w:bCs w:val="1"/>
          <w:i w:val="0"/>
          <w:iCs w:val="0"/>
          <w:color w:val="1f3864"/>
          <w:sz w:val="29"/>
          <w:szCs w:val="29"/>
          <w:rtl w:val="0"/>
        </w:rPr>
        <w:t xml:space="preserve">Gestión del proyecto y repositorio</w:t>
      </w:r>
      <w:r w:rsidDel="00000000" w:rsidR="00000000" w:rsidRPr="00000000">
        <w:rPr>
          <w:rtl w:val="0"/>
        </w:rPr>
      </w:r>
    </w:p>
    <w:tbl>
      <w:tblPr>
        <w:tblStyle w:val="Table9"/>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f3864" w:val="clear"/>
          </w:tcPr>
          <w:p w:rsidR="00000000" w:rsidDel="00000000" w:rsidP="00000000" w:rsidRDefault="00000000" w:rsidRPr="00000000" w14:paraId="00000081">
            <w:pPr>
              <w:spacing w:after="40" w:lineRule="auto"/>
              <w:rPr/>
            </w:pPr>
            <w:r w:rsidDel="00000000" w:rsidR="00000000" w:rsidRPr="00000000">
              <w:rPr>
                <w:rFonts w:ascii="Arial" w:cs="Arial" w:eastAsia="Arial" w:hAnsi="Arial"/>
                <w:b w:val="1"/>
                <w:bCs w:val="1"/>
                <w:i w:val="0"/>
                <w:iCs w:val="0"/>
                <w:color w:val="ffffff"/>
                <w:sz w:val="19"/>
                <w:szCs w:val="19"/>
                <w:rtl w:val="0"/>
              </w:rPr>
              <w:t xml:space="preserve">Herramienta</w:t>
            </w:r>
            <w:r w:rsidDel="00000000" w:rsidR="00000000" w:rsidRPr="00000000">
              <w:rPr>
                <w:rtl w:val="0"/>
              </w:rPr>
            </w:r>
          </w:p>
        </w:tc>
        <w:tc>
          <w:tcPr>
            <w:shd w:fill="1f3864" w:val="clear"/>
          </w:tcPr>
          <w:p w:rsidR="00000000" w:rsidDel="00000000" w:rsidP="00000000" w:rsidRDefault="00000000" w:rsidRPr="00000000" w14:paraId="00000082">
            <w:pPr>
              <w:spacing w:after="40" w:lineRule="auto"/>
              <w:rPr/>
            </w:pPr>
            <w:r w:rsidDel="00000000" w:rsidR="00000000" w:rsidRPr="00000000">
              <w:rPr>
                <w:rFonts w:ascii="Arial" w:cs="Arial" w:eastAsia="Arial" w:hAnsi="Arial"/>
                <w:b w:val="1"/>
                <w:bCs w:val="1"/>
                <w:i w:val="0"/>
                <w:iCs w:val="0"/>
                <w:color w:val="ffffff"/>
                <w:sz w:val="19"/>
                <w:szCs w:val="19"/>
                <w:rtl w:val="0"/>
              </w:rPr>
              <w:t xml:space="preserve">Uso</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1"/>
                <w:bCs w:val="1"/>
                <w:i w:val="0"/>
                <w:iCs w:val="0"/>
                <w:sz w:val="19"/>
                <w:szCs w:val="19"/>
                <w:rtl w:val="0"/>
              </w:rPr>
              <w:t xml:space="preserve">GitHub</w:t>
            </w:r>
            <w:r w:rsidDel="00000000" w:rsidR="00000000" w:rsidRPr="00000000">
              <w:rPr>
                <w:rtl w:val="0"/>
              </w:rPr>
            </w:r>
          </w:p>
        </w:tc>
        <w:tc>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0"/>
                <w:bCs w:val="0"/>
                <w:i w:val="0"/>
                <w:iCs w:val="0"/>
                <w:sz w:val="19"/>
                <w:szCs w:val="19"/>
                <w:rtl w:val="0"/>
              </w:rPr>
              <w:t xml:space="preserve">Repositorio público exigido por la asignatura</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b w:val="1"/>
                <w:bCs w:val="1"/>
                <w:i w:val="0"/>
                <w:iCs w:val="0"/>
                <w:sz w:val="19"/>
                <w:szCs w:val="19"/>
                <w:rtl w:val="0"/>
              </w:rPr>
              <w:t xml:space="preserve">GitHub Projects</w:t>
            </w:r>
            <w:r w:rsidDel="00000000" w:rsidR="00000000" w:rsidRPr="00000000">
              <w:rPr>
                <w:rtl w:val="0"/>
              </w:rPr>
            </w:r>
          </w:p>
        </w:tc>
        <w:tc>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0"/>
                <w:bCs w:val="0"/>
                <w:i w:val="0"/>
                <w:iCs w:val="0"/>
                <w:sz w:val="19"/>
                <w:szCs w:val="19"/>
                <w:rtl w:val="0"/>
              </w:rPr>
              <w:t xml:space="preserve">Tablero de tareas, vinculado a issues y commits</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b w:val="1"/>
                <w:bCs w:val="1"/>
                <w:i w:val="0"/>
                <w:iCs w:val="0"/>
                <w:sz w:val="19"/>
                <w:szCs w:val="19"/>
                <w:rtl w:val="0"/>
              </w:rPr>
              <w:t xml:space="preserve">GitHub Issues</w:t>
            </w:r>
            <w:r w:rsidDel="00000000" w:rsidR="00000000" w:rsidRPr="00000000">
              <w:rPr>
                <w:rtl w:val="0"/>
              </w:rPr>
            </w:r>
          </w:p>
        </w:tc>
        <w:tc>
          <w:tcPr/>
          <w:p w:rsidR="00000000" w:rsidDel="00000000" w:rsidP="00000000" w:rsidRDefault="00000000" w:rsidRPr="00000000" w14:paraId="00000088">
            <w:pPr>
              <w:spacing w:after="40" w:before="40" w:lineRule="auto"/>
              <w:rPr/>
            </w:pPr>
            <w:r w:rsidDel="00000000" w:rsidR="00000000" w:rsidRPr="00000000">
              <w:rPr>
                <w:rFonts w:ascii="Arial" w:cs="Arial" w:eastAsia="Arial" w:hAnsi="Arial"/>
                <w:b w:val="0"/>
                <w:bCs w:val="0"/>
                <w:i w:val="0"/>
                <w:iCs w:val="0"/>
                <w:sz w:val="19"/>
                <w:szCs w:val="19"/>
                <w:rtl w:val="0"/>
              </w:rPr>
              <w:t xml:space="preserve">Una issue por tarea del plan, asignada a un responsable</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40" w:before="40" w:lineRule="auto"/>
              <w:rPr/>
            </w:pPr>
            <w:r w:rsidDel="00000000" w:rsidR="00000000" w:rsidRPr="00000000">
              <w:rPr>
                <w:rFonts w:ascii="Arial" w:cs="Arial" w:eastAsia="Arial" w:hAnsi="Arial"/>
                <w:b w:val="1"/>
                <w:bCs w:val="1"/>
                <w:i w:val="0"/>
                <w:iCs w:val="0"/>
                <w:sz w:val="19"/>
                <w:szCs w:val="19"/>
                <w:rtl w:val="0"/>
              </w:rPr>
              <w:t xml:space="preserve">Ofimática</w:t>
            </w:r>
            <w:r w:rsidDel="00000000" w:rsidR="00000000" w:rsidRPr="00000000">
              <w:rPr>
                <w:rtl w:val="0"/>
              </w:rPr>
            </w:r>
          </w:p>
        </w:tc>
        <w:tc>
          <w:tcPr/>
          <w:p w:rsidR="00000000" w:rsidDel="00000000" w:rsidP="00000000" w:rsidRDefault="00000000" w:rsidRPr="00000000" w14:paraId="0000008A">
            <w:pPr>
              <w:spacing w:after="40" w:before="40" w:lineRule="auto"/>
              <w:rPr/>
            </w:pPr>
            <w:r w:rsidDel="00000000" w:rsidR="00000000" w:rsidRPr="00000000">
              <w:rPr>
                <w:rFonts w:ascii="Arial" w:cs="Arial" w:eastAsia="Arial" w:hAnsi="Arial"/>
                <w:b w:val="0"/>
                <w:bCs w:val="0"/>
                <w:i w:val="0"/>
                <w:iCs w:val="0"/>
                <w:sz w:val="19"/>
                <w:szCs w:val="19"/>
                <w:rtl w:val="0"/>
              </w:rPr>
              <w:t xml:space="preserve">Word, PowerPoint y Excel para los entregables formales de cada fase</w:t>
            </w:r>
            <w:r w:rsidDel="00000000" w:rsidR="00000000" w:rsidRPr="00000000">
              <w:rPr>
                <w:rtl w:val="0"/>
              </w:rPr>
            </w:r>
          </w:p>
        </w:tc>
      </w:tr>
    </w:tbl>
    <w:p w:rsidR="00000000" w:rsidDel="00000000" w:rsidP="00000000" w:rsidRDefault="00000000" w:rsidRPr="00000000" w14:paraId="0000008B">
      <w:pPr>
        <w:spacing w:after="80" w:lineRule="auto"/>
        <w:rPr/>
      </w:pPr>
      <w:r w:rsidDel="00000000" w:rsidR="00000000" w:rsidRPr="00000000">
        <w:rPr>
          <w:rtl w:val="0"/>
        </w:rPr>
      </w:r>
    </w:p>
    <w:p w:rsidR="00000000" w:rsidDel="00000000" w:rsidP="00000000" w:rsidRDefault="00000000" w:rsidRPr="00000000" w14:paraId="0000008C">
      <w:pPr>
        <w:spacing w:after="100" w:before="200" w:lineRule="auto"/>
        <w:rPr/>
      </w:pPr>
      <w:r w:rsidDel="00000000" w:rsidR="00000000" w:rsidRPr="00000000">
        <w:rPr>
          <w:rFonts w:ascii="Arial" w:cs="Arial" w:eastAsia="Arial" w:hAnsi="Arial"/>
          <w:b w:val="1"/>
          <w:bCs w:val="1"/>
          <w:i w:val="0"/>
          <w:iCs w:val="0"/>
          <w:color w:val="1f3864"/>
          <w:sz w:val="24"/>
          <w:szCs w:val="24"/>
          <w:rtl w:val="0"/>
        </w:rPr>
        <w:t xml:space="preserve">Por qué GitHub Projects y no Jira</w:t>
      </w:r>
      <w:r w:rsidDel="00000000" w:rsidR="00000000" w:rsidRPr="00000000">
        <w:rPr>
          <w:rtl w:val="0"/>
        </w:rPr>
      </w:r>
    </w:p>
    <w:p w:rsidR="00000000" w:rsidDel="00000000" w:rsidP="00000000" w:rsidRDefault="00000000" w:rsidRPr="00000000" w14:paraId="0000008D">
      <w:pPr>
        <w:jc w:val="both"/>
        <w:rPr/>
      </w:pPr>
      <w:r w:rsidDel="00000000" w:rsidR="00000000" w:rsidRPr="00000000">
        <w:rPr>
          <w:rFonts w:ascii="Arial" w:cs="Arial" w:eastAsia="Arial" w:hAnsi="Arial"/>
          <w:b w:val="0"/>
          <w:bCs w:val="0"/>
          <w:i w:val="0"/>
          <w:iCs w:val="0"/>
          <w:sz w:val="21"/>
          <w:szCs w:val="21"/>
          <w:rtl w:val="0"/>
        </w:rPr>
        <w:t xml:space="preserve">Para un equipo de dos personas, Jira supone administrar una plataforma adicional y un segundo lugar donde la información puede quedar desactualizada respecto del repositorio.</w:t>
      </w:r>
      <w:r w:rsidDel="00000000" w:rsidR="00000000" w:rsidRPr="00000000">
        <w:rPr>
          <w:rtl w:val="0"/>
        </w:rPr>
      </w:r>
    </w:p>
    <w:p w:rsidR="00000000" w:rsidDel="00000000" w:rsidP="00000000" w:rsidRDefault="00000000" w:rsidRPr="00000000" w14:paraId="0000008E">
      <w:pPr>
        <w:jc w:val="both"/>
        <w:rPr/>
      </w:pPr>
      <w:r w:rsidDel="00000000" w:rsidR="00000000" w:rsidRPr="00000000">
        <w:rPr>
          <w:rFonts w:ascii="Arial" w:cs="Arial" w:eastAsia="Arial" w:hAnsi="Arial"/>
          <w:b w:val="0"/>
          <w:bCs w:val="0"/>
          <w:i w:val="0"/>
          <w:iCs w:val="0"/>
          <w:sz w:val="21"/>
          <w:szCs w:val="21"/>
          <w:rtl w:val="0"/>
        </w:rPr>
        <w:t xml:space="preserve">El criterio determinante fue otro: </w:t>
      </w:r>
      <w:r w:rsidDel="00000000" w:rsidR="00000000" w:rsidRPr="00000000">
        <w:rPr>
          <w:rFonts w:ascii="Arial" w:cs="Arial" w:eastAsia="Arial" w:hAnsi="Arial"/>
          <w:b w:val="1"/>
          <w:bCs w:val="1"/>
          <w:i w:val="0"/>
          <w:iCs w:val="0"/>
          <w:sz w:val="21"/>
          <w:szCs w:val="21"/>
          <w:rtl w:val="0"/>
        </w:rPr>
        <w:t xml:space="preserve">la asignatura evalúa evidencia individual identificable.</w:t>
      </w:r>
      <w:r w:rsidDel="00000000" w:rsidR="00000000" w:rsidRPr="00000000">
        <w:rPr>
          <w:rFonts w:ascii="Arial" w:cs="Arial" w:eastAsia="Arial" w:hAnsi="Arial"/>
          <w:b w:val="0"/>
          <w:bCs w:val="0"/>
          <w:i w:val="0"/>
          <w:iCs w:val="0"/>
          <w:sz w:val="21"/>
          <w:szCs w:val="21"/>
          <w:rtl w:val="0"/>
        </w:rPr>
        <w:t xml:space="preserve"> Con GitHub Projects, cada tarea es una issue asignada a un integrante, que se cierra mediante un commit con su autoría, dentro del mismo repositorio público que la asignatura ya exige. La trazabilidad </w:t>
      </w:r>
      <w:sdt>
        <w:sdtPr>
          <w:id w:val="1363341508"/>
          <w:tag w:val="goog_rdk_0"/>
        </w:sdtPr>
        <w:sdtContent>
          <w:r w:rsidDel="00000000" w:rsidR="00000000" w:rsidRPr="00000000">
            <w:rPr>
              <w:rFonts w:ascii="Arial Unicode MS" w:cs="Arial Unicode MS" w:eastAsia="Arial Unicode MS" w:hAnsi="Arial Unicode MS"/>
              <w:b w:val="0"/>
              <w:bCs w:val="0"/>
              <w:i w:val="1"/>
              <w:iCs w:val="1"/>
              <w:sz w:val="21"/>
              <w:szCs w:val="21"/>
              <w:rtl w:val="0"/>
            </w:rPr>
            <w:t xml:space="preserve">tarea → responsable → código</w:t>
          </w:r>
        </w:sdtContent>
      </w:sdt>
      <w:r w:rsidDel="00000000" w:rsidR="00000000" w:rsidRPr="00000000">
        <w:rPr>
          <w:rFonts w:ascii="Arial" w:cs="Arial" w:eastAsia="Arial" w:hAnsi="Arial"/>
          <w:b w:val="0"/>
          <w:bCs w:val="0"/>
          <w:i w:val="0"/>
          <w:iCs w:val="0"/>
          <w:sz w:val="21"/>
          <w:szCs w:val="21"/>
          <w:rtl w:val="0"/>
        </w:rPr>
        <w:t xml:space="preserve"> queda concentrada en un solo lugar y resulta verificable por el docente sin requerir accesos adicionales.</w:t>
      </w:r>
      <w:r w:rsidDel="00000000" w:rsidR="00000000" w:rsidRPr="00000000">
        <w:rPr>
          <w:rtl w:val="0"/>
        </w:rPr>
      </w:r>
    </w:p>
    <w:p w:rsidR="00000000" w:rsidDel="00000000" w:rsidP="00000000" w:rsidRDefault="00000000" w:rsidRPr="00000000" w14:paraId="0000008F">
      <w:pPr>
        <w:spacing w:after="100" w:before="200" w:lineRule="auto"/>
        <w:rPr>
          <w:b w:val="1"/>
          <w:bCs w:val="1"/>
          <w:color w:val="1f3864"/>
          <w:sz w:val="24"/>
          <w:szCs w:val="24"/>
        </w:rPr>
      </w:pPr>
      <w:r w:rsidDel="00000000" w:rsidR="00000000" w:rsidRPr="00000000">
        <w:rPr>
          <w:rtl w:val="0"/>
        </w:rPr>
      </w:r>
    </w:p>
    <w:p w:rsidR="00000000" w:rsidDel="00000000" w:rsidP="00000000" w:rsidRDefault="00000000" w:rsidRPr="00000000" w14:paraId="00000090">
      <w:pPr>
        <w:spacing w:after="100" w:before="200" w:lineRule="auto"/>
        <w:rPr/>
      </w:pPr>
      <w:r w:rsidDel="00000000" w:rsidR="00000000" w:rsidRPr="00000000">
        <w:rPr>
          <w:rFonts w:ascii="Arial" w:cs="Arial" w:eastAsia="Arial" w:hAnsi="Arial"/>
          <w:b w:val="1"/>
          <w:bCs w:val="1"/>
          <w:i w:val="0"/>
          <w:iCs w:val="0"/>
          <w:color w:val="1f3864"/>
          <w:sz w:val="24"/>
          <w:szCs w:val="24"/>
          <w:rtl w:val="0"/>
        </w:rPr>
        <w:t xml:space="preserve">Convenciones del repositorio</w:t>
      </w:r>
      <w:r w:rsidDel="00000000" w:rsidR="00000000" w:rsidRPr="00000000">
        <w:rPr>
          <w:rtl w:val="0"/>
        </w:rPr>
      </w:r>
    </w:p>
    <w:p w:rsidR="00000000" w:rsidDel="00000000" w:rsidP="00000000" w:rsidRDefault="00000000" w:rsidRPr="00000000" w14:paraId="00000091">
      <w:pPr>
        <w:spacing w:after="40" w:lineRule="auto"/>
        <w:rPr/>
      </w:pPr>
      <w:r w:rsidDel="00000000" w:rsidR="00000000" w:rsidRPr="00000000">
        <w:rPr>
          <w:rFonts w:ascii="Arial" w:cs="Arial" w:eastAsia="Arial" w:hAnsi="Arial"/>
          <w:b w:val="1"/>
          <w:bCs w:val="1"/>
          <w:i w:val="0"/>
          <w:iCs w:val="0"/>
          <w:sz w:val="20"/>
          <w:szCs w:val="20"/>
          <w:rtl w:val="0"/>
        </w:rPr>
        <w:t xml:space="preserve">Nombre del repositorio:</w:t>
      </w:r>
      <w:r w:rsidDel="00000000" w:rsidR="00000000" w:rsidRPr="00000000">
        <w:rPr>
          <w:rFonts w:ascii="Arial" w:cs="Arial" w:eastAsia="Arial" w:hAnsi="Arial"/>
          <w:b w:val="0"/>
          <w:bCs w:val="0"/>
          <w:i w:val="0"/>
          <w:iCs w:val="0"/>
          <w:sz w:val="20"/>
          <w:szCs w:val="20"/>
          <w:rtl w:val="0"/>
        </w:rPr>
        <w:t xml:space="preserve"> </w:t>
      </w:r>
      <w:r w:rsidDel="00000000" w:rsidR="00000000" w:rsidRPr="00000000">
        <w:rPr>
          <w:rFonts w:ascii="Consolas" w:cs="Consolas" w:eastAsia="Consolas" w:hAnsi="Consolas"/>
          <w:b w:val="0"/>
          <w:bCs w:val="0"/>
          <w:i w:val="0"/>
          <w:iCs w:val="0"/>
          <w:color w:val="b01029"/>
          <w:sz w:val="19"/>
          <w:szCs w:val="19"/>
          <w:rtl w:val="0"/>
        </w:rPr>
        <w:t xml:space="preserve">VelvetWallet</w:t>
      </w:r>
      <w:r w:rsidDel="00000000" w:rsidR="00000000" w:rsidRPr="00000000">
        <w:rPr>
          <w:rtl w:val="0"/>
        </w:rPr>
      </w:r>
    </w:p>
    <w:p w:rsidR="00000000" w:rsidDel="00000000" w:rsidP="00000000" w:rsidRDefault="00000000" w:rsidRPr="00000000" w14:paraId="00000092">
      <w:pPr>
        <w:jc w:val="both"/>
        <w:rPr/>
      </w:pPr>
      <w:r w:rsidDel="00000000" w:rsidR="00000000" w:rsidRPr="00000000">
        <w:rPr>
          <w:rFonts w:ascii="Arial" w:cs="Arial" w:eastAsia="Arial" w:hAnsi="Arial"/>
          <w:b w:val="0"/>
          <w:bCs w:val="0"/>
          <w:i w:val="0"/>
          <w:iCs w:val="0"/>
          <w:sz w:val="21"/>
          <w:szCs w:val="21"/>
          <w:rtl w:val="0"/>
        </w:rPr>
        <w:t xml:space="preserve">Los integrantes se identifican en el README como exige la asignatura, en mayúscula y sin tildes: </w:t>
      </w:r>
      <w:r w:rsidDel="00000000" w:rsidR="00000000" w:rsidRPr="00000000">
        <w:rPr>
          <w:rFonts w:ascii="Consolas" w:cs="Consolas" w:eastAsia="Consolas" w:hAnsi="Consolas"/>
          <w:b w:val="0"/>
          <w:bCs w:val="0"/>
          <w:i w:val="0"/>
          <w:iCs w:val="0"/>
          <w:color w:val="b01029"/>
          <w:sz w:val="20"/>
          <w:szCs w:val="20"/>
          <w:rtl w:val="0"/>
        </w:rPr>
        <w:t xml:space="preserve">PADRON JOSSUE</w:t>
      </w:r>
      <w:r w:rsidDel="00000000" w:rsidR="00000000" w:rsidRPr="00000000">
        <w:rPr>
          <w:rFonts w:ascii="Arial" w:cs="Arial" w:eastAsia="Arial" w:hAnsi="Arial"/>
          <w:b w:val="0"/>
          <w:bCs w:val="0"/>
          <w:i w:val="0"/>
          <w:iCs w:val="0"/>
          <w:sz w:val="21"/>
          <w:szCs w:val="21"/>
          <w:rtl w:val="0"/>
        </w:rPr>
        <w:t xml:space="preserve"> · </w:t>
      </w:r>
      <w:r w:rsidDel="00000000" w:rsidR="00000000" w:rsidRPr="00000000">
        <w:rPr>
          <w:rFonts w:ascii="Consolas" w:cs="Consolas" w:eastAsia="Consolas" w:hAnsi="Consolas"/>
          <w:b w:val="0"/>
          <w:bCs w:val="0"/>
          <w:i w:val="0"/>
          <w:iCs w:val="0"/>
          <w:color w:val="b01029"/>
          <w:sz w:val="20"/>
          <w:szCs w:val="20"/>
          <w:rtl w:val="0"/>
        </w:rPr>
        <w:t xml:space="preserve">TORRES PEDRO</w:t>
      </w:r>
      <w:r w:rsidDel="00000000" w:rsidR="00000000" w:rsidRPr="00000000">
        <w:rPr>
          <w:rtl w:val="0"/>
        </w:rPr>
      </w:r>
    </w:p>
    <w:p w:rsidR="00000000" w:rsidDel="00000000" w:rsidP="00000000" w:rsidRDefault="00000000" w:rsidRPr="00000000" w14:paraId="00000093">
      <w:pPr>
        <w:spacing w:after="40" w:lineRule="auto"/>
        <w:rPr/>
      </w:pPr>
      <w:r w:rsidDel="00000000" w:rsidR="00000000" w:rsidRPr="00000000">
        <w:rPr>
          <w:rFonts w:ascii="Arial" w:cs="Arial" w:eastAsia="Arial" w:hAnsi="Arial"/>
          <w:b w:val="1"/>
          <w:bCs w:val="1"/>
          <w:i w:val="0"/>
          <w:iCs w:val="0"/>
          <w:sz w:val="20"/>
          <w:szCs w:val="20"/>
          <w:rtl w:val="0"/>
        </w:rPr>
        <w:t xml:space="preserve">Estructura:</w:t>
      </w:r>
      <w:r w:rsidDel="00000000" w:rsidR="00000000" w:rsidRPr="00000000">
        <w:rPr>
          <w:rtl w:val="0"/>
        </w:rPr>
      </w:r>
    </w:p>
    <w:p w:rsidR="00000000" w:rsidDel="00000000" w:rsidP="00000000" w:rsidRDefault="00000000" w:rsidRPr="00000000" w14:paraId="00000094">
      <w:pPr>
        <w:ind w:left="283" w:firstLine="0"/>
        <w:rPr/>
      </w:pPr>
      <w:r w:rsidDel="00000000" w:rsidR="00000000" w:rsidRPr="00000000">
        <w:rPr>
          <w:rFonts w:ascii="Consolas" w:cs="Consolas" w:eastAsia="Consolas" w:hAnsi="Consolas"/>
          <w:color w:val="44484f"/>
          <w:sz w:val="18"/>
          <w:szCs w:val="18"/>
          <w:rtl w:val="0"/>
        </w:rPr>
        <w:t xml:space="preserve">/backend        API FastAPI, ingesta y capas de inteligencia</w:t>
        <w:br w:type="textWrapping"/>
        <w:t xml:space="preserve">/simulador      Entidad financiera simulada, conforme al Anexo 3</w:t>
        <w:br w:type="textWrapping"/>
        <w:t xml:space="preserve">/movil          Aplicación React Native + Expo</w:t>
        <w:br w:type="textWrapping"/>
        <w:t xml:space="preserve">/docs           Documentación técnica y entregables por fase</w:t>
        <w:br w:type="textWrapping"/>
        <w:t xml:space="preserve">/fase-1         Evidencias de la Fase 1</w:t>
      </w: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spacing w:after="40" w:lineRule="auto"/>
        <w:rPr/>
      </w:pPr>
      <w:r w:rsidDel="00000000" w:rsidR="00000000" w:rsidRPr="00000000">
        <w:rPr>
          <w:rFonts w:ascii="Arial" w:cs="Arial" w:eastAsia="Arial" w:hAnsi="Arial"/>
          <w:b w:val="1"/>
          <w:bCs w:val="1"/>
          <w:i w:val="0"/>
          <w:iCs w:val="0"/>
          <w:sz w:val="20"/>
          <w:szCs w:val="20"/>
          <w:rtl w:val="0"/>
        </w:rPr>
        <w:t xml:space="preserve">Commits:</w:t>
      </w:r>
      <w:r w:rsidDel="00000000" w:rsidR="00000000" w:rsidRPr="00000000">
        <w:rPr>
          <w:rFonts w:ascii="Arial" w:cs="Arial" w:eastAsia="Arial" w:hAnsi="Arial"/>
          <w:b w:val="0"/>
          <w:bCs w:val="0"/>
          <w:i w:val="0"/>
          <w:iCs w:val="0"/>
          <w:sz w:val="20"/>
          <w:szCs w:val="20"/>
          <w:rtl w:val="0"/>
        </w:rPr>
        <w:t xml:space="preserve"> convención </w:t>
      </w:r>
      <w:r w:rsidDel="00000000" w:rsidR="00000000" w:rsidRPr="00000000">
        <w:rPr>
          <w:rFonts w:ascii="Arial" w:cs="Arial" w:eastAsia="Arial" w:hAnsi="Arial"/>
          <w:b w:val="0"/>
          <w:bCs w:val="0"/>
          <w:i w:val="1"/>
          <w:iCs w:val="1"/>
          <w:sz w:val="20"/>
          <w:szCs w:val="20"/>
          <w:rtl w:val="0"/>
        </w:rPr>
        <w:t xml:space="preserve">Conventional Commits</w:t>
      </w:r>
      <w:r w:rsidDel="00000000" w:rsidR="00000000" w:rsidRPr="00000000">
        <w:rPr>
          <w:rFonts w:ascii="Arial" w:cs="Arial" w:eastAsia="Arial" w:hAnsi="Arial"/>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097">
      <w:pPr>
        <w:jc w:val="both"/>
        <w:rPr/>
      </w:pPr>
      <w:r w:rsidDel="00000000" w:rsidR="00000000" w:rsidRPr="00000000">
        <w:rPr>
          <w:rFonts w:ascii="Arial" w:cs="Arial" w:eastAsia="Arial" w:hAnsi="Arial"/>
          <w:b w:val="1"/>
          <w:bCs w:val="1"/>
          <w:i w:val="0"/>
          <w:iCs w:val="0"/>
          <w:sz w:val="21"/>
          <w:szCs w:val="21"/>
          <w:rtl w:val="0"/>
        </w:rPr>
        <w:t xml:space="preserve">Cada integrante commitea con su propia cuenta.</w:t>
      </w:r>
      <w:r w:rsidDel="00000000" w:rsidR="00000000" w:rsidRPr="00000000">
        <w:rPr>
          <w:rFonts w:ascii="Arial" w:cs="Arial" w:eastAsia="Arial" w:hAnsi="Arial"/>
          <w:b w:val="0"/>
          <w:bCs w:val="0"/>
          <w:i w:val="0"/>
          <w:iCs w:val="0"/>
          <w:sz w:val="21"/>
          <w:szCs w:val="21"/>
          <w:rtl w:val="0"/>
        </w:rPr>
        <w:t xml:space="preserve"> Nunca una cuenta compartida: el historial de commits es la evidencia de aporte individual que evalúa la asignatura.</w:t>
      </w:r>
      <w:r w:rsidDel="00000000" w:rsidR="00000000" w:rsidRPr="00000000">
        <w:rPr>
          <w:rtl w:val="0"/>
        </w:rPr>
      </w:r>
    </w:p>
    <w:p w:rsidR="00000000" w:rsidDel="00000000" w:rsidP="00000000" w:rsidRDefault="00000000" w:rsidRPr="00000000" w14:paraId="00000098">
      <w:pPr>
        <w:pBdr>
          <w:bottom w:color="d9dade" w:space="4" w:sz="6" w:val="single"/>
        </w:pBdr>
        <w:spacing w:after="40" w:lineRule="auto"/>
        <w:rPr/>
      </w:pPr>
      <w:r w:rsidDel="00000000" w:rsidR="00000000" w:rsidRPr="00000000">
        <w:rPr>
          <w:rtl w:val="0"/>
        </w:rPr>
      </w:r>
    </w:p>
    <w:p w:rsidR="00000000" w:rsidDel="00000000" w:rsidP="00000000" w:rsidRDefault="00000000" w:rsidRPr="00000000" w14:paraId="00000099">
      <w:pPr>
        <w:spacing w:after="100" w:before="320" w:lineRule="auto"/>
        <w:rPr/>
      </w:pPr>
      <w:r w:rsidDel="00000000" w:rsidR="00000000" w:rsidRPr="00000000">
        <w:rPr>
          <w:rFonts w:ascii="Arial" w:cs="Arial" w:eastAsia="Arial" w:hAnsi="Arial"/>
          <w:b w:val="1"/>
          <w:bCs w:val="1"/>
          <w:i w:val="0"/>
          <w:iCs w:val="0"/>
          <w:color w:val="1f3864"/>
          <w:sz w:val="29"/>
          <w:szCs w:val="29"/>
          <w:rtl w:val="0"/>
        </w:rPr>
        <w:t xml:space="preserve">Resumen</w:t>
      </w:r>
      <w:r w:rsidDel="00000000" w:rsidR="00000000" w:rsidRPr="00000000">
        <w:rPr>
          <w:rtl w:val="0"/>
        </w:rPr>
      </w:r>
    </w:p>
    <w:tbl>
      <w:tblPr>
        <w:tblStyle w:val="Table10"/>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f3864" w:val="clear"/>
          </w:tcPr>
          <w:p w:rsidR="00000000" w:rsidDel="00000000" w:rsidP="00000000" w:rsidRDefault="00000000" w:rsidRPr="00000000" w14:paraId="0000009A">
            <w:pPr>
              <w:spacing w:after="40" w:lineRule="auto"/>
              <w:rPr/>
            </w:pPr>
            <w:r w:rsidDel="00000000" w:rsidR="00000000" w:rsidRPr="00000000">
              <w:rPr>
                <w:rtl w:val="0"/>
              </w:rPr>
            </w:r>
          </w:p>
        </w:tc>
        <w:tc>
          <w:tcPr>
            <w:shd w:fill="1f3864" w:val="clear"/>
          </w:tcPr>
          <w:p w:rsidR="00000000" w:rsidDel="00000000" w:rsidP="00000000" w:rsidRDefault="00000000" w:rsidRPr="00000000" w14:paraId="0000009B">
            <w:pPr>
              <w:spacing w:after="40" w:lineRule="auto"/>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40" w:before="40" w:lineRule="auto"/>
              <w:rPr/>
            </w:pPr>
            <w:r w:rsidDel="00000000" w:rsidR="00000000" w:rsidRPr="00000000">
              <w:rPr>
                <w:rFonts w:ascii="Arial" w:cs="Arial" w:eastAsia="Arial" w:hAnsi="Arial"/>
                <w:b w:val="1"/>
                <w:bCs w:val="1"/>
                <w:i w:val="0"/>
                <w:iCs w:val="0"/>
                <w:sz w:val="19"/>
                <w:szCs w:val="19"/>
                <w:rtl w:val="0"/>
              </w:rPr>
              <w:t xml:space="preserve">Metodología</w:t>
            </w:r>
            <w:r w:rsidDel="00000000" w:rsidR="00000000" w:rsidRPr="00000000">
              <w:rPr>
                <w:rtl w:val="0"/>
              </w:rPr>
            </w:r>
          </w:p>
        </w:tc>
        <w:tc>
          <w:tcPr/>
          <w:p w:rsidR="00000000" w:rsidDel="00000000" w:rsidP="00000000" w:rsidRDefault="00000000" w:rsidRPr="00000000" w14:paraId="0000009D">
            <w:pPr>
              <w:spacing w:after="40" w:before="40" w:lineRule="auto"/>
              <w:rPr/>
            </w:pPr>
            <w:r w:rsidDel="00000000" w:rsidR="00000000" w:rsidRPr="00000000">
              <w:rPr>
                <w:rFonts w:ascii="Arial" w:cs="Arial" w:eastAsia="Arial" w:hAnsi="Arial"/>
                <w:b w:val="0"/>
                <w:bCs w:val="0"/>
                <w:i w:val="0"/>
                <w:iCs w:val="0"/>
                <w:sz w:val="19"/>
                <w:szCs w:val="19"/>
                <w:rtl w:val="0"/>
              </w:rPr>
              <w:t xml:space="preserve">Ágil · iterativa e incremental por capas funcionales</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b w:val="1"/>
                <w:bCs w:val="1"/>
                <w:i w:val="0"/>
                <w:iCs w:val="0"/>
                <w:sz w:val="19"/>
                <w:szCs w:val="19"/>
                <w:rtl w:val="0"/>
              </w:rPr>
              <w:t xml:space="preserve">Por qué no Scrum</w:t>
            </w:r>
            <w:r w:rsidDel="00000000" w:rsidR="00000000" w:rsidRPr="00000000">
              <w:rPr>
                <w:rtl w:val="0"/>
              </w:rPr>
            </w:r>
          </w:p>
        </w:tc>
        <w:tc>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b w:val="0"/>
                <w:bCs w:val="0"/>
                <w:i w:val="0"/>
                <w:iCs w:val="0"/>
                <w:sz w:val="19"/>
                <w:szCs w:val="19"/>
                <w:rtl w:val="0"/>
              </w:rPr>
              <w:t xml:space="preserve">Dos personas no sostienen tres roles ni un backlog repriorizable</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b w:val="1"/>
                <w:bCs w:val="1"/>
                <w:i w:val="0"/>
                <w:iCs w:val="0"/>
                <w:sz w:val="19"/>
                <w:szCs w:val="19"/>
                <w:rtl w:val="0"/>
              </w:rPr>
              <w:t xml:space="preserve">Variable de ajuste</w:t>
            </w:r>
            <w:r w:rsidDel="00000000" w:rsidR="00000000" w:rsidRPr="00000000">
              <w:rPr>
                <w:rtl w:val="0"/>
              </w:rPr>
            </w:r>
          </w:p>
        </w:tc>
        <w:tc>
          <w:tcPr/>
          <w:p w:rsidR="00000000" w:rsidDel="00000000" w:rsidP="00000000" w:rsidRDefault="00000000" w:rsidRPr="00000000" w14:paraId="000000A1">
            <w:pPr>
              <w:spacing w:after="40" w:before="40" w:lineRule="auto"/>
              <w:rPr/>
            </w:pPr>
            <w:r w:rsidDel="00000000" w:rsidR="00000000" w:rsidRPr="00000000">
              <w:rPr>
                <w:rFonts w:ascii="Arial" w:cs="Arial" w:eastAsia="Arial" w:hAnsi="Arial"/>
                <w:b w:val="0"/>
                <w:bCs w:val="0"/>
                <w:i w:val="0"/>
                <w:iCs w:val="0"/>
                <w:sz w:val="19"/>
                <w:szCs w:val="19"/>
                <w:rtl w:val="0"/>
              </w:rPr>
              <w:t xml:space="preserve">El alcance. Los plazos los fija la asignatura</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40" w:before="40" w:lineRule="auto"/>
              <w:rPr/>
            </w:pPr>
            <w:r w:rsidDel="00000000" w:rsidR="00000000" w:rsidRPr="00000000">
              <w:rPr>
                <w:rFonts w:ascii="Arial" w:cs="Arial" w:eastAsia="Arial" w:hAnsi="Arial"/>
                <w:b w:val="1"/>
                <w:bCs w:val="1"/>
                <w:i w:val="0"/>
                <w:iCs w:val="0"/>
                <w:sz w:val="19"/>
                <w:szCs w:val="19"/>
                <w:rtl w:val="0"/>
              </w:rPr>
              <w:t xml:space="preserve">Evidencia</w:t>
            </w:r>
            <w:r w:rsidDel="00000000" w:rsidR="00000000" w:rsidRPr="00000000">
              <w:rPr>
                <w:rtl w:val="0"/>
              </w:rPr>
            </w:r>
          </w:p>
        </w:tc>
        <w:tc>
          <w:tcPr/>
          <w:p w:rsidR="00000000" w:rsidDel="00000000" w:rsidP="00000000" w:rsidRDefault="00000000" w:rsidRPr="00000000" w14:paraId="000000A3">
            <w:pPr>
              <w:spacing w:after="40" w:before="40" w:lineRule="auto"/>
              <w:rPr/>
            </w:pPr>
            <w:r w:rsidDel="00000000" w:rsidR="00000000" w:rsidRPr="00000000">
              <w:rPr>
                <w:rFonts w:ascii="Arial" w:cs="Arial" w:eastAsia="Arial" w:hAnsi="Arial"/>
                <w:b w:val="0"/>
                <w:bCs w:val="0"/>
                <w:i w:val="0"/>
                <w:iCs w:val="0"/>
                <w:sz w:val="19"/>
                <w:szCs w:val="19"/>
                <w:rtl w:val="0"/>
              </w:rPr>
              <w:t xml:space="preserve">Dos adaptaciones ya documentadas: sobrecompromiso del 35% y cambio de framework backend</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40" w:before="40" w:lineRule="auto"/>
              <w:rPr/>
            </w:pPr>
            <w:r w:rsidDel="00000000" w:rsidR="00000000" w:rsidRPr="00000000">
              <w:rPr>
                <w:rFonts w:ascii="Arial" w:cs="Arial" w:eastAsia="Arial" w:hAnsi="Arial"/>
                <w:b w:val="1"/>
                <w:bCs w:val="1"/>
                <w:i w:val="0"/>
                <w:iCs w:val="0"/>
                <w:sz w:val="19"/>
                <w:szCs w:val="19"/>
                <w:rtl w:val="0"/>
              </w:rPr>
              <w:t xml:space="preserve">Backend</w:t>
            </w:r>
            <w:r w:rsidDel="00000000" w:rsidR="00000000" w:rsidRPr="00000000">
              <w:rPr>
                <w:rtl w:val="0"/>
              </w:rPr>
            </w:r>
          </w:p>
        </w:tc>
        <w:tc>
          <w:tcPr/>
          <w:p w:rsidR="00000000" w:rsidDel="00000000" w:rsidP="00000000" w:rsidRDefault="00000000" w:rsidRPr="00000000" w14:paraId="000000A5">
            <w:pPr>
              <w:spacing w:after="40" w:before="40" w:lineRule="auto"/>
              <w:rPr/>
            </w:pPr>
            <w:r w:rsidDel="00000000" w:rsidR="00000000" w:rsidRPr="00000000">
              <w:rPr>
                <w:rFonts w:ascii="Arial" w:cs="Arial" w:eastAsia="Arial" w:hAnsi="Arial"/>
                <w:b w:val="0"/>
                <w:bCs w:val="0"/>
                <w:i w:val="0"/>
                <w:iCs w:val="0"/>
                <w:sz w:val="19"/>
                <w:szCs w:val="19"/>
                <w:rtl w:val="0"/>
              </w:rPr>
              <w:t xml:space="preserve">Python · FastAPI · SQLModel · Alembic</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40" w:before="40" w:lineRule="auto"/>
              <w:rPr/>
            </w:pPr>
            <w:r w:rsidDel="00000000" w:rsidR="00000000" w:rsidRPr="00000000">
              <w:rPr>
                <w:rFonts w:ascii="Arial" w:cs="Arial" w:eastAsia="Arial" w:hAnsi="Arial"/>
                <w:b w:val="1"/>
                <w:bCs w:val="1"/>
                <w:i w:val="0"/>
                <w:iCs w:val="0"/>
                <w:sz w:val="19"/>
                <w:szCs w:val="19"/>
                <w:rtl w:val="0"/>
              </w:rPr>
              <w:t xml:space="preserve">Datos</w:t>
            </w:r>
            <w:r w:rsidDel="00000000" w:rsidR="00000000" w:rsidRPr="00000000">
              <w:rPr>
                <w:rtl w:val="0"/>
              </w:rPr>
            </w:r>
          </w:p>
        </w:tc>
        <w:tc>
          <w:tcPr/>
          <w:p w:rsidR="00000000" w:rsidDel="00000000" w:rsidP="00000000" w:rsidRDefault="00000000" w:rsidRPr="00000000" w14:paraId="000000A7">
            <w:pPr>
              <w:spacing w:after="40" w:before="40" w:lineRule="auto"/>
              <w:rPr/>
            </w:pPr>
            <w:r w:rsidDel="00000000" w:rsidR="00000000" w:rsidRPr="00000000">
              <w:rPr>
                <w:rFonts w:ascii="Arial" w:cs="Arial" w:eastAsia="Arial" w:hAnsi="Arial"/>
                <w:b w:val="0"/>
                <w:bCs w:val="0"/>
                <w:i w:val="0"/>
                <w:iCs w:val="0"/>
                <w:sz w:val="19"/>
                <w:szCs w:val="19"/>
                <w:rtl w:val="0"/>
              </w:rPr>
              <w:t xml:space="preserve">PostgreSQL · MongoDB · Redis · Celery</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40" w:before="40" w:lineRule="auto"/>
              <w:rPr/>
            </w:pPr>
            <w:r w:rsidDel="00000000" w:rsidR="00000000" w:rsidRPr="00000000">
              <w:rPr>
                <w:rFonts w:ascii="Arial" w:cs="Arial" w:eastAsia="Arial" w:hAnsi="Arial"/>
                <w:b w:val="1"/>
                <w:bCs w:val="1"/>
                <w:i w:val="0"/>
                <w:iCs w:val="0"/>
                <w:sz w:val="19"/>
                <w:szCs w:val="19"/>
                <w:rtl w:val="0"/>
              </w:rPr>
              <w:t xml:space="preserve">Inteligencia</w:t>
            </w:r>
            <w:r w:rsidDel="00000000" w:rsidR="00000000" w:rsidRPr="00000000">
              <w:rPr>
                <w:rtl w:val="0"/>
              </w:rPr>
            </w:r>
          </w:p>
        </w:tc>
        <w:tc>
          <w:tcPr/>
          <w:p w:rsidR="00000000" w:rsidDel="00000000" w:rsidP="00000000" w:rsidRDefault="00000000" w:rsidRPr="00000000" w14:paraId="000000A9">
            <w:pPr>
              <w:spacing w:after="40" w:before="40" w:lineRule="auto"/>
              <w:rPr/>
            </w:pPr>
            <w:r w:rsidDel="00000000" w:rsidR="00000000" w:rsidRPr="00000000">
              <w:rPr>
                <w:rFonts w:ascii="Arial" w:cs="Arial" w:eastAsia="Arial" w:hAnsi="Arial"/>
                <w:b w:val="0"/>
                <w:bCs w:val="0"/>
                <w:i w:val="0"/>
                <w:iCs w:val="0"/>
                <w:sz w:val="19"/>
                <w:szCs w:val="19"/>
                <w:rtl w:val="0"/>
              </w:rPr>
              <w:t xml:space="preserve">scikit-learn · NumPy · pandas</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b w:val="1"/>
                <w:bCs w:val="1"/>
                <w:i w:val="0"/>
                <w:iCs w:val="0"/>
                <w:sz w:val="19"/>
                <w:szCs w:val="19"/>
                <w:rtl w:val="0"/>
              </w:rPr>
              <w:t xml:space="preserve">Móvil</w:t>
            </w:r>
            <w:r w:rsidDel="00000000" w:rsidR="00000000" w:rsidRPr="00000000">
              <w:rPr>
                <w:rtl w:val="0"/>
              </w:rPr>
            </w:r>
          </w:p>
        </w:tc>
        <w:tc>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b w:val="0"/>
                <w:bCs w:val="0"/>
                <w:i w:val="0"/>
                <w:iCs w:val="0"/>
                <w:sz w:val="19"/>
                <w:szCs w:val="19"/>
                <w:rtl w:val="0"/>
              </w:rPr>
              <w:t xml:space="preserve">React Native + Expo</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b w:val="1"/>
                <w:bCs w:val="1"/>
                <w:i w:val="0"/>
                <w:iCs w:val="0"/>
                <w:sz w:val="19"/>
                <w:szCs w:val="19"/>
                <w:rtl w:val="0"/>
              </w:rPr>
              <w:t xml:space="preserve">Estándar</w:t>
            </w:r>
            <w:r w:rsidDel="00000000" w:rsidR="00000000" w:rsidRPr="00000000">
              <w:rPr>
                <w:rtl w:val="0"/>
              </w:rPr>
            </w:r>
          </w:p>
        </w:tc>
        <w:tc>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b w:val="0"/>
                <w:bCs w:val="0"/>
                <w:i w:val="0"/>
                <w:iCs w:val="0"/>
                <w:sz w:val="19"/>
                <w:szCs w:val="19"/>
                <w:rtl w:val="0"/>
              </w:rPr>
              <w:t xml:space="preserve">httpx · Authlib · joserfc · mTLS · OpenAPI</w:t>
            </w:r>
            <w:r w:rsidDel="00000000" w:rsidR="00000000" w:rsidRPr="00000000">
              <w:rPr>
                <w:rtl w:val="0"/>
              </w:rPr>
            </w:r>
          </w:p>
        </w:tc>
      </w:tr>
      <w:tr>
        <w:trPr>
          <w:cantSplit w:val="0"/>
          <w:tblHeader w:val="0"/>
        </w:trPr>
        <w:tc>
          <w:tcPr/>
          <w:p w:rsidR="00000000" w:rsidDel="00000000" w:rsidP="00000000" w:rsidRDefault="00000000" w:rsidRPr="00000000" w14:paraId="000000AE">
            <w:pPr>
              <w:spacing w:after="40" w:before="40" w:lineRule="auto"/>
              <w:rPr/>
            </w:pPr>
            <w:r w:rsidDel="00000000" w:rsidR="00000000" w:rsidRPr="00000000">
              <w:rPr>
                <w:rFonts w:ascii="Arial" w:cs="Arial" w:eastAsia="Arial" w:hAnsi="Arial"/>
                <w:b w:val="1"/>
                <w:bCs w:val="1"/>
                <w:i w:val="0"/>
                <w:iCs w:val="0"/>
                <w:sz w:val="19"/>
                <w:szCs w:val="19"/>
                <w:rtl w:val="0"/>
              </w:rPr>
              <w:t xml:space="preserve">Gestión</w:t>
            </w:r>
            <w:r w:rsidDel="00000000" w:rsidR="00000000" w:rsidRPr="00000000">
              <w:rPr>
                <w:rtl w:val="0"/>
              </w:rPr>
            </w:r>
          </w:p>
        </w:tc>
        <w:tc>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b w:val="0"/>
                <w:bCs w:val="0"/>
                <w:i w:val="0"/>
                <w:iCs w:val="0"/>
                <w:sz w:val="19"/>
                <w:szCs w:val="19"/>
                <w:rtl w:val="0"/>
              </w:rPr>
              <w:t xml:space="preserve">GitHub · GitHub Projects · Issues · Conventional Commits</w:t>
            </w:r>
            <w:r w:rsidDel="00000000" w:rsidR="00000000" w:rsidRPr="00000000">
              <w:rPr>
                <w:rtl w:val="0"/>
              </w:rPr>
            </w:r>
          </w:p>
        </w:tc>
      </w:tr>
    </w:tbl>
    <w:p w:rsidR="00000000" w:rsidDel="00000000" w:rsidP="00000000" w:rsidRDefault="00000000" w:rsidRPr="00000000" w14:paraId="000000B0">
      <w:pPr>
        <w:spacing w:after="80" w:lineRule="auto"/>
        <w:rPr/>
      </w:pPr>
      <w:r w:rsidDel="00000000" w:rsidR="00000000" w:rsidRPr="00000000">
        <w:rPr>
          <w:rtl w:val="0"/>
        </w:rPr>
      </w:r>
    </w:p>
    <w:sectPr>
      <w:pgSz w:h="15840" w:w="12240" w:orient="portrait"/>
      <w:pgMar w:bottom="1247" w:top="124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zZBQF8Wu0RN3r5HiB6jH8SyDFg==">CgMxLjAaJAoBMBIfCh0IB0IZCgVBcmlhbBIQQXJpYWwgVW5pY29kZSBNUzgAciExaWEtNnpjQUJYZjNfZF9GZ01ORmFsSWJaY0NNQzk2dTY=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