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📦 Catálogo de Core Assets — Fábrica de Software Académico</w:t>
      </w:r>
    </w:p>
    <w:p>
      <w:r>
        <w:t>Proyecto: Fábrica de Software Académico</w:t>
      </w:r>
    </w:p>
    <w:p>
      <w:r>
        <w:t>Equipo: Jostin Quilca, Leonel Arellano, Alex Luna</w:t>
      </w:r>
    </w:p>
    <w:p>
      <w:r>
        <w:t>Versión del catálogo: 1.0</w:t>
      </w:r>
    </w:p>
    <w:p>
      <w:r>
        <w:t>Fecha: Junio 2026</w:t>
      </w:r>
    </w:p>
    <w:p>
      <w:r>
        <w:t>Línea de Producto: Sistemas Web Académicos con Autenticación y Auditoría</w:t>
      </w:r>
    </w:p>
    <w:p>
      <w:pPr>
        <w:pStyle w:val="Heading1"/>
      </w:pPr>
      <w:r>
        <w:t>📋 Índice de Core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Capa</w:t>
            </w:r>
          </w:p>
        </w:tc>
        <w:tc>
          <w:tcPr>
            <w:tcW w:type="dxa" w:w="1728"/>
          </w:tcPr>
          <w:p>
            <w:r>
              <w:t>Reutilización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CA-001</w:t>
            </w:r>
          </w:p>
        </w:tc>
        <w:tc>
          <w:tcPr>
            <w:tcW w:type="dxa" w:w="1728"/>
          </w:tcPr>
          <w:p>
            <w:r>
              <w:t>Sistema de Diseño (Design System)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CA-002</w:t>
            </w:r>
          </w:p>
        </w:tc>
        <w:tc>
          <w:tcPr>
            <w:tcW w:type="dxa" w:w="1728"/>
          </w:tcPr>
          <w:p>
            <w:r>
              <w:t>Modelo de Usuario (Frontend)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CA-003</w:t>
            </w:r>
          </w:p>
        </w:tc>
        <w:tc>
          <w:tcPr>
            <w:tcW w:type="dxa" w:w="1728"/>
          </w:tcPr>
          <w:p>
            <w:r>
              <w:t>Servicio de Autenticación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CA-004</w:t>
            </w:r>
          </w:p>
        </w:tc>
        <w:tc>
          <w:tcPr>
            <w:tcW w:type="dxa" w:w="1728"/>
          </w:tcPr>
          <w:p>
            <w:r>
              <w:t>Guarda de Autenticación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CA-005</w:t>
            </w:r>
          </w:p>
        </w:tc>
        <w:tc>
          <w:tcPr>
            <w:tcW w:type="dxa" w:w="1728"/>
          </w:tcPr>
          <w:p>
            <w:r>
              <w:t>Guarda de Roles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CA-006</w:t>
            </w:r>
          </w:p>
        </w:tc>
        <w:tc>
          <w:tcPr>
            <w:tcW w:type="dxa" w:w="1728"/>
          </w:tcPr>
          <w:p>
            <w:r>
              <w:t>Componente de Login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CA-007</w:t>
            </w:r>
          </w:p>
        </w:tc>
        <w:tc>
          <w:tcPr>
            <w:tcW w:type="dxa" w:w="1728"/>
          </w:tcPr>
          <w:p>
            <w:r>
              <w:t>Componente de Registro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CA-008</w:t>
            </w:r>
          </w:p>
        </w:tc>
        <w:tc>
          <w:tcPr>
            <w:tcW w:type="dxa" w:w="1728"/>
          </w:tcPr>
          <w:p>
            <w:r>
              <w:t>Componente Dashboard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CA-009</w:t>
            </w:r>
          </w:p>
        </w:tc>
        <w:tc>
          <w:tcPr>
            <w:tcW w:type="dxa" w:w="1728"/>
          </w:tcPr>
          <w:p>
            <w:r>
              <w:t>Esquema GraphQL Base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CA-010</w:t>
            </w:r>
          </w:p>
        </w:tc>
        <w:tc>
          <w:tcPr>
            <w:tcW w:type="dxa" w:w="1728"/>
          </w:tcPr>
          <w:p>
            <w:r>
              <w:t>Resolvers GraphQL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CA-011</w:t>
            </w:r>
          </w:p>
        </w:tc>
        <w:tc>
          <w:tcPr>
            <w:tcW w:type="dxa" w:w="1728"/>
          </w:tcPr>
          <w:p>
            <w:r>
              <w:t>Middleware de Autenticación JWT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CA-012</w:t>
            </w:r>
          </w:p>
        </w:tc>
        <w:tc>
          <w:tcPr>
            <w:tcW w:type="dxa" w:w="1728"/>
          </w:tcPr>
          <w:p>
            <w:r>
              <w:t>Modelo de Auditoría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CA-013</w:t>
            </w:r>
          </w:p>
        </w:tc>
        <w:tc>
          <w:tcPr>
            <w:tcW w:type="dxa" w:w="1728"/>
          </w:tcPr>
          <w:p>
            <w:r>
              <w:t>Configuración de Base de Datos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2"/>
      </w:pPr>
      <w:r>
        <w:t>CA-001 — Sistema de Diseño (Design System)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CA-001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SCSS, CSS3, Google Fonts (Inter)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frontend/src/styles.scss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Sistema de diseño visual reutilizable que define la identidad gráfica de todas las aplicaciones producidas por la fábrica. Incluye variables de color, tipografía, componentes UI base y efectos visuales premium (Glassmorphism).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Paleta de colores configurable mediante variables CSS/SCSS</w:t>
      </w:r>
    </w:p>
    <w:p>
      <w:pPr>
        <w:pStyle w:val="ListBullet"/>
      </w:pPr>
      <w:r>
        <w:t>Tipografía base Inter importada desde Google Fonts</w:t>
      </w:r>
    </w:p>
    <w:p>
      <w:pPr>
        <w:pStyle w:val="ListBullet"/>
      </w:pPr>
      <w:r>
        <w:t>Componentes visuales: .glass-panel, .btn, .btn-primary, .form-control, .form-group</w:t>
      </w:r>
    </w:p>
    <w:p>
      <w:pPr>
        <w:pStyle w:val="ListBullet"/>
      </w:pPr>
      <w:r>
        <w:t>Alertas: .alert-error, .alert-success</w:t>
      </w:r>
    </w:p>
    <w:p>
      <w:pPr>
        <w:pStyle w:val="ListBullet"/>
      </w:pPr>
      <w:r>
        <w:t>Efectos: transiciones suaves, hover effects, gradientes</w:t>
      </w:r>
    </w:p>
    <w:p>
      <w:pPr>
        <w:pStyle w:val="ListBullet"/>
      </w:pPr>
      <w:r>
        <w:t>Responsive design base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Colores primarios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variables $primary, $secondary para adaptar a otra marca</w:t>
            </w:r>
          </w:p>
        </w:tc>
      </w:tr>
      <w:tr>
        <w:tc>
          <w:tcPr>
            <w:tcW w:type="dxa" w:w="2880"/>
          </w:tcPr>
          <w:p>
            <w:r>
              <w:t>Tipografía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Sustituir Inter por otra fuente en el @import</w:t>
            </w:r>
          </w:p>
        </w:tc>
      </w:tr>
      <w:tr>
        <w:tc>
          <w:tcPr>
            <w:tcW w:type="dxa" w:w="2880"/>
          </w:tcPr>
          <w:p>
            <w:r>
              <w:t>Efectos glassmorphism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Activar/desactivar el efecto cristal según el estilo del proyecto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styles.scss al nuevo proyecto Angular</w:t>
        <w:br/>
        <w:t>2. Ajustar las variables de color según la identidad del nuevo proyecto</w:t>
        <w:br/>
        <w:t>3. Importar en angular.json dentro de styles[]</w:t>
      </w:r>
    </w:p>
    <w:p>
      <w:pPr>
        <w:pStyle w:val="Heading3"/>
      </w:pPr>
      <w:r>
        <w:t>Dependencias</w:t>
      </w:r>
    </w:p>
    <w:p>
      <w:r>
        <w:t>Google Fonts (Inter) — conexión a internet o descarga local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Los componentes .glass-panel, .btn, .form-control se renderizan correctamente</w:t>
      </w:r>
    </w:p>
    <w:p>
      <w:pPr>
        <w:pStyle w:val="ListBullet"/>
      </w:pPr>
      <w:r>
        <w:t>[ ] La tipografía Inter carga sin errores en consola</w:t>
      </w:r>
    </w:p>
    <w:p>
      <w:pPr>
        <w:pStyle w:val="ListBullet"/>
      </w:pPr>
      <w:r>
        <w:t>[ ] Los colores se aplican consistentemente en todas las páginas</w:t>
      </w:r>
    </w:p>
    <w:p>
      <w:r>
        <w:br w:type="page"/>
      </w:r>
    </w:p>
    <w:p>
      <w:pPr>
        <w:pStyle w:val="Heading2"/>
      </w:pPr>
      <w:r>
        <w:t>CA-002 — Modelo de Usuario (Frontend)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CA-002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TypeScript, Angular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frontend/src/app/models/user.model.ts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Define las interfaces y enumeraciones TypeScript que modelan la estructura del usuario en el frontend. Proporciona tipado fuerte para toda la capa de presentación.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Enum Role con valores: ADMIN, DOCENTE, ESTUDIANTE</w:t>
      </w:r>
    </w:p>
    <w:p>
      <w:pPr>
        <w:pStyle w:val="ListBullet"/>
      </w:pPr>
      <w:r>
        <w:t>Interface Usuario con campos: id, nombre, email, rol, createdAt</w:t>
      </w:r>
    </w:p>
    <w:p>
      <w:pPr>
        <w:pStyle w:val="ListBullet"/>
      </w:pPr>
      <w:r>
        <w:t>Interface AuthPayload con campos: token, usuario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nuevos roles al enum (ej. COORDINADOR, TUTOR)</w:t>
            </w:r>
          </w:p>
        </w:tc>
      </w:tr>
      <w:tr>
        <w:tc>
          <w:tcPr>
            <w:tcW w:type="dxa" w:w="2880"/>
          </w:tcPr>
          <w:p>
            <w:r>
              <w:t>Campos de Usuario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propiedades opcionales (ej. avatar, telefono)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user.model.ts a src/app/models/</w:t>
        <w:br/>
        <w:t>2. Ajustar los roles del enum según el nuevo proyecto</w:t>
        <w:br/>
        <w:t>3. Importar donde se necesite.</w:t>
      </w:r>
    </w:p>
    <w:p>
      <w:pPr>
        <w:pStyle w:val="Heading3"/>
      </w:pPr>
      <w:r>
        <w:t>Dependencias</w:t>
      </w:r>
    </w:p>
    <w:p>
      <w:r>
        <w:t>Ninguna (solo TypeScript nativo)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El enum Role contiene todos los roles requeridos por el nuevo proyecto</w:t>
      </w:r>
    </w:p>
    <w:p>
      <w:pPr>
        <w:pStyle w:val="ListBullet"/>
      </w:pPr>
      <w:r>
        <w:t>[ ] La interface Usuario coincide con la estructura del backend</w:t>
      </w:r>
    </w:p>
    <w:p>
      <w:r>
        <w:br w:type="page"/>
      </w:r>
    </w:p>
    <w:p>
      <w:pPr>
        <w:pStyle w:val="Heading2"/>
      </w:pPr>
      <w:r>
        <w:t>CA-003 — Servicio de Autenticación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CA-003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RxJS, HttpClient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frontend/src/app/services/auth.service.ts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Servicio Angular inyectable que encapsula toda la lógica de autenticación: login, registro, logout, persistencia de sesión y estado reactivo del usuario actual.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login(email, password) — Envía mutación GraphQL y almacena token JWT</w:t>
      </w:r>
    </w:p>
    <w:p>
      <w:pPr>
        <w:pStyle w:val="ListBullet"/>
      </w:pPr>
      <w:r>
        <w:t>registro(nombre, email, password, rol) — Registra usuario nuevo</w:t>
      </w:r>
    </w:p>
    <w:p>
      <w:pPr>
        <w:pStyle w:val="ListBullet"/>
      </w:pPr>
      <w:r>
        <w:t>logout() — Limpia sesión del localStorage</w:t>
      </w:r>
    </w:p>
    <w:p>
      <w:pPr>
        <w:pStyle w:val="ListBullet"/>
      </w:pPr>
      <w:r>
        <w:t>isAuthenticated() — Verifica si hay sesión activa</w:t>
      </w:r>
    </w:p>
    <w:p>
      <w:pPr>
        <w:pStyle w:val="ListBullet"/>
      </w:pPr>
      <w:r>
        <w:t>getUserRole() — Retorna el rol del usuario actual</w:t>
      </w:r>
    </w:p>
    <w:p>
      <w:pPr>
        <w:pStyle w:val="ListBullet"/>
      </w:pPr>
      <w:r>
        <w:t>currentUser — Signal reactivo de Angular para el estado del usuario</w:t>
      </w:r>
    </w:p>
    <w:p>
      <w:pPr>
        <w:pStyle w:val="ListBullet"/>
      </w:pPr>
      <w:r>
        <w:t>Manejo correcto de errores GraphQL (HTTP 200 con errors[])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URL de la API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environment.apiUrl al endpoint del nuevo backend</w:t>
            </w:r>
          </w:p>
        </w:tc>
      </w:tr>
      <w:tr>
        <w:tc>
          <w:tcPr>
            <w:tcW w:type="dxa" w:w="2880"/>
          </w:tcPr>
          <w:p>
            <w:r>
              <w:t>Campos del registro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campos adicionales a la mutación de registro</w:t>
            </w:r>
          </w:p>
        </w:tc>
      </w:tr>
      <w:tr>
        <w:tc>
          <w:tcPr>
            <w:tcW w:type="dxa" w:w="2880"/>
          </w:tcPr>
          <w:p>
            <w:r>
              <w:t>Tipo de API</w:t>
            </w:r>
          </w:p>
        </w:tc>
        <w:tc>
          <w:tcPr>
            <w:tcW w:type="dxa" w:w="2880"/>
          </w:tcPr>
          <w:p>
            <w:r>
              <w:t>Reemplazo</w:t>
            </w:r>
          </w:p>
        </w:tc>
        <w:tc>
          <w:tcPr>
            <w:tcW w:type="dxa" w:w="2880"/>
          </w:tcPr>
          <w:p>
            <w:r>
              <w:t>Cambiar de GraphQL a REST modificando los métodos HTTP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auth.service.ts a src/app/services/</w:t>
        <w:br/>
        <w:t>2. Configurar environment.ts con la URL de la API del nuevo proyecto</w:t>
        <w:br/>
        <w:t>3. Asegurarse de importar HttpClientModule en la configuración de la app</w:t>
        <w:br/>
        <w:t>4. Ajustar las mutaciones GraphQL si el schema del backend es diferente</w:t>
      </w:r>
    </w:p>
    <w:p>
      <w:pPr>
        <w:pStyle w:val="Heading3"/>
      </w:pPr>
      <w:r>
        <w:t>Dependencias</w:t>
      </w:r>
    </w:p>
    <w:p>
      <w:r>
        <w:t>CA-002 (Modelo de Usuario), @angular/common/http (HttpClient), rxjs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Login exitoso almacena token en localStorage</w:t>
      </w:r>
    </w:p>
    <w:p>
      <w:pPr>
        <w:pStyle w:val="ListBullet"/>
      </w:pPr>
      <w:r>
        <w:t>[ ] Login fallido muestra mensaje de error sin quedarse cargando</w:t>
      </w:r>
    </w:p>
    <w:p>
      <w:pPr>
        <w:pStyle w:val="ListBullet"/>
      </w:pPr>
      <w:r>
        <w:t>[ ] isAuthenticated() retorna true tras login exitoso</w:t>
      </w:r>
    </w:p>
    <w:p>
      <w:pPr>
        <w:pStyle w:val="ListBullet"/>
      </w:pPr>
      <w:r>
        <w:t>[ ] logout() limpia completamente la sesión</w:t>
      </w:r>
    </w:p>
    <w:p>
      <w:r>
        <w:br w:type="page"/>
      </w:r>
    </w:p>
    <w:p>
      <w:pPr>
        <w:pStyle w:val="Heading2"/>
      </w:pPr>
      <w:r>
        <w:t>CA-004 — Guarda de Autenticación (AuthGuard)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CA-004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 Router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frontend/src/app/guards/auth.guard.ts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Guarda de ruta funcional que protege rutas privadas. Verifica si el usuario tiene una sesión activa antes de permitir el acceso. Si no está autenticado, redirige automáticamente a /login.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Verificación de sesión mediante AuthService.isAuthenticated()</w:t>
      </w:r>
    </w:p>
    <w:p>
      <w:pPr>
        <w:pStyle w:val="ListBullet"/>
      </w:pPr>
      <w:r>
        <w:t>Redirección automática a /login si no hay sesión</w:t>
      </w:r>
    </w:p>
    <w:p>
      <w:pPr>
        <w:pStyle w:val="ListBullet"/>
      </w:pPr>
      <w:r>
        <w:t>Compatible con canActivate del Angular Router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Ruta de redirección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/login por otra ruta si el proyecto lo requiere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auth.guard.ts a src/app/guards/</w:t>
        <w:br/>
        <w:t>2. Aplicar en app.routes.ts configurando canActivate: [authGuard]</w:t>
      </w:r>
    </w:p>
    <w:p>
      <w:pPr>
        <w:pStyle w:val="Heading3"/>
      </w:pPr>
      <w:r>
        <w:t>Dependencias</w:t>
      </w:r>
    </w:p>
    <w:p>
      <w:r>
        <w:t>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Usuarios no autenticados son redirigidos a /login</w:t>
      </w:r>
    </w:p>
    <w:p>
      <w:pPr>
        <w:pStyle w:val="ListBullet"/>
      </w:pPr>
      <w:r>
        <w:t>[ ] Usuarios autenticados acceden normalmente a rutas protegidas</w:t>
      </w:r>
    </w:p>
    <w:p>
      <w:r>
        <w:br w:type="page"/>
      </w:r>
    </w:p>
    <w:p>
      <w:pPr>
        <w:pStyle w:val="Heading2"/>
      </w:pPr>
      <w:r>
        <w:t>CA-005 — Guarda de Roles (RoleGuard)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CA-005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 Router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frontend/src/app/guards/role.guard.ts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Guarda de ruta que restringe el acceso a páginas específicas basándose en el rol del usuario autenticado. Permite configurar qué roles tienen permiso para acceder a cada ruta.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Lectura del rol del usuario desde AuthService.getUserRole()</w:t>
      </w:r>
    </w:p>
    <w:p>
      <w:pPr>
        <w:pStyle w:val="ListBullet"/>
      </w:pPr>
      <w:r>
        <w:t>Comparación contra roles permitidos definidos en route.data</w:t>
      </w:r>
    </w:p>
    <w:p>
      <w:pPr>
        <w:pStyle w:val="ListBullet"/>
      </w:pPr>
      <w:r>
        <w:t>Redirección a /dashboard si el rol no tiene permiso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Roles permitidos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Definir roles por ruta en route.data['roles']</w:t>
            </w:r>
          </w:p>
        </w:tc>
      </w:tr>
      <w:tr>
        <w:tc>
          <w:tcPr>
            <w:tcW w:type="dxa" w:w="2880"/>
          </w:tcPr>
          <w:p>
            <w:r>
              <w:t>Ruta de rechazo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/dashboard por otra ruta de fallback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role.guard.ts a src/app/guards/</w:t>
        <w:br/>
        <w:t>2. Configurar en las rutas con canActivate: [authGuard, roleGuard] y data: { roles: ['ADMIN'] }</w:t>
      </w:r>
    </w:p>
    <w:p>
      <w:pPr>
        <w:pStyle w:val="Heading3"/>
      </w:pPr>
      <w:r>
        <w:t>Dependencias</w:t>
      </w:r>
    </w:p>
    <w:p>
      <w:r>
        <w:t>CA-003 (Servicio de Autenticación), CA-004 (Guarda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Un ESTUDIANTE no puede acceder a rutas marcadas solo para ADMIN</w:t>
      </w:r>
    </w:p>
    <w:p>
      <w:pPr>
        <w:pStyle w:val="ListBullet"/>
      </w:pPr>
      <w:r>
        <w:t>[ ] Un ADMIN accede correctamente a todas las rutas que le corresponden</w:t>
      </w:r>
    </w:p>
    <w:p>
      <w:r>
        <w:br w:type="page"/>
      </w:r>
    </w:p>
    <w:p>
      <w:pPr>
        <w:pStyle w:val="Heading2"/>
      </w:pPr>
      <w:r>
        <w:t>CA-006 — Componente de Login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CA-006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Reactive Forms, ChangeDetectorRef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frontend/src/app/pages/login/ (.ts, .html, .scss)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Componente standalone de Angular que presenta la interfaz de inicio de sesión. Incluye validaciones reactivas, toggle de visibilidad de contraseña, manejo de estados de carga y visualización de errores del servidor.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Formulario reactivo con validaciones</w:t>
      </w:r>
    </w:p>
    <w:p>
      <w:pPr>
        <w:pStyle w:val="ListBullet"/>
      </w:pPr>
      <w:r>
        <w:t>Botón de mostrar/ocultar contraseña</w:t>
      </w:r>
    </w:p>
    <w:p>
      <w:pPr>
        <w:pStyle w:val="ListBullet"/>
      </w:pPr>
      <w:r>
        <w:t>Estado de carga con spinner visual</w:t>
      </w:r>
    </w:p>
    <w:p>
      <w:pPr>
        <w:pStyle w:val="ListBullet"/>
      </w:pPr>
      <w:r>
        <w:t>Alerta de error que muestra mensajes del backend en tiempo real</w:t>
      </w:r>
    </w:p>
    <w:p>
      <w:pPr>
        <w:pStyle w:val="ListBullet"/>
      </w:pPr>
      <w:r>
        <w:t>Enlace a recuperación de contraseña y registro</w:t>
      </w:r>
    </w:p>
    <w:p>
      <w:pPr>
        <w:pStyle w:val="ListBullet"/>
      </w:pPr>
      <w:r>
        <w:t>ChangeDetectorRef para forzar repintado tras errores asíncronos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Diseño visual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Modificar el .scss para adaptar a la marca del nuevo proyecto</w:t>
            </w:r>
          </w:p>
        </w:tc>
      </w:tr>
      <w:tr>
        <w:tc>
          <w:tcPr>
            <w:tcW w:type="dxa" w:w="2880"/>
          </w:tcPr>
          <w:p>
            <w:r>
              <w:t>Campos del formulario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campos como recordar sesión o captcha</w:t>
            </w:r>
          </w:p>
        </w:tc>
      </w:tr>
      <w:tr>
        <w:tc>
          <w:tcPr>
            <w:tcW w:type="dxa" w:w="2880"/>
          </w:tcPr>
          <w:p>
            <w:r>
              <w:t>Ruta post-login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/dashboard por la ruta destino del nuevo proyecto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la carpeta pages/login/ completa</w:t>
        <w:br/>
        <w:t>2. Ajustar colores en el .scss para coincidir con CA-001</w:t>
        <w:br/>
        <w:t>3. Verificar que la ruta post-login en onSubmit() apunte al destino correcto</w:t>
        <w:br/>
        <w:t>4. Registrar la ruta en app.routes.ts</w:t>
      </w:r>
    </w:p>
    <w:p>
      <w:pPr>
        <w:pStyle w:val="Heading3"/>
      </w:pPr>
      <w:r>
        <w:t>Dependencias</w:t>
      </w:r>
    </w:p>
    <w:p>
      <w:r>
        <w:t>CA-001 (Sistema de Diseño), 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Login exitoso redirige al dashboard</w:t>
      </w:r>
    </w:p>
    <w:p>
      <w:pPr>
        <w:pStyle w:val="ListBullet"/>
      </w:pPr>
      <w:r>
        <w:t>[ ] Credenciales incorrectas muestran alerta roja inmediatamente</w:t>
      </w:r>
    </w:p>
    <w:p>
      <w:pPr>
        <w:pStyle w:val="ListBullet"/>
      </w:pPr>
      <w:r>
        <w:t>[ ] El botón se desactiva mientras el formulario es inválido</w:t>
      </w:r>
    </w:p>
    <w:p>
      <w:r>
        <w:br w:type="page"/>
      </w:r>
    </w:p>
    <w:p>
      <w:pPr>
        <w:pStyle w:val="Heading2"/>
      </w:pPr>
      <w:r>
        <w:t>CA-007 — Componente de Registro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CA-007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Reactive Forms, Custom Validators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frontend/src/app/pages/registro/ (.ts, .html, .scss)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Componente standalone de Angular para el registro de nuevos usuarios. Incluye validadores personalizados para correo institucional y contraseña segura, con retroalimentación visual en tiempo real.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Formulario reactivo con campos completos</w:t>
      </w:r>
    </w:p>
    <w:p>
      <w:pPr>
        <w:pStyle w:val="ListBullet"/>
      </w:pPr>
      <w:r>
        <w:t>Validador personalizado institucionalEmailValidator (exige .edu o .edu.ec)</w:t>
      </w:r>
    </w:p>
    <w:p>
      <w:pPr>
        <w:pStyle w:val="ListBullet"/>
      </w:pPr>
      <w:r>
        <w:t>Validador personalizado strongPasswordValidator (mayúsculas, números, símbolos)</w:t>
      </w:r>
    </w:p>
    <w:p>
      <w:pPr>
        <w:pStyle w:val="ListBullet"/>
      </w:pPr>
      <w:r>
        <w:t>Validación de coincidencia de contraseñas</w:t>
      </w:r>
    </w:p>
    <w:p>
      <w:pPr>
        <w:pStyle w:val="ListBullet"/>
      </w:pPr>
      <w:r>
        <w:t>Selector de rol (ADMIN, DOCENTE, ESTUDIANTE)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Dominio del email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.edu.ec por otro dominio institucional en el validador</w:t>
            </w:r>
          </w:p>
        </w:tc>
      </w:tr>
      <w:tr>
        <w:tc>
          <w:tcPr>
            <w:tcW w:type="dxa" w:w="2880"/>
          </w:tcPr>
          <w:p>
            <w:r>
              <w:t>Reglas de contraseña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Ajustar requisitos mínimos en strongPasswordValidator</w:t>
            </w:r>
          </w:p>
        </w:tc>
      </w:tr>
      <w:tr>
        <w:tc>
          <w:tcPr>
            <w:tcW w:type="dxa" w:w="2880"/>
          </w:tcPr>
          <w:p>
            <w:r>
              <w:t>Roles disponibles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Modificar las opciones del selector de roles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la carpeta pages/registro/ completa</w:t>
        <w:br/>
        <w:t>2. Modificar el validador de email para el dominio institucional requerido</w:t>
        <w:br/>
        <w:t>3. Ajustar los roles disponibles en el HTML</w:t>
      </w:r>
    </w:p>
    <w:p>
      <w:pPr>
        <w:pStyle w:val="Heading3"/>
      </w:pPr>
      <w:r>
        <w:t>Dependencias</w:t>
      </w:r>
    </w:p>
    <w:p>
      <w:r>
        <w:t>CA-001 (Sistema de Diseño), CA-002 (Modelo de Usuario), 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Correos fuera del dominio institucional son rechazados visualmente</w:t>
      </w:r>
    </w:p>
    <w:p>
      <w:pPr>
        <w:pStyle w:val="ListBullet"/>
      </w:pPr>
      <w:r>
        <w:t>[ ] Contraseñas débiles muestran alerta con los requisitos faltantes</w:t>
      </w:r>
    </w:p>
    <w:p>
      <w:pPr>
        <w:pStyle w:val="ListBullet"/>
      </w:pPr>
      <w:r>
        <w:t>[ ] Registro exitoso redirige y crea sesión automáticamente</w:t>
      </w:r>
    </w:p>
    <w:p>
      <w:r>
        <w:br w:type="page"/>
      </w:r>
    </w:p>
    <w:p>
      <w:pPr>
        <w:pStyle w:val="Heading2"/>
      </w:pPr>
      <w:r>
        <w:t>CA-008 — Componente Dashboard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CA-008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Angular, Signals, *ngIf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frontend/src/app/pages/dashboard/ (.ts, .html, .scss)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Panel de control dinámico que adapta su contenido visual según el rol del usuario autenticado. Utiliza Angular Signals para leer el estado del usuario en tiempo real.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Lectura del usuario actual desde AuthService.currentUser (Signal)</w:t>
      </w:r>
    </w:p>
    <w:p>
      <w:pPr>
        <w:pStyle w:val="ListBullet"/>
      </w:pPr>
      <w:r>
        <w:t>Renderizado condicional de módulos por rol (*ngIf)</w:t>
      </w:r>
    </w:p>
    <w:p>
      <w:pPr>
        <w:pStyle w:val="ListBullet"/>
      </w:pPr>
      <w:r>
        <w:t>Botón de logout funcional</w:t>
      </w:r>
    </w:p>
    <w:p>
      <w:pPr>
        <w:pStyle w:val="ListBullet"/>
      </w:pPr>
      <w:r>
        <w:t>Tarjetas de módulos diferenciadas por rol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Módulos por rol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Agregar/quitar tarjetas de módulos según los requerimientos del nuevo proyecto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de grid a sidebar, tabs, etc.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la carpeta pages/dashboard/ completa</w:t>
        <w:br/>
        <w:t>2. Modificar las secciones *ngIf del HTML para reflejar los módulos del nuevo proyecto</w:t>
      </w:r>
    </w:p>
    <w:p>
      <w:pPr>
        <w:pStyle w:val="Heading3"/>
      </w:pPr>
      <w:r>
        <w:t>Dependencias</w:t>
      </w:r>
    </w:p>
    <w:p>
      <w:r>
        <w:t>CA-001 (Sistema de Diseño), CA-003 (Servicio de Autenticación)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Un ADMIN ve solo módulos de administración</w:t>
      </w:r>
    </w:p>
    <w:p>
      <w:pPr>
        <w:pStyle w:val="ListBullet"/>
      </w:pPr>
      <w:r>
        <w:t>[ ] Un ESTUDIANTE ve solo módulos de estudiante</w:t>
      </w:r>
    </w:p>
    <w:p>
      <w:pPr>
        <w:pStyle w:val="ListBullet"/>
      </w:pPr>
      <w:r>
        <w:t>[ ] El botón de logout cierra sesión y redirige al login</w:t>
      </w:r>
    </w:p>
    <w:p>
      <w:r>
        <w:br w:type="page"/>
      </w:r>
    </w:p>
    <w:p>
      <w:pPr>
        <w:pStyle w:val="Heading2"/>
      </w:pPr>
      <w:r>
        <w:t>CA-009 — Esquema GraphQL Base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CA-009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GraphQL, Apollo Server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backend/src/schema/typeDefs.js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Definición del esquema GraphQL que establece los tipos de datos, queries y mutaciones disponibles en la API. Sirve como contrato entre el frontend y el backend.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Tipos: Usuario, Role, AuthPayload, Auditoria</w:t>
      </w:r>
    </w:p>
    <w:p>
      <w:pPr>
        <w:pStyle w:val="ListBullet"/>
      </w:pPr>
      <w:r>
        <w:t>Queries: usuarios, usuario(id), roles, me, auditoria, auditoriaByUsuario, auditoriaByAccion</w:t>
      </w:r>
    </w:p>
    <w:p>
      <w:pPr>
        <w:pStyle w:val="ListBullet"/>
      </w:pPr>
      <w:r>
        <w:t>Mutaciones: registro, login, logout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Tipos de datos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nuevos tipos (ej. Curso, Nota, Horario)</w:t>
            </w:r>
          </w:p>
        </w:tc>
      </w:tr>
      <w:tr>
        <w:tc>
          <w:tcPr>
            <w:tcW w:type="dxa" w:w="2880"/>
          </w:tcPr>
          <w:p>
            <w:r>
              <w:t>Queries/Mutaciones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nuevas consultas y operaciones CRUD para nuevas entidades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typeDefs.js como base del nuevo proyecto</w:t>
        <w:br/>
        <w:t>2. Mantener los tipos base intactos</w:t>
        <w:br/>
        <w:t>3. Agregar nuevos tipos y operaciones según el dominio del proyecto</w:t>
      </w:r>
    </w:p>
    <w:p>
      <w:pPr>
        <w:pStyle w:val="Heading3"/>
      </w:pPr>
      <w:r>
        <w:t>Dependencias</w:t>
      </w:r>
    </w:p>
    <w:p>
      <w:r>
        <w:t>Apollo Server (@apollo/server)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El servidor arranca sin errores de esquema</w:t>
      </w:r>
    </w:p>
    <w:p>
      <w:pPr>
        <w:pStyle w:val="ListBullet"/>
      </w:pPr>
      <w:r>
        <w:t>[ ] Todas las queries y mutaciones son accesibles desde el playground de Apollo</w:t>
      </w:r>
    </w:p>
    <w:p>
      <w:r>
        <w:br w:type="page"/>
      </w:r>
    </w:p>
    <w:p>
      <w:pPr>
        <w:pStyle w:val="Heading2"/>
      </w:pPr>
      <w:r>
        <w:t>CA-010 — Resolvers GraphQL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CA-010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bcryptjs, jsonwebtoken, pg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backend/src/resolvers/index.js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Lógica de negocio del backend que implementa las operaciones definidas en el esquema GraphQL. Incluye autenticación segura con hash de contraseñas, generación de JWT y registro automático de eventos de auditoría.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Resolvers de campo: Usuario.rol, Usuario.createdAt</w:t>
      </w:r>
    </w:p>
    <w:p>
      <w:pPr>
        <w:pStyle w:val="ListBullet"/>
      </w:pPr>
      <w:r>
        <w:t>Resolvers de auditoría: mapeo de campos</w:t>
      </w:r>
    </w:p>
    <w:p>
      <w:pPr>
        <w:pStyle w:val="ListBullet"/>
      </w:pPr>
      <w:r>
        <w:t>Mutación registro: hash bcrypt + creación de usuario + auditoría</w:t>
      </w:r>
    </w:p>
    <w:p>
      <w:pPr>
        <w:pStyle w:val="ListBullet"/>
      </w:pPr>
      <w:r>
        <w:t>Mutación login: verificación de credenciales + JWT + auditoría de éxito/fallo</w:t>
      </w:r>
    </w:p>
    <w:p>
      <w:pPr>
        <w:pStyle w:val="ListBullet"/>
      </w:pPr>
      <w:r>
        <w:t>Mutación logout: invalidación de sesión + auditoría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Lógica de registro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validaciones adicionales</w:t>
            </w:r>
          </w:p>
        </w:tc>
      </w:tr>
      <w:tr>
        <w:tc>
          <w:tcPr>
            <w:tcW w:type="dxa" w:w="2880"/>
          </w:tcPr>
          <w:p>
            <w:r>
              <w:t>Expiración del token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'24h' por otro valor</w:t>
            </w:r>
          </w:p>
        </w:tc>
      </w:tr>
      <w:tr>
        <w:tc>
          <w:tcPr>
            <w:tcW w:type="dxa" w:w="2880"/>
          </w:tcPr>
          <w:p>
            <w:r>
              <w:t>Nuevos resolvers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resolvers para nuevas entidades del proyecto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resolvers/index.js como base</w:t>
        <w:br/>
        <w:t>2. Mantener la sección de autenticación intacta</w:t>
        <w:br/>
        <w:t>3. Agregar nuevos resolvers para las entidades específicas del proyecto</w:t>
      </w:r>
    </w:p>
    <w:p>
      <w:pPr>
        <w:pStyle w:val="Heading3"/>
      </w:pPr>
      <w:r>
        <w:t>Dependencias</w:t>
      </w:r>
    </w:p>
    <w:p>
      <w:r>
        <w:t>CA-009 (Esquema GraphQL), CA-012 (Modelo de Auditoría), CA-013 (Configuración de BD)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Login con credenciales correctas retorna un token JWT válido</w:t>
      </w:r>
    </w:p>
    <w:p>
      <w:pPr>
        <w:pStyle w:val="ListBullet"/>
      </w:pPr>
      <w:r>
        <w:t>[ ] Login con credenciales incorrectas registra evento LOGIN_FALLIDO</w:t>
      </w:r>
    </w:p>
    <w:p>
      <w:pPr>
        <w:pStyle w:val="ListBullet"/>
      </w:pPr>
      <w:r>
        <w:t>[ ] Registro crea usuario con contraseña encriptada</w:t>
      </w:r>
    </w:p>
    <w:p>
      <w:r>
        <w:br w:type="page"/>
      </w:r>
    </w:p>
    <w:p>
      <w:pPr>
        <w:pStyle w:val="Heading2"/>
      </w:pPr>
      <w:r>
        <w:t>CA-011 — Middleware de Autenticación JWT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CA-011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jsonwebtoken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backend/src/middleware/auth.js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Middleware que intercepta cada petición HTTP entrante, extrae el token JWT del header Authorization, lo verifica y decodifica los datos del usuario para inyectarlos en el contexto de GraphQL.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Extracción del token del header Authorization</w:t>
      </w:r>
    </w:p>
    <w:p>
      <w:pPr>
        <w:pStyle w:val="ListBullet"/>
      </w:pPr>
      <w:r>
        <w:t>Verificación y decodificación del JWT usando JWT_SECRET</w:t>
      </w:r>
    </w:p>
    <w:p>
      <w:pPr>
        <w:pStyle w:val="ListBullet"/>
      </w:pPr>
      <w:r>
        <w:t>Retorno de null si el token es inválido o no existe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Secret del JWT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JWT_SECRET en el .env</w:t>
            </w:r>
          </w:p>
        </w:tc>
      </w:tr>
      <w:tr>
        <w:tc>
          <w:tcPr>
            <w:tcW w:type="dxa" w:w="2880"/>
          </w:tcPr>
          <w:p>
            <w:r>
              <w:t>Formato del token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Soportar Bearer &lt;token&gt; o token directo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middleware/auth.js al nuevo proyecto</w:t>
        <w:br/>
        <w:t>2. Configurar JWT_SECRET en las variables de entorno</w:t>
        <w:br/>
        <w:t>3. Integrar en el contexto de Apollo Server</w:t>
      </w:r>
    </w:p>
    <w:p>
      <w:pPr>
        <w:pStyle w:val="Heading3"/>
      </w:pPr>
      <w:r>
        <w:t>Dependencias</w:t>
      </w:r>
    </w:p>
    <w:p>
      <w:r>
        <w:t>jsonwebtoken, Variable de entorno JWT_SECRET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Peticiones con token válido inyectan user en el contexto</w:t>
      </w:r>
    </w:p>
    <w:p>
      <w:pPr>
        <w:pStyle w:val="ListBullet"/>
      </w:pPr>
      <w:r>
        <w:t>[ ] Peticiones sin token retornan user: null sin error</w:t>
      </w:r>
    </w:p>
    <w:p>
      <w:r>
        <w:br w:type="page"/>
      </w:r>
    </w:p>
    <w:p>
      <w:pPr>
        <w:pStyle w:val="Heading2"/>
      </w:pPr>
      <w:r>
        <w:t>CA-012 — Modelo de Auditoría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CA-012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pg (PostgreSQL)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backend/src/models/Auditoria.js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Modelo de datos que gestiona el registro y consulta de eventos de auditoría del sistema. Permite rastrear quién hizo qué, cuándo y desde dónde.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registrar() — Inserta un evento</w:t>
      </w:r>
    </w:p>
    <w:p>
      <w:pPr>
        <w:pStyle w:val="ListBullet"/>
      </w:pPr>
      <w:r>
        <w:t>findAll(), findByUsuario(), findByAccion() — Consultas con paginación y filtros</w:t>
      </w:r>
    </w:p>
    <w:p>
      <w:pPr>
        <w:pStyle w:val="ListBullet"/>
      </w:pPr>
      <w:r>
        <w:t>Tipos de acción soportados: LOGIN, LOGOUT, LOGIN_FALLIDO, REGISTRO, ACCESO_RUTA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Tipos de acción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nuevas acciones (ej. CREAR_CURSO)</w:t>
            </w:r>
          </w:p>
        </w:tc>
      </w:tr>
      <w:tr>
        <w:tc>
          <w:tcPr>
            <w:tcW w:type="dxa" w:w="2880"/>
          </w:tcPr>
          <w:p>
            <w:r>
              <w:t>Campos adicionales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Agregar user_agent, geolocation, etc.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models/Auditoria.js al nuevo proyecto</w:t>
        <w:br/>
        <w:t>2. Crear la tabla auditoria en la base de datos</w:t>
        <w:br/>
        <w:t>3. Importar y usar en los resolvers</w:t>
      </w:r>
    </w:p>
    <w:p>
      <w:pPr>
        <w:pStyle w:val="Heading3"/>
      </w:pPr>
      <w:r>
        <w:t>Dependencias</w:t>
      </w:r>
    </w:p>
    <w:p>
      <w:r>
        <w:t>CA-013 (Configuración de BD), Tabla auditoria creada en PostgreSQL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Cada login exitoso genera un registro con acción LOGIN</w:t>
      </w:r>
    </w:p>
    <w:p>
      <w:pPr>
        <w:pStyle w:val="ListBullet"/>
      </w:pPr>
      <w:r>
        <w:t>[ ] Cada intento fallido genera un registro con acción LOGIN_FALLIDO</w:t>
      </w:r>
    </w:p>
    <w:p>
      <w:r>
        <w:br w:type="page"/>
      </w:r>
    </w:p>
    <w:p>
      <w:pPr>
        <w:pStyle w:val="Heading2"/>
      </w:pPr>
      <w:r>
        <w:t>CA-013 — Configuración de Base de Datos</w:t>
      </w:r>
    </w:p>
    <w:p>
      <w:pPr>
        <w:pStyle w:val="Heading3"/>
      </w:pPr>
      <w: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CA-013</w:t>
            </w:r>
          </w:p>
        </w:tc>
      </w:tr>
      <w:tr>
        <w:tc>
          <w:tcPr>
            <w:tcW w:type="dxa" w:w="4320"/>
          </w:tcPr>
          <w:p>
            <w:r>
              <w:t>Tecnologías</w:t>
            </w:r>
          </w:p>
        </w:tc>
        <w:tc>
          <w:tcPr>
            <w:tcW w:type="dxa" w:w="4320"/>
          </w:tcPr>
          <w:p>
            <w:r>
              <w:t>Node.js, pg (PostgreSQL), dotenv</w:t>
            </w:r>
          </w:p>
        </w:tc>
      </w:tr>
      <w:tr>
        <w:tc>
          <w:tcPr>
            <w:tcW w:type="dxa" w:w="4320"/>
          </w:tcPr>
          <w:p>
            <w:r>
              <w:t>Archivo(s)</w:t>
            </w:r>
          </w:p>
        </w:tc>
        <w:tc>
          <w:tcPr>
            <w:tcW w:type="dxa" w:w="4320"/>
          </w:tcPr>
          <w:p>
            <w:r>
              <w:t>backend/src/config/database.js, backend/.env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Estable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Equipo Core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3"/>
      </w:pPr>
      <w:r>
        <w:t>Descripción</w:t>
      </w:r>
    </w:p>
    <w:p>
      <w:r>
        <w:t>Módulo de configuración que establece la conexión con la base de datos PostgreSQL en la nube. Utiliza variables de entorno para mantener las credenciales seguras y soporta conexiones SSL.</w:t>
      </w:r>
    </w:p>
    <w:p>
      <w:pPr>
        <w:pStyle w:val="Heading3"/>
      </w:pPr>
      <w:r>
        <w:t>Funcionalidades</w:t>
      </w:r>
    </w:p>
    <w:p>
      <w:pPr>
        <w:pStyle w:val="ListBullet"/>
      </w:pPr>
      <w:r>
        <w:t>Conexión a PostgreSQL mediante pg.Client</w:t>
      </w:r>
    </w:p>
    <w:p>
      <w:pPr>
        <w:pStyle w:val="ListBullet"/>
      </w:pPr>
      <w:r>
        <w:t>Soporte SSL para bases de datos en la nube</w:t>
      </w:r>
    </w:p>
    <w:p>
      <w:pPr>
        <w:pStyle w:val="ListBullet"/>
      </w:pPr>
      <w:r>
        <w:t>Función connectDB() con verificación de conexión</w:t>
      </w:r>
    </w:p>
    <w:p>
      <w:pPr>
        <w:pStyle w:val="Heading3"/>
      </w:pPr>
      <w:r>
        <w:t>Puntos de Variabilidad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Punto de Variación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Proveedor de BD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Cambiar credenciales en .env para Render, Supabase, AWS, etc.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Activar/desactivar según el proveedor</w:t>
            </w:r>
          </w:p>
        </w:tc>
      </w:tr>
    </w:tbl>
    <w:p>
      <w:pPr>
        <w:pStyle w:val="Heading3"/>
      </w:pPr>
      <w:r>
        <w:t>Guía de Integración</w:t>
      </w:r>
    </w:p>
    <w:p>
      <w:r>
        <w:t>1. Copiar config/database.js al nuevo proyecto</w:t>
        <w:br/>
        <w:t>2. Crear archivo .env con las credenciales</w:t>
        <w:br/>
        <w:t>3. Llamar connectDB() al iniciar el servidor</w:t>
      </w:r>
    </w:p>
    <w:p>
      <w:pPr>
        <w:pStyle w:val="Heading3"/>
      </w:pPr>
      <w:r>
        <w:t>Dependencias</w:t>
      </w:r>
    </w:p>
    <w:p>
      <w:r>
        <w:t>pg (node-postgres), dotenv</w:t>
      </w:r>
    </w:p>
    <w:p>
      <w:pPr>
        <w:pStyle w:val="Heading3"/>
      </w:pPr>
      <w:r>
        <w:t>Criterios de Validación</w:t>
      </w:r>
    </w:p>
    <w:p>
      <w:pPr>
        <w:pStyle w:val="ListBullet"/>
      </w:pPr>
      <w:r>
        <w:t>[ ] connectDB() imprime la fecha actual del servidor PostgreSQL</w:t>
      </w:r>
    </w:p>
    <w:p>
      <w:pPr>
        <w:pStyle w:val="ListBullet"/>
      </w:pPr>
      <w:r>
        <w:t>[ ] El archivo .env está en .gitignore</w:t>
      </w:r>
    </w:p>
    <w:p>
      <w:pPr>
        <w:pStyle w:val="ListBullet"/>
      </w:pPr>
      <w:r>
        <w:t>[ ] La conexión funciona con SSL habilitado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