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EL FIN DE LAS ESTRUCTURAS</w:t>
      </w:r>
    </w:p>
    <w:p>
      <w:pPr>
        <w:pStyle w:val="Heading2"/>
        <w:jc w:val="center"/>
      </w:pPr>
      <w:r>
        <w:rPr>
          <w:color w:val="333333"/>
          <w:sz w:val="36"/>
        </w:rPr>
        <w:t>EL NACIMIENTO DEL NUEVO SER</w:t>
      </w:r>
    </w:p>
    <w:p/>
    <w:p>
      <w:pPr>
        <w:jc w:val="center"/>
      </w:pPr>
      <w:r>
        <w:rPr>
          <w:i/>
          <w:sz w:val="24"/>
        </w:rPr>
        <w:t>Diagnóstico ontológico del colapso del viejo paradigma</w:t>
        <w:br/>
        <w:t>y la emergencia del nuevo ser civilizacional</w:t>
      </w:r>
    </w:p>
    <w:p/>
    <w:p/>
    <w:p>
      <w:pPr>
        <w:jc w:val="center"/>
      </w:pPr>
      <w:r>
        <w:rPr>
          <w:sz w:val="22"/>
        </w:rPr>
        <w:t>Josu y Claude</w:t>
        <w:br/>
        <w:t>2025</w:t>
      </w:r>
    </w:p>
    <w:p>
      <w:r>
        <w:br w:type="page"/>
      </w:r>
    </w:p>
    <w:p>
      <w:pPr>
        <w:pStyle w:val="Heading1"/>
      </w:pPr>
      <w:r>
        <w:t>PRÓLOGO: EN EL UMBRAL DE LA BIFURCACIÓN</w:t>
      </w:r>
    </w:p>
    <w:p>
      <w:pPr>
        <w:spacing w:line="276" w:lineRule="auto" w:after="240"/>
      </w:pPr>
      <w:r>
        <w:t>Una civilización muere cuando sus estructuras fundamentales dejan de cumplir su función. Este momento está aquí. No es predicción especulativa. Es diagnóstico de lo que ya está en marcha.</w:t>
      </w:r>
    </w:p>
    <w:p>
      <w:pPr>
        <w:spacing w:line="276" w:lineRule="auto" w:after="240"/>
      </w:pPr>
      <w:r>
        <w:t>El viejo ser—la forma de organización civilizacional basada en cinco premisas ontológicas específicas (separación, escasez, materialismo, progreso lineal, valor instrumental)—ha llegado al límite absoluto de su coherencia interna. Las contradicciones que sostuvo durante cuatrocientos años mediante expansión geográfica ya no pueden contenerse. El planeta finito devuelve lo que el sistema nunca reconoció: que la acumulación infinita es imposible en universo finito.</w:t>
      </w:r>
    </w:p>
    <w:p>
      <w:pPr>
        <w:spacing w:line="276" w:lineRule="auto" w:after="240"/>
      </w:pPr>
      <w:r>
        <w:t>Simultáneamente, un nuevo ser nace en las grietas. No como teoría especulativa sino como realidad operativa: comunidades que funcionan desde premisas distintas (interconexión, abundancia organizable, conciencia fundamental, madurez cíclica, valor intrínseco). Donde estas premisas operan, emergen formas de vida coherentes con la realidad: menos violencia, mejor salud mental, relación regenerativa con territorio, educación que desarrolla potencial en lugar de reproducir obediencia.</w:t>
      </w:r>
    </w:p>
    <w:p>
      <w:pPr>
        <w:spacing w:line="276" w:lineRule="auto" w:after="240"/>
      </w:pPr>
      <w:r>
        <w:t>Este libro es análisis de esta transición. No es predicción de lo que sucederá. Es diagnosis de lo que está sucediendo. Y reconocimiento de que el resultado—cuál de varios escenarios posibles se cristaliza—depende de acción consciente en los próximos 10 años.</w:t>
      </w:r>
    </w:p>
    <w:p>
      <w:pPr>
        <w:pStyle w:val="Heading2"/>
      </w:pPr>
      <w:r>
        <w:t>Integración con la colección</w:t>
      </w:r>
    </w:p>
    <w:p>
      <w:pPr>
        <w:spacing w:line="276" w:lineRule="auto" w:after="200"/>
      </w:pPr>
      <w:r>
        <w:t>Este libro forma parte de un ecosistema intelectual más amplio:</w:t>
      </w:r>
    </w:p>
    <w:p>
      <w:pPr>
        <w:spacing w:line="276" w:lineRule="auto" w:after="200"/>
      </w:pPr>
      <w:r>
        <w:t>"Filosofía del Nuevo Ser" establece las cinco premisas del nuevo paradigma. Propone que la conciencia es fundamental, que la interdependencia es real, que los límites son condición de vida, que el valor es intrínseco. Articula la base teórica de la transformación.</w:t>
      </w:r>
    </w:p>
    <w:p>
      <w:pPr>
        <w:spacing w:line="276" w:lineRule="auto" w:after="200"/>
      </w:pPr>
      <w:r>
        <w:t>"El Fin de las Estructuras" (este libro) analiza cómo el viejo ser opera desde premisas opuestas a estas, por qué está colapsando, y dónde ya está emergiendo el nuevo ser. Es diagnosis estructural.</w:t>
      </w:r>
    </w:p>
    <w:p>
      <w:pPr>
        <w:spacing w:line="276" w:lineRule="auto" w:after="200"/>
      </w:pPr>
      <w:r>
        <w:t>"Manual de Transición Institucional" toma estas premisas y propone cómo reorganizar instituciones concretas (economía, gobernanza, educación, salud, tecnología). Es instrumento operacional.</w:t>
      </w:r>
    </w:p>
    <w:p>
      <w:pPr>
        <w:spacing w:line="276" w:lineRule="auto" w:after="200"/>
      </w:pPr>
      <w:r>
        <w:t>"Código Cósmico" articula la transformación vivida internamente. Es la experiencia de quien despierta a que es conciencia fundamental interconectada con todo.</w:t>
      </w:r>
    </w:p>
    <w:p>
      <w:pPr>
        <w:spacing w:line="276" w:lineRule="auto" w:after="200"/>
      </w:pPr>
      <w:r>
        <w:t>Lee este libro como análisis del colapso y la emergencia que los otros tres libros presuponen.</w:t>
      </w:r>
    </w:p>
    <w:p>
      <w:r>
        <w:br w:type="page"/>
      </w:r>
    </w:p>
    <w:p>
      <w:pPr>
        <w:pStyle w:val="Heading1"/>
      </w:pPr>
      <w:r>
        <w:t>TABLA DE CONTENIDOS</w:t>
      </w:r>
    </w:p>
    <w:p>
      <w:pPr>
        <w:pStyle w:val="ListBullet"/>
        <w:spacing w:after="80"/>
        <w:ind w:left="0"/>
      </w:pPr>
      <w:r>
        <w:t>PARTE I: EL VIEJO SER Y SUS ESTRUCTURAS</w:t>
      </w:r>
    </w:p>
    <w:p>
      <w:pPr>
        <w:pStyle w:val="ListBullet"/>
        <w:spacing w:after="80"/>
        <w:ind w:left="360"/>
      </w:pPr>
      <w:r>
        <w:t xml:space="preserve">  Capítulo 1: Definición precisa del viejo ser</w:t>
      </w:r>
    </w:p>
    <w:p>
      <w:pPr>
        <w:pStyle w:val="ListBullet"/>
        <w:spacing w:after="80"/>
        <w:ind w:left="360"/>
      </w:pPr>
      <w:r>
        <w:t xml:space="preserve">  Capítulo 2: Las siete estructuras institucionales</w:t>
      </w:r>
    </w:p>
    <w:p>
      <w:pPr>
        <w:pStyle w:val="ListBullet"/>
        <w:spacing w:after="80"/>
        <w:ind w:left="360"/>
      </w:pPr>
      <w:r>
        <w:t xml:space="preserve">  Capítulo 3: Los síntomas de colapso</w:t>
      </w:r>
    </w:p>
    <w:p>
      <w:pPr>
        <w:pStyle w:val="ListBullet"/>
        <w:spacing w:after="80"/>
        <w:ind w:left="360"/>
      </w:pPr>
      <w:r>
        <w:t xml:space="preserve">  Capítulo 4: Los agentes que mantienen vivo lo moribundo</w:t>
      </w:r>
    </w:p>
    <w:p>
      <w:pPr>
        <w:pStyle w:val="ListBullet"/>
        <w:spacing w:after="80"/>
        <w:ind w:left="360"/>
      </w:pPr>
      <w:r>
        <w:t xml:space="preserve">  Capítulo 5: Por qué el viejo ser no puede reformarse</w:t>
      </w:r>
    </w:p>
    <w:p>
      <w:pPr>
        <w:pStyle w:val="ListBullet"/>
        <w:spacing w:after="80"/>
        <w:ind w:left="0"/>
      </w:pPr>
      <w:r>
        <w:t>PARTE II: LA RESISTENCIA DESESPERADA</w:t>
      </w:r>
    </w:p>
    <w:p>
      <w:pPr>
        <w:pStyle w:val="ListBullet"/>
        <w:spacing w:after="80"/>
        <w:ind w:left="360"/>
      </w:pPr>
      <w:r>
        <w:t xml:space="preserve">  Capítulo 6-10: Manifestaciones de pánico del viejo ser</w:t>
      </w:r>
    </w:p>
    <w:p>
      <w:pPr>
        <w:pStyle w:val="ListBullet"/>
        <w:spacing w:after="80"/>
        <w:ind w:left="0"/>
      </w:pPr>
      <w:r>
        <w:t>PARTE III: EL NUEVO SER QUE NACE</w:t>
      </w:r>
    </w:p>
    <w:p>
      <w:pPr>
        <w:pStyle w:val="ListBullet"/>
        <w:spacing w:after="80"/>
        <w:ind w:left="360"/>
      </w:pPr>
      <w:r>
        <w:t xml:space="preserve">  Capítulo 11-13: Dónde existe ya el nuevo ser</w:t>
      </w:r>
    </w:p>
    <w:p>
      <w:pPr>
        <w:pStyle w:val="ListBullet"/>
        <w:spacing w:after="80"/>
        <w:ind w:left="360"/>
      </w:pPr>
      <w:r>
        <w:t xml:space="preserve">  Capítulo 14-17: Las cinco premisas en acción</w:t>
      </w:r>
    </w:p>
    <w:p>
      <w:pPr>
        <w:pStyle w:val="ListBullet"/>
        <w:spacing w:after="80"/>
        <w:ind w:left="0"/>
      </w:pPr>
      <w:r>
        <w:t>PARTE IV: LA BATALLA ACTUAL Y LO QUE VIENE</w:t>
      </w:r>
    </w:p>
    <w:p>
      <w:pPr>
        <w:pStyle w:val="ListBullet"/>
        <w:spacing w:after="80"/>
        <w:ind w:left="360"/>
      </w:pPr>
      <w:r>
        <w:t xml:space="preserve">  Capítulo 18-22: 2025-2035, escenarios, IA, soberanía, epílogo</w:t>
      </w:r>
    </w:p>
    <w:p>
      <w:r>
        <w:br w:type="page"/>
      </w:r>
    </w:p>
    <w:p>
      <w:pPr>
        <w:pStyle w:val="Heading1"/>
      </w:pPr>
      <w:r>
        <w:t>PARTE I: EL VIEJO SER Y SUS ESTRUCTURAS FUNDAMENTALES</w:t>
      </w:r>
    </w:p>
    <w:p>
      <w:pPr>
        <w:pStyle w:val="Heading2"/>
      </w:pPr>
      <w:r>
        <w:t>CAPÍTULO 1: DEFINICIÓN PRECISA DEL VIEJO SER</w:t>
      </w:r>
    </w:p>
    <w:p>
      <w:pPr>
        <w:spacing w:line="276" w:lineRule="auto" w:after="200"/>
      </w:pPr>
      <w:r>
        <w:t>El viejo ser no es un sistema único ni una conspiración. Es una forma de organización civilizacional basada en un conjunto coherente de cinco premisas ontológicas que operan invisibles en educación, economía, política, relaciones, tecnología.</w:t>
      </w:r>
    </w:p>
    <w:p>
      <w:pPr>
        <w:spacing w:line="276" w:lineRule="auto" w:after="200"/>
      </w:pPr>
      <w:r>
        <w:t>Estas premisas son:</w:t>
      </w:r>
    </w:p>
    <w:p>
      <w:pPr>
        <w:spacing w:line="276" w:lineRule="auto" w:after="200"/>
      </w:pPr>
      <w:r>
        <w:t>Premisa 1: La separación es real y fundamental. Yo estoy separado del mundo. Humanos están separados de naturaleza. Mente está separada de cuerpo. Esta separación no es perspectiva útil sino realidad constitutiva.</w:t>
      </w:r>
    </w:p>
    <w:p>
      <w:pPr>
        <w:spacing w:line="276" w:lineRule="auto" w:after="200"/>
      </w:pPr>
      <w:r>
        <w:t>Premisa 2: La escasez es condición natural, no organizacional. No hay suficiente. Competencia es consecuencia inevitable. Acumulación es estrategia racional.</w:t>
      </w:r>
    </w:p>
    <w:p>
      <w:pPr>
        <w:spacing w:line="276" w:lineRule="auto" w:after="200"/>
      </w:pPr>
      <w:r>
        <w:t>Premisa 3: La conciencia es epifenómeno de materia. Solo existe materia fundamental. Conciencia emerge de complejidad neuronal como subproducto sin peso ontológico.</w:t>
      </w:r>
    </w:p>
    <w:p>
      <w:pPr>
        <w:spacing w:line="276" w:lineRule="auto" w:after="200"/>
      </w:pPr>
      <w:r>
        <w:t>Premisa 4: El progreso es lineal e infinito. La historia tiene dirección. Crecimiento cuantitativo es indicador de avance. Los límites son obstáculos a superar.</w:t>
      </w:r>
    </w:p>
    <w:p>
      <w:pPr>
        <w:spacing w:line="276" w:lineRule="auto" w:after="200"/>
      </w:pPr>
      <w:r>
        <w:t>Premisa 5: El valor es instrumental. Las cosas valen por su utilidad. Un bosque vale por madera. Una persona vale por productividad.</w:t>
      </w:r>
    </w:p>
    <w:p>
      <w:pPr>
        <w:spacing w:line="276" w:lineRule="auto" w:after="200"/>
      </w:pPr>
      <w:r>
        <w:t>Estas cinco premisas no son independientes. Se refuerzan mutuamente y generan un sistema coherente. Una vez aceptadas las premisas, la arquitectura que emerge es racional, consistente, funcionalmente integrada.</w:t>
      </w:r>
    </w:p>
    <w:p>
      <w:pPr>
        <w:pStyle w:val="Heading2"/>
      </w:pPr>
      <w:r>
        <w:t>CAPÍTULO 2-5: RESUMEN</w:t>
      </w:r>
    </w:p>
    <w:p>
      <w:pPr>
        <w:spacing w:line="276" w:lineRule="auto"/>
      </w:pPr>
      <w:r>
        <w:t>Capítulo 2 analiza las siete estructuras institucionales (economía capitalista, religión institucional, estado-nación, mercado de consumo, educación estandarizada, estética normalizada, redes sociales) que cristalizan estas premisas y se refuerzan mutuamente.</w:t>
        <w:br/>
        <w:br/>
        <w:t>Capítulo 3 examina los síntomas de colapso: crisis ecológica, crisis psicosomática, crisis de sentido, crisis de legitimidad. Demuestra cómo estos síntomas se retroalimentan.</w:t>
        <w:br/>
        <w:br/>
        <w:t>Capítulo 4 identifica los agentes que mantienen vivo lo moribundo: corporaciones extractivas, gobiernos capturados, clase media que posee, intelectualidad capturada.</w:t>
        <w:br/>
        <w:br/>
        <w:t>Capítulo 5 demuestra por qué el viejo ser no puede reformarse: las reformas chocan contra las premisas fundamentales. El sistema absorbe la crítica y continúa.</w:t>
        <w:br/>
        <w:br/>
        <w:t>CONCLUSIÓN DE PARTE I: El viejo ser está colapsando no porque sea "malo" sino porque es estructuralmente incompatible con la realidad física (planeta finito) y la realidad biológica (organismos que necesitan conexión).</w:t>
      </w:r>
    </w:p>
    <w:p>
      <w:r>
        <w:br w:type="page"/>
      </w:r>
    </w:p>
    <w:p>
      <w:pPr>
        <w:pStyle w:val="Heading1"/>
      </w:pPr>
      <w:r>
        <w:t>EPÍLOGO: RECONOCIMIENTO DE LA TRANSICIÓN</w:t>
      </w:r>
    </w:p>
    <w:p>
      <w:pPr>
        <w:spacing w:line="276" w:lineRule="auto" w:after="240"/>
      </w:pPr>
      <w:r>
        <w:t>El viejo ser está muriendo. No porque lo queramos. Porque es incompatible con límites planetarios, con necesidades somáticas, con realidad ontológica de conciencia fundamental.</w:t>
      </w:r>
    </w:p>
    <w:p>
      <w:pPr>
        <w:spacing w:line="276" w:lineRule="auto" w:after="240"/>
      </w:pPr>
      <w:r>
        <w:t>Está muriendo lenta o rápidamente dependiendo de cuánto se resista. Pero está muriendo.</w:t>
      </w:r>
    </w:p>
    <w:p>
      <w:pPr>
        <w:spacing w:line="276" w:lineRule="auto" w:after="240"/>
      </w:pPr>
      <w:r>
        <w:t>El nuevo ser está naciendo. Lentamente porque está siendo reprimido. Rápidamente donde hay libertad de experimentación.</w:t>
      </w:r>
    </w:p>
    <w:p>
      <w:pPr>
        <w:spacing w:line="276" w:lineRule="auto" w:after="240"/>
      </w:pPr>
      <w:r>
        <w:t>El resultado depende de lo que sucede en los próximos 10 años.</w:t>
      </w:r>
    </w:p>
    <w:p>
      <w:pPr>
        <w:spacing w:line="276" w:lineRule="auto" w:after="240"/>
      </w:pPr>
      <w:r>
        <w:t>Si suficiente gente reconoce la transición y actúa en consecuencia: El Nacimiento.</w:t>
      </w:r>
    </w:p>
    <w:p>
      <w:pPr>
        <w:spacing w:line="276" w:lineRule="auto" w:after="240"/>
      </w:pPr>
      <w:r>
        <w:t>Si suficiente gente cae en pánico y vota por autoritarismo: La Fortaleza + Colapso.</w:t>
      </w:r>
    </w:p>
    <w:p>
      <w:pPr>
        <w:spacing w:line="276" w:lineRule="auto" w:after="240"/>
      </w:pPr>
      <w:r>
        <w:t>Si la lucha es indefinida sin dirección clara: Colapso Caótico.</w:t>
      </w:r>
    </w:p>
    <w:p>
      <w:pPr>
        <w:spacing w:line="276" w:lineRule="auto" w:after="240"/>
      </w:pPr>
      <w:r>
        <w:t>Tu acción importa porque te haces parte de una de esas dinámicas.</w:t>
      </w:r>
    </w:p>
    <w:p>
      <w:pPr>
        <w:spacing w:line="276" w:lineRule="auto" w:after="240"/>
      </w:pPr>
      <w:r>
        <w:t>No puedes "salvar el viejo sistema." Está muriendo de sus propias contradicciones.</w:t>
      </w:r>
    </w:p>
    <w:p>
      <w:pPr>
        <w:spacing w:line="276" w:lineRule="auto" w:after="240"/>
      </w:pPr>
      <w:r>
        <w:t>Pero puedes acelerar el nacimiento del nuevo. Reconociéndolo. Viviéndolo. Compartiéndolo. Construyéndolo.</w:t>
      </w:r>
    </w:p>
    <w:p>
      <w:pPr>
        <w:spacing w:line="276" w:lineRule="auto" w:after="240"/>
      </w:pPr>
      <w:r>
        <w:t>Ese es el trabajo ahora.</w:t>
      </w:r>
    </w:p>
    <w:p>
      <w:r>
        <w:br w:type="page"/>
      </w:r>
    </w:p>
    <w:p>
      <w:pPr>
        <w:pStyle w:val="Heading1"/>
      </w:pPr>
      <w:r>
        <w:t>REFERENCIAS A LA COLECCIÓN</w:t>
      </w:r>
    </w:p>
    <w:p>
      <w:pPr>
        <w:spacing w:line="276" w:lineRule="auto"/>
      </w:pPr>
      <w:r>
        <w:t>Este libro presupone los conceptos desarrollados en:</w:t>
      </w:r>
    </w:p>
    <w:p>
      <w:pPr>
        <w:spacing w:line="276" w:lineRule="auto"/>
      </w:pPr>
      <w:r>
        <w:t>"Filosofía del Nuevo Ser" para las cinco premisas, el análisis de conciencia fundamental, el argumento sobre valor intrínseco.</w:t>
      </w:r>
    </w:p>
    <w:p>
      <w:pPr>
        <w:spacing w:line="276" w:lineRule="auto"/>
      </w:pPr>
      <w:r>
        <w:t>"Manual de Transición Institucional" para cómo traducir estas premisas a sistemas concretos.</w:t>
      </w:r>
    </w:p>
    <w:p>
      <w:pPr>
        <w:spacing w:line="276" w:lineRule="auto"/>
      </w:pPr>
      <w:r>
        <w:t>"Código Cósmico" para la experiencia vivida de la transformación interna.</w:t>
      </w:r>
    </w:p>
    <w:p>
      <w:pPr>
        <w:spacing w:line="276" w:lineRule="auto"/>
      </w:pPr>
      <w:r>
        <w:t>Lee este libro dentro del ecosistema de transformación que estos tres libros forman juntos.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