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spacing w:before="3" w:after="0"/>
        <w:rPr>
          <w:sz w:val="27"/>
        </w:rPr>
      </w:pPr>
      <w:r>
        <w:rPr>
          <w:sz w:val="27"/>
        </w:rPr>
      </w:r>
    </w:p>
    <w:p>
      <w:pPr>
        <w:pStyle w:val="Normal"/>
        <w:spacing w:before="89" w:after="0"/>
        <w:ind w:left="704" w:hanging="0"/>
        <w:rPr>
          <w:b/>
          <w:b/>
          <w:sz w:val="28"/>
        </w:rPr>
      </w:pPr>
      <w:r>
        <w:rPr>
          <w:b/>
          <w:sz w:val="28"/>
        </w:rPr>
        <w:t>Arbeitsblatt zu den Katholischen Briefen (1Petr, 2Petr, Jak, Jud)</w:t>
      </w:r>
    </w:p>
    <w:p>
      <w:pPr>
        <w:pStyle w:val="Textkrp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Berschrift1"/>
        <w:spacing w:lineRule="auto" w:line="240" w:before="208" w:after="0"/>
        <w:ind w:left="116" w:right="7207" w:hanging="0"/>
        <w:rPr/>
      </w:pPr>
      <w:r>
        <w:rPr/>
        <w:t>Der 1. Petrusbrief I</w:t>
      </w:r>
      <w:r>
        <w:rPr>
          <w:spacing w:val="-13"/>
        </w:rPr>
        <w:t xml:space="preserve"> </w:t>
      </w:r>
      <w:r>
        <w:rPr/>
        <w:t>Einleitungsfragen</w:t>
      </w:r>
    </w:p>
    <w:p>
      <w:pPr>
        <w:pStyle w:val="Textkrper"/>
        <w:tabs>
          <w:tab w:val="clear" w:pos="708"/>
          <w:tab w:val="left" w:pos="1532" w:leader="none"/>
        </w:tabs>
        <w:spacing w:lineRule="exact" w:line="269"/>
        <w:ind w:left="116" w:hanging="0"/>
        <w:rPr/>
      </w:pPr>
      <w:r>
        <w:rPr/>
        <w:t>Wann?</w:t>
        <w:tab/>
        <w:t>1Petr. wurde wahrscheinlich um 90 n.Chr.</w:t>
      </w:r>
      <w:r>
        <w:rPr>
          <w:spacing w:val="-11"/>
        </w:rPr>
        <w:t xml:space="preserve"> </w:t>
      </w:r>
      <w:r>
        <w:rPr/>
        <w:t>geschrieben.</w:t>
      </w:r>
    </w:p>
    <w:p>
      <w:pPr>
        <w:pStyle w:val="Textkrper"/>
        <w:tabs>
          <w:tab w:val="clear" w:pos="708"/>
          <w:tab w:val="left" w:pos="1532" w:leader="none"/>
        </w:tabs>
        <w:ind w:left="1532" w:right="113" w:hanging="1416"/>
        <w:rPr/>
      </w:pPr>
      <w:r>
        <w:rPr/>
        <w:t>Wo?</w:t>
        <w:tab/>
        <w:t>Als Abfassungsort wird Kleinasien, also die Region, auf die die Adressatenan- gabe in 1Petr 1,1 deutet, oder Rom angenommen. Der Brief erhebt den Anspruch, in Rom verfasst worden zu sein (vgl. 1Petr 5,13; wobei Babylon</w:t>
      </w:r>
      <w:r>
        <w:rPr>
          <w:spacing w:val="-41"/>
        </w:rPr>
        <w:t xml:space="preserve"> </w:t>
      </w:r>
      <w:r>
        <w:rPr/>
        <w:t>eine Chiffre</w:t>
      </w:r>
      <w:r>
        <w:rPr>
          <w:spacing w:val="-6"/>
        </w:rPr>
        <w:t xml:space="preserve"> </w:t>
      </w:r>
      <w:r>
        <w:rPr/>
        <w:t>für</w:t>
      </w:r>
      <w:r>
        <w:rPr>
          <w:spacing w:val="-5"/>
        </w:rPr>
        <w:t xml:space="preserve"> </w:t>
      </w:r>
      <w:r>
        <w:rPr/>
        <w:t>Rom</w:t>
      </w:r>
      <w:r>
        <w:rPr>
          <w:spacing w:val="-3"/>
        </w:rPr>
        <w:t xml:space="preserve"> </w:t>
      </w:r>
      <w:r>
        <w:rPr/>
        <w:t>ist),</w:t>
      </w:r>
      <w:r>
        <w:rPr>
          <w:spacing w:val="-4"/>
        </w:rPr>
        <w:t xml:space="preserve"> </w:t>
      </w:r>
      <w:r>
        <w:rPr/>
        <w:t>dabei</w:t>
      </w:r>
      <w:r>
        <w:rPr>
          <w:spacing w:val="-3"/>
        </w:rPr>
        <w:t xml:space="preserve"> </w:t>
      </w:r>
      <w:r>
        <w:rPr/>
        <w:t>kann</w:t>
      </w:r>
      <w:r>
        <w:rPr>
          <w:spacing w:val="-4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sich</w:t>
      </w:r>
      <w:r>
        <w:rPr>
          <w:spacing w:val="-4"/>
        </w:rPr>
        <w:t xml:space="preserve"> </w:t>
      </w:r>
      <w:r>
        <w:rPr/>
        <w:t>jedoch</w:t>
      </w:r>
      <w:r>
        <w:rPr>
          <w:spacing w:val="-4"/>
        </w:rPr>
        <w:t xml:space="preserve"> </w:t>
      </w:r>
      <w:r>
        <w:rPr/>
        <w:t>um</w:t>
      </w:r>
      <w:r>
        <w:rPr>
          <w:spacing w:val="-2"/>
        </w:rPr>
        <w:t xml:space="preserve"> </w:t>
      </w:r>
      <w:r>
        <w:rPr/>
        <w:t>eine</w:t>
      </w:r>
      <w:r>
        <w:rPr>
          <w:spacing w:val="-3"/>
        </w:rPr>
        <w:t xml:space="preserve"> </w:t>
      </w:r>
      <w:r>
        <w:rPr/>
        <w:t>literarische</w:t>
      </w:r>
      <w:r>
        <w:rPr>
          <w:spacing w:val="-2"/>
        </w:rPr>
        <w:t xml:space="preserve"> </w:t>
      </w:r>
      <w:r>
        <w:rPr/>
        <w:t>Fiktion</w:t>
      </w:r>
      <w:r>
        <w:rPr>
          <w:spacing w:val="-2"/>
        </w:rPr>
        <w:t xml:space="preserve"> </w:t>
      </w:r>
      <w:r>
        <w:rPr/>
        <w:t>handeln (Rom als traditioneller Ort des</w:t>
      </w:r>
      <w:r>
        <w:rPr>
          <w:spacing w:val="-2"/>
        </w:rPr>
        <w:t xml:space="preserve"> </w:t>
      </w:r>
      <w:r>
        <w:rPr/>
        <w:t>Petrusmartyriums).</w:t>
      </w:r>
    </w:p>
    <w:p>
      <w:pPr>
        <w:pStyle w:val="Textkrper"/>
        <w:tabs>
          <w:tab w:val="clear" w:pos="708"/>
          <w:tab w:val="left" w:pos="1532" w:leader="none"/>
        </w:tabs>
        <w:ind w:left="116" w:hanging="0"/>
        <w:rPr/>
      </w:pPr>
      <w:r>
        <w:rPr/>
        <w:t>Wer?</w:t>
        <w:tab/>
        <w:t>1Petr gilt als pseudepigraphisches</w:t>
      </w:r>
      <w:r>
        <w:rPr>
          <w:spacing w:val="-1"/>
        </w:rPr>
        <w:t xml:space="preserve"> </w:t>
      </w:r>
      <w:r>
        <w:rPr/>
        <w:t>Schreiben.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6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5"/>
        </w:numPr>
        <w:tabs>
          <w:tab w:val="clear" w:pos="708"/>
          <w:tab w:val="left" w:pos="364" w:leader="none"/>
        </w:tabs>
        <w:ind w:left="363" w:hanging="248"/>
        <w:rPr/>
      </w:pPr>
      <w:r>
        <w:rPr/>
        <w:t>Gliederung</w:t>
      </w:r>
    </w:p>
    <w:p>
      <w:pPr>
        <w:pStyle w:val="Normal"/>
        <w:tabs>
          <w:tab w:val="clear" w:pos="708"/>
          <w:tab w:val="left" w:pos="1532" w:leader="none"/>
        </w:tabs>
        <w:spacing w:lineRule="exact" w:line="274"/>
        <w:ind w:left="116" w:hanging="0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1f.</w:t>
        <w:tab/>
      </w:r>
      <w:r>
        <w:rPr>
          <w:sz w:val="24"/>
        </w:rPr>
        <w:t>Präskript</w:t>
      </w:r>
    </w:p>
    <w:p>
      <w:pPr>
        <w:pStyle w:val="Normal"/>
        <w:tabs>
          <w:tab w:val="clear" w:pos="708"/>
          <w:tab w:val="left" w:pos="1532" w:leader="none"/>
        </w:tabs>
        <w:ind w:left="116" w:hanging="0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3</w:t>
      </w:r>
      <w:r>
        <w:rPr>
          <w:sz w:val="24"/>
        </w:rPr>
        <w:t>–</w:t>
      </w:r>
      <w:r>
        <w:rPr>
          <w:b/>
          <w:sz w:val="24"/>
        </w:rPr>
        <w:t>12</w:t>
        <w:tab/>
      </w:r>
      <w:r>
        <w:rPr>
          <w:sz w:val="24"/>
        </w:rPr>
        <w:t>Proömium</w:t>
      </w:r>
    </w:p>
    <w:p>
      <w:pPr>
        <w:pStyle w:val="Textkrper"/>
        <w:tabs>
          <w:tab w:val="clear" w:pos="708"/>
          <w:tab w:val="left" w:pos="1532" w:leader="none"/>
        </w:tabs>
        <w:ind w:left="116" w:right="2354" w:hanging="0"/>
        <w:rPr/>
      </w:pPr>
      <w:r>
        <w:rPr/>
        <w:t>1,</w:t>
      </w:r>
      <w:r>
        <w:rPr>
          <w:b/>
        </w:rPr>
        <w:t>13</w:t>
      </w:r>
      <w:r>
        <w:rPr/>
        <w:t>–2,10</w:t>
        <w:tab/>
        <w:t>Das Heilshandeln Gottes und die Heiligung der Christen 2,</w:t>
      </w:r>
      <w:r>
        <w:rPr>
          <w:b/>
        </w:rPr>
        <w:t>11</w:t>
      </w:r>
      <w:r>
        <w:rPr/>
        <w:t>–3,</w:t>
      </w:r>
      <w:r>
        <w:rPr>
          <w:b/>
        </w:rPr>
        <w:t>12</w:t>
        <w:tab/>
      </w:r>
      <w:r>
        <w:rPr/>
        <w:t>Christliches Leben in der Gesellschaft</w:t>
      </w:r>
    </w:p>
    <w:p>
      <w:pPr>
        <w:pStyle w:val="Textkrper"/>
        <w:tabs>
          <w:tab w:val="clear" w:pos="708"/>
          <w:tab w:val="left" w:pos="1532" w:leader="none"/>
        </w:tabs>
        <w:ind w:left="116" w:right="5220" w:hanging="0"/>
        <w:rPr/>
      </w:pPr>
      <w:r>
        <w:rPr/>
        <w:t>3,</w:t>
      </w:r>
      <w:r>
        <w:rPr>
          <w:b/>
        </w:rPr>
        <w:t>13</w:t>
      </w:r>
      <w:r>
        <w:rPr/>
        <w:t>–4,</w:t>
      </w:r>
      <w:r>
        <w:rPr>
          <w:b/>
        </w:rPr>
        <w:t>11</w:t>
        <w:tab/>
      </w:r>
      <w:r>
        <w:rPr/>
        <w:t xml:space="preserve">Die Bewährung im </w:t>
      </w:r>
      <w:r>
        <w:rPr>
          <w:spacing w:val="-4"/>
        </w:rPr>
        <w:t xml:space="preserve">Leiden </w:t>
      </w:r>
      <w:r>
        <w:rPr/>
        <w:t>4,</w:t>
      </w:r>
      <w:r>
        <w:rPr>
          <w:b/>
        </w:rPr>
        <w:t>12</w:t>
      </w:r>
      <w:r>
        <w:rPr/>
        <w:t>–5,</w:t>
      </w:r>
      <w:r>
        <w:rPr>
          <w:b/>
        </w:rPr>
        <w:t>11</w:t>
        <w:tab/>
      </w:r>
      <w:r>
        <w:rPr/>
        <w:t>Schlussparänese</w:t>
      </w:r>
    </w:p>
    <w:p>
      <w:pPr>
        <w:pStyle w:val="Normal"/>
        <w:tabs>
          <w:tab w:val="clear" w:pos="708"/>
          <w:tab w:val="left" w:pos="1532" w:leader="none"/>
        </w:tabs>
        <w:ind w:left="116" w:hanging="0"/>
        <w:rPr>
          <w:sz w:val="24"/>
        </w:rPr>
      </w:pPr>
      <w:r>
        <w:rPr>
          <w:sz w:val="24"/>
        </w:rPr>
        <w:t>5,</w:t>
      </w:r>
      <w:r>
        <w:rPr>
          <w:b/>
          <w:sz w:val="24"/>
        </w:rPr>
        <w:t>12ff.</w:t>
        <w:tab/>
      </w:r>
      <w:r>
        <w:rPr>
          <w:sz w:val="24"/>
        </w:rPr>
        <w:t>Briefschluss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5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5"/>
        </w:numPr>
        <w:tabs>
          <w:tab w:val="clear" w:pos="708"/>
          <w:tab w:val="left" w:pos="457" w:leader="none"/>
        </w:tabs>
        <w:ind w:left="456" w:hanging="341"/>
        <w:jc w:val="both"/>
        <w:rPr/>
      </w:pPr>
      <w:r>
        <w:rPr/>
        <w:t>Das Heilshandeln Gottes und die Heiligung der</w:t>
      </w:r>
      <w:r>
        <w:rPr>
          <w:spacing w:val="-5"/>
        </w:rPr>
        <w:t xml:space="preserve"> </w:t>
      </w:r>
      <w:r>
        <w:rPr/>
        <w:t>Christen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59" w:leader="none"/>
        </w:tabs>
        <w:spacing w:lineRule="auto" w:line="240"/>
        <w:ind w:left="116" w:right="116" w:hanging="0"/>
        <w:jc w:val="both"/>
        <w:rPr>
          <w:sz w:val="24"/>
        </w:rPr>
      </w:pPr>
      <w:r>
        <w:rPr>
          <w:sz w:val="24"/>
        </w:rPr>
        <w:t>Der</w:t>
      </w:r>
      <w:r>
        <w:rPr>
          <w:spacing w:val="-6"/>
          <w:sz w:val="24"/>
        </w:rPr>
        <w:t xml:space="preserve"> </w:t>
      </w:r>
      <w:r>
        <w:rPr>
          <w:sz w:val="24"/>
        </w:rPr>
        <w:t>Verfasser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1Petr</w:t>
      </w:r>
      <w:r>
        <w:rPr>
          <w:spacing w:val="-2"/>
          <w:sz w:val="24"/>
        </w:rPr>
        <w:t xml:space="preserve"> </w:t>
      </w:r>
      <w:r>
        <w:rPr>
          <w:sz w:val="24"/>
        </w:rPr>
        <w:t>zieht</w:t>
      </w:r>
      <w:r>
        <w:rPr>
          <w:spacing w:val="-5"/>
          <w:sz w:val="24"/>
        </w:rPr>
        <w:t xml:space="preserve"> </w:t>
      </w:r>
      <w:r>
        <w:rPr>
          <w:sz w:val="24"/>
        </w:rPr>
        <w:t>eine</w:t>
      </w:r>
      <w:r>
        <w:rPr>
          <w:spacing w:val="-4"/>
          <w:sz w:val="24"/>
        </w:rPr>
        <w:t xml:space="preserve"> </w:t>
      </w:r>
      <w:r>
        <w:rPr>
          <w:sz w:val="24"/>
        </w:rPr>
        <w:t>klare</w:t>
      </w:r>
      <w:r>
        <w:rPr>
          <w:spacing w:val="-5"/>
          <w:sz w:val="24"/>
        </w:rPr>
        <w:t xml:space="preserve"> </w:t>
      </w:r>
      <w:r>
        <w:rPr>
          <w:sz w:val="24"/>
        </w:rPr>
        <w:t>Trennlinie</w:t>
      </w:r>
      <w:r>
        <w:rPr>
          <w:spacing w:val="-3"/>
          <w:sz w:val="24"/>
        </w:rPr>
        <w:t xml:space="preserve"> </w:t>
      </w:r>
      <w:r>
        <w:rPr>
          <w:sz w:val="24"/>
        </w:rPr>
        <w:t>zwischen</w:t>
      </w:r>
      <w:r>
        <w:rPr>
          <w:spacing w:val="-4"/>
          <w:sz w:val="24"/>
        </w:rPr>
        <w:t xml:space="preserve"> </w:t>
      </w:r>
      <w:r>
        <w:rPr>
          <w:sz w:val="24"/>
        </w:rPr>
        <w:t>der</w:t>
      </w:r>
      <w:r>
        <w:rPr>
          <w:spacing w:val="-6"/>
          <w:sz w:val="24"/>
        </w:rPr>
        <w:t xml:space="preserve"> </w:t>
      </w:r>
      <w:r>
        <w:rPr>
          <w:sz w:val="24"/>
        </w:rPr>
        <w:t>früheren</w:t>
      </w:r>
      <w:r>
        <w:rPr>
          <w:spacing w:val="-1"/>
          <w:sz w:val="24"/>
        </w:rPr>
        <w:t xml:space="preserve"> </w:t>
      </w:r>
      <w:r>
        <w:rPr>
          <w:sz w:val="24"/>
        </w:rPr>
        <w:t>Zeit</w:t>
      </w:r>
      <w:r>
        <w:rPr>
          <w:spacing w:val="-4"/>
          <w:sz w:val="24"/>
        </w:rPr>
        <w:t xml:space="preserve"> </w:t>
      </w:r>
      <w:r>
        <w:rPr>
          <w:sz w:val="24"/>
        </w:rPr>
        <w:t>der</w:t>
      </w:r>
      <w:r>
        <w:rPr>
          <w:spacing w:val="-2"/>
          <w:sz w:val="24"/>
        </w:rPr>
        <w:t xml:space="preserve"> </w:t>
      </w:r>
      <w:r>
        <w:rPr>
          <w:sz w:val="24"/>
        </w:rPr>
        <w:t>Unwissenheit und der gegenwärtigen Zeit als Kinder Gottes. Wodurch soll sich der gegenwärtige Lebenswandel der Christen</w:t>
      </w:r>
      <w:r>
        <w:rPr>
          <w:spacing w:val="1"/>
          <w:sz w:val="24"/>
        </w:rPr>
        <w:t xml:space="preserve"> </w:t>
      </w:r>
      <w:r>
        <w:rPr>
          <w:sz w:val="24"/>
        </w:rPr>
        <w:t>auszeichnen?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59" w:leader="none"/>
        </w:tabs>
        <w:spacing w:lineRule="auto" w:line="240"/>
        <w:ind w:left="232" w:right="116" w:hanging="0"/>
        <w:jc w:val="both"/>
        <w:rPr>
          <w:sz w:val="22"/>
          <w:szCs w:val="22"/>
        </w:rPr>
      </w:pPr>
      <w:r>
        <w:rPr>
          <w:sz w:val="22"/>
          <w:szCs w:val="22"/>
        </w:rPr>
        <w:t>1.13 nüchtern, 1.14&amp;1.15 Betonung der Erwählung und Heiligkeit, gebt euch nicht den Begierden hin, Hoffnung und Gottesfurcht, Gehorsam,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59" w:leader="none"/>
        </w:tabs>
        <w:spacing w:lineRule="auto" w:line="240"/>
        <w:ind w:left="232" w:right="116" w:hanging="0"/>
        <w:jc w:val="both"/>
        <w:rPr>
          <w:sz w:val="22"/>
          <w:szCs w:val="22"/>
        </w:rPr>
      </w:pPr>
      <w:r>
        <w:rPr>
          <w:sz w:val="22"/>
          <w:szCs w:val="22"/>
        </w:rPr>
        <w:t>2.1 keine Bosheit, Betrug, Heuchelei, Neid, üble Nachrede. 2.2 Begierig nach der vernünftigen, lauteren Milch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2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5"/>
        </w:numPr>
        <w:tabs>
          <w:tab w:val="clear" w:pos="708"/>
          <w:tab w:val="left" w:pos="444" w:leader="none"/>
        </w:tabs>
        <w:spacing w:before="1" w:after="0"/>
        <w:ind w:left="443" w:hanging="328"/>
        <w:jc w:val="both"/>
        <w:rPr/>
      </w:pPr>
      <w:r>
        <w:rPr/>
        <w:t>Christliches Leben in der</w:t>
      </w:r>
      <w:r>
        <w:rPr>
          <w:spacing w:val="-1"/>
        </w:rPr>
        <w:t xml:space="preserve"> </w:t>
      </w:r>
      <w:r>
        <w:rPr/>
        <w:t>Gesellschaft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ind w:left="260" w:hanging="145"/>
        <w:jc w:val="both"/>
        <w:rPr>
          <w:sz w:val="24"/>
        </w:rPr>
      </w:pPr>
      <w:r>
        <w:rPr>
          <w:sz w:val="24"/>
        </w:rPr>
        <w:t>Welche Wirkung sollen die guten Taten der Christen auf die Umwelt</w:t>
      </w:r>
      <w:r>
        <w:rPr>
          <w:spacing w:val="-11"/>
          <w:sz w:val="24"/>
        </w:rPr>
        <w:t xml:space="preserve"> </w:t>
      </w:r>
      <w:r>
        <w:rPr>
          <w:sz w:val="24"/>
        </w:rPr>
        <w:t>ausüben?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jc w:val="both"/>
        <w:rPr>
          <w:sz w:val="22"/>
          <w:szCs w:val="22"/>
        </w:rPr>
      </w:pPr>
      <w:r>
        <w:rPr>
          <w:sz w:val="22"/>
          <w:szCs w:val="22"/>
        </w:rPr>
        <w:t>2.11 Enthaltet euch von fleischlichen Begierden, führt ein rechtschaffenes Leben, tut Gutes und „stopft den unwissenden und törichten Menschen das Maul“ damit → sie sollen Gott preisen</w:t>
      </w:r>
    </w:p>
    <w:p>
      <w:pPr>
        <w:pStyle w:val="Textkrper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3" w:leader="none"/>
        </w:tabs>
        <w:spacing w:lineRule="auto" w:line="240"/>
        <w:ind w:left="262" w:hanging="147"/>
        <w:rPr>
          <w:i/>
          <w:i/>
          <w:sz w:val="24"/>
        </w:rPr>
      </w:pPr>
      <w:r>
        <w:rPr>
          <w:i/>
          <w:sz w:val="24"/>
        </w:rPr>
        <w:t>Wie wird das Verhältnis der Christen zur weltlichen Obrigkeit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bestimmt?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spacing w:lineRule="auto" w:line="240"/>
        <w:ind w:left="231" w:hanging="0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Untertan aller menschlicher Ordnung um des Herrn willen, fürchtet Gott, ehrt den Kaiser</w:t>
      </w:r>
    </w:p>
    <w:p>
      <w:pPr>
        <w:pStyle w:val="Textkrper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sz w:val="24"/>
        </w:rPr>
      </w:pPr>
      <w:r>
        <w:rPr>
          <w:sz w:val="24"/>
        </w:rPr>
        <w:t>Was schreibt der Autor des 1Petr hier über das Ertragen von</w:t>
      </w:r>
      <w:r>
        <w:rPr>
          <w:spacing w:val="-5"/>
          <w:sz w:val="24"/>
        </w:rPr>
        <w:t xml:space="preserve"> </w:t>
      </w:r>
      <w:r>
        <w:rPr>
          <w:sz w:val="24"/>
        </w:rPr>
        <w:t>Leiden?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1" w:hanging="0"/>
        <w:rPr>
          <w:sz w:val="22"/>
          <w:szCs w:val="22"/>
        </w:rPr>
      </w:pPr>
      <w:r>
        <w:rPr>
          <w:sz w:val="22"/>
          <w:szCs w:val="22"/>
        </w:rPr>
        <w:t>Man soll nicht als Verbrecher leiden, sondern allein weil ihr das Gute tut (2.20), um des Gewissens willen (2.19), ihr seid dazu berufen (2.21)</w:t>
      </w:r>
    </w:p>
    <w:p>
      <w:pPr>
        <w:pStyle w:val="Textkrper"/>
        <w:spacing w:before="1" w:after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sz w:val="24"/>
        </w:rPr>
      </w:pPr>
      <w:r>
        <w:rPr>
          <w:sz w:val="24"/>
        </w:rPr>
        <w:t>Wie wird das Verhältnis zwischen Männern und Frauen hier</w:t>
      </w:r>
      <w:r>
        <w:rPr>
          <w:spacing w:val="-5"/>
          <w:sz w:val="24"/>
        </w:rPr>
        <w:t xml:space="preserve"> </w:t>
      </w:r>
      <w:r>
        <w:rPr>
          <w:sz w:val="24"/>
        </w:rPr>
        <w:t>bestimmt?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1" w:hanging="0"/>
        <w:rPr>
          <w:sz w:val="22"/>
          <w:szCs w:val="22"/>
        </w:rPr>
      </w:pPr>
      <w:r>
        <w:rPr>
          <w:sz w:val="22"/>
          <w:szCs w:val="22"/>
        </w:rPr>
        <w:t>Frauen sollen sich den Männern unterordnen (3.1), Männer sollen vernünftig mit ihnen zusammenleben und sie ehren(3.7)</w:t>
      </w:r>
    </w:p>
    <w:p>
      <w:pPr>
        <w:pStyle w:val="Textkrper"/>
        <w:spacing w:before="5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5"/>
        </w:numPr>
        <w:tabs>
          <w:tab w:val="clear" w:pos="708"/>
          <w:tab w:val="left" w:pos="350" w:leader="none"/>
        </w:tabs>
        <w:ind w:left="349" w:hanging="234"/>
        <w:jc w:val="both"/>
        <w:rPr/>
      </w:pPr>
      <w:r>
        <w:rPr/>
        <w:t>Die Bewährung im</w:t>
      </w:r>
      <w:r>
        <w:rPr>
          <w:spacing w:val="-4"/>
        </w:rPr>
        <w:t xml:space="preserve"> </w:t>
      </w:r>
      <w:r>
        <w:rPr/>
        <w:t>Leiden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47" w:leader="none"/>
        </w:tabs>
        <w:spacing w:lineRule="auto" w:line="240"/>
        <w:ind w:left="116" w:right="115" w:hanging="0"/>
        <w:jc w:val="both"/>
        <w:rPr>
          <w:sz w:val="24"/>
        </w:rPr>
      </w:pPr>
      <w:r>
        <w:rPr>
          <w:sz w:val="24"/>
        </w:rPr>
        <w:t>Auch</w:t>
      </w:r>
      <w:r>
        <w:rPr>
          <w:spacing w:val="-17"/>
          <w:sz w:val="24"/>
        </w:rPr>
        <w:t xml:space="preserve"> </w:t>
      </w:r>
      <w:r>
        <w:rPr>
          <w:sz w:val="24"/>
        </w:rPr>
        <w:t>hier</w:t>
      </w:r>
      <w:r>
        <w:rPr>
          <w:spacing w:val="-15"/>
          <w:sz w:val="24"/>
        </w:rPr>
        <w:t xml:space="preserve"> </w:t>
      </w:r>
      <w:r>
        <w:rPr>
          <w:sz w:val="24"/>
        </w:rPr>
        <w:t>steht</w:t>
      </w:r>
      <w:r>
        <w:rPr>
          <w:spacing w:val="-17"/>
          <w:sz w:val="24"/>
        </w:rPr>
        <w:t xml:space="preserve"> </w:t>
      </w:r>
      <w:r>
        <w:rPr>
          <w:sz w:val="24"/>
        </w:rPr>
        <w:t>das</w:t>
      </w:r>
      <w:r>
        <w:rPr>
          <w:spacing w:val="-16"/>
          <w:sz w:val="24"/>
        </w:rPr>
        <w:t xml:space="preserve"> </w:t>
      </w:r>
      <w:r>
        <w:rPr>
          <w:sz w:val="24"/>
        </w:rPr>
        <w:t>Thema</w:t>
      </w:r>
      <w:r>
        <w:rPr>
          <w:spacing w:val="-16"/>
          <w:sz w:val="24"/>
        </w:rPr>
        <w:t xml:space="preserve"> </w:t>
      </w:r>
      <w:r>
        <w:rPr>
          <w:sz w:val="24"/>
        </w:rPr>
        <w:t>„Leidensnachfolge“</w:t>
      </w:r>
      <w:r>
        <w:rPr>
          <w:spacing w:val="-17"/>
          <w:sz w:val="24"/>
        </w:rPr>
        <w:t xml:space="preserve"> </w:t>
      </w:r>
      <w:r>
        <w:rPr>
          <w:sz w:val="24"/>
        </w:rPr>
        <w:t>im</w:t>
      </w:r>
      <w:r>
        <w:rPr>
          <w:spacing w:val="-16"/>
          <w:sz w:val="24"/>
        </w:rPr>
        <w:t xml:space="preserve"> </w:t>
      </w:r>
      <w:r>
        <w:rPr>
          <w:sz w:val="24"/>
        </w:rPr>
        <w:t>Zentrum:</w:t>
      </w:r>
      <w:r>
        <w:rPr>
          <w:spacing w:val="-15"/>
          <w:sz w:val="24"/>
        </w:rPr>
        <w:t xml:space="preserve"> </w:t>
      </w:r>
      <w:r>
        <w:rPr>
          <w:sz w:val="24"/>
        </w:rPr>
        <w:t>Worin</w:t>
      </w:r>
      <w:r>
        <w:rPr>
          <w:spacing w:val="-17"/>
          <w:sz w:val="24"/>
        </w:rPr>
        <w:t xml:space="preserve"> </w:t>
      </w:r>
      <w:r>
        <w:rPr>
          <w:sz w:val="24"/>
        </w:rPr>
        <w:t>besteht</w:t>
      </w:r>
      <w:r>
        <w:rPr>
          <w:spacing w:val="-15"/>
          <w:sz w:val="24"/>
        </w:rPr>
        <w:t xml:space="preserve"> </w:t>
      </w:r>
      <w:r>
        <w:rPr>
          <w:sz w:val="24"/>
        </w:rPr>
        <w:t>die</w:t>
      </w:r>
      <w:r>
        <w:rPr>
          <w:spacing w:val="-16"/>
          <w:sz w:val="24"/>
        </w:rPr>
        <w:t xml:space="preserve"> </w:t>
      </w:r>
      <w:r>
        <w:rPr>
          <w:sz w:val="24"/>
        </w:rPr>
        <w:t>Verantwortung der Christen? Und wofür hat Christus gelitten?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47" w:leader="none"/>
        </w:tabs>
        <w:spacing w:lineRule="auto" w:line="240"/>
        <w:ind w:left="232" w:right="115" w:hanging="0"/>
        <w:jc w:val="both"/>
        <w:rPr>
          <w:sz w:val="22"/>
          <w:szCs w:val="22"/>
        </w:rPr>
      </w:pPr>
      <w:r>
        <w:rPr>
          <w:sz w:val="22"/>
          <w:szCs w:val="22"/>
        </w:rPr>
        <w:t>Die Verantwortung besteht darin, Rechenschaft zu geben über die Hoffnung, die in uns ist (3.15). Christus hat für die Sünden gelitten, der Gerechte für die Ungerechten (3.18)</w:t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sz w:val="24"/>
        </w:rPr>
      </w:pPr>
      <w:r>
        <w:rPr>
          <w:sz w:val="24"/>
        </w:rPr>
        <w:t>Wie äußert sich der 1Petr bezüglich der</w:t>
      </w:r>
      <w:r>
        <w:rPr>
          <w:spacing w:val="-3"/>
          <w:sz w:val="24"/>
        </w:rPr>
        <w:t xml:space="preserve"> </w:t>
      </w:r>
      <w:r>
        <w:rPr>
          <w:sz w:val="24"/>
        </w:rPr>
        <w:t>Taufe?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1" w:hanging="0"/>
        <w:rPr>
          <w:sz w:val="22"/>
          <w:szCs w:val="22"/>
        </w:rPr>
      </w:pPr>
      <w:r>
        <w:rPr>
          <w:sz w:val="22"/>
          <w:szCs w:val="22"/>
        </w:rPr>
        <w:t>Es geht nicht darum, den Schmutz vom Leib abzuwaschen, sondern Gott wird um ein gutes Gewissen gebeten, durch die Auferstehung Jesu Christi. (3.21)</w:t>
      </w:r>
    </w:p>
    <w:p>
      <w:pPr>
        <w:pStyle w:val="Textkrper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i/>
          <w:i/>
          <w:sz w:val="24"/>
        </w:rPr>
      </w:pPr>
      <w:r>
        <w:rPr>
          <w:i/>
          <w:sz w:val="24"/>
        </w:rPr>
        <w:t>Zum Jüngsten Gericht: Welche „Spitzenaussage“ bezüglich der Toten finden Sie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hier?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1" w:hanging="0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Er hat den Geistern im Gefängnis gepredigt (3.19)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1" w:hanging="0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oder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00" w:header="710" w:top="1380" w:footer="1002" w:bottom="1200" w:gutter="0"/>
          <w:pgNumType w:start="1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1" w:hanging="0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Auch den Toten ist das Evangelium verkündigt, dass sie nach Menschenweise gerichtet werden im Fleisch, aber nach Gottes Weise leben im Geist (4.6)</w:t>
      </w:r>
    </w:p>
    <w:p>
      <w:pPr>
        <w:pStyle w:val="Berschrift1"/>
        <w:numPr>
          <w:ilvl w:val="0"/>
          <w:numId w:val="5"/>
        </w:numPr>
        <w:tabs>
          <w:tab w:val="clear" w:pos="708"/>
          <w:tab w:val="left" w:pos="444" w:leader="none"/>
        </w:tabs>
        <w:spacing w:before="80" w:after="0"/>
        <w:ind w:left="443" w:hanging="328"/>
        <w:rPr>
          <w:sz w:val="24"/>
        </w:rPr>
      </w:pPr>
      <w:r>
        <w:rPr/>
        <w:t>Schlussparänese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3" w:leader="none"/>
        </w:tabs>
        <w:spacing w:lineRule="auto" w:line="240"/>
        <w:ind w:left="116" w:right="116" w:hanging="0"/>
        <w:rPr>
          <w:i/>
          <w:i/>
          <w:sz w:val="24"/>
        </w:rPr>
      </w:pPr>
      <w:r>
        <w:rPr>
          <w:i/>
          <w:sz w:val="24"/>
        </w:rPr>
        <w:t>Nochmals zum Thema „Leidensnachfolge“: Mit welchen Argumenten wird hier zum Aushal- ten im Leiden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ermutigt?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spacing w:lineRule="auto" w:line="240"/>
        <w:ind w:left="232" w:right="116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Freude und Wonne (4.13), der Geist Gottes ruht dann auf euch (4.14), wir werden aufgerichtet, gestärkt, gekräftigt und gegründet (5.10)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krper"/>
        <w:spacing w:before="2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spacing w:lineRule="auto" w:line="240"/>
        <w:ind w:left="116" w:right="7207" w:hanging="0"/>
        <w:jc w:val="both"/>
        <w:rPr>
          <w:sz w:val="24"/>
        </w:rPr>
      </w:pPr>
      <w:r>
        <w:rPr/>
        <w:t>Der 2. Petrusbrief I</w:t>
      </w:r>
      <w:r>
        <w:rPr>
          <w:spacing w:val="-13"/>
        </w:rPr>
        <w:t xml:space="preserve"> </w:t>
      </w:r>
      <w:r>
        <w:rPr/>
        <w:t>Einleitungsfragen</w:t>
      </w:r>
    </w:p>
    <w:p>
      <w:pPr>
        <w:pStyle w:val="Textkrper"/>
        <w:tabs>
          <w:tab w:val="clear" w:pos="708"/>
          <w:tab w:val="left" w:pos="1532" w:leader="none"/>
        </w:tabs>
        <w:ind w:left="1532" w:right="111" w:hanging="1416"/>
        <w:jc w:val="both"/>
        <w:rPr>
          <w:sz w:val="24"/>
        </w:rPr>
      </w:pPr>
      <w:r>
        <w:rPr/>
        <w:t>Wann?</w:t>
        <w:tab/>
        <w:t>2Petr wird auf Anfang des 2. Jh. n.Chr. datiert. Viele Exegeten sehen in ihm</w:t>
      </w:r>
      <w:r>
        <w:rPr>
          <w:spacing w:val="-23"/>
        </w:rPr>
        <w:t xml:space="preserve"> </w:t>
      </w:r>
      <w:r>
        <w:rPr/>
        <w:t>die späteste Schrift des Neuen Testament</w:t>
      </w:r>
      <w:r>
        <w:rPr>
          <w:spacing w:val="-2"/>
        </w:rPr>
        <w:t xml:space="preserve"> </w:t>
      </w:r>
      <w:r>
        <w:rPr/>
        <w:t>insgesamt.</w:t>
      </w:r>
    </w:p>
    <w:p>
      <w:pPr>
        <w:pStyle w:val="Textkrper"/>
        <w:tabs>
          <w:tab w:val="clear" w:pos="708"/>
          <w:tab w:val="left" w:pos="1532" w:leader="none"/>
        </w:tabs>
        <w:ind w:left="116" w:hanging="0"/>
        <w:jc w:val="both"/>
        <w:rPr>
          <w:sz w:val="24"/>
        </w:rPr>
      </w:pPr>
      <w:r>
        <w:rPr/>
        <w:t>Wo?</w:t>
        <w:tab/>
        <w:t>Abfassungsort ist möglicherweise in</w:t>
      </w:r>
      <w:r>
        <w:rPr>
          <w:spacing w:val="-11"/>
        </w:rPr>
        <w:t xml:space="preserve"> </w:t>
      </w:r>
      <w:r>
        <w:rPr/>
        <w:t>Kleinasien.</w:t>
      </w:r>
    </w:p>
    <w:p>
      <w:pPr>
        <w:pStyle w:val="Textkrper"/>
        <w:tabs>
          <w:tab w:val="clear" w:pos="708"/>
          <w:tab w:val="left" w:pos="1532" w:leader="none"/>
        </w:tabs>
        <w:ind w:left="1532" w:right="114" w:hanging="1416"/>
        <w:jc w:val="both"/>
        <w:rPr>
          <w:sz w:val="24"/>
        </w:rPr>
      </w:pPr>
      <w:r>
        <w:rPr/>
        <w:t>Wer?</w:t>
        <w:tab/>
        <w:t>2Petr</w:t>
      </w:r>
      <w:r>
        <w:rPr>
          <w:spacing w:val="-10"/>
        </w:rPr>
        <w:t xml:space="preserve"> </w:t>
      </w:r>
      <w:r>
        <w:rPr/>
        <w:t>gilt</w:t>
      </w:r>
      <w:r>
        <w:rPr>
          <w:spacing w:val="-9"/>
        </w:rPr>
        <w:t xml:space="preserve"> </w:t>
      </w:r>
      <w:r>
        <w:rPr/>
        <w:t>als</w:t>
      </w:r>
      <w:r>
        <w:rPr>
          <w:spacing w:val="-9"/>
        </w:rPr>
        <w:t xml:space="preserve"> </w:t>
      </w:r>
      <w:r>
        <w:rPr/>
        <w:t>pseudepigraphisches</w:t>
      </w:r>
      <w:r>
        <w:rPr>
          <w:spacing w:val="-9"/>
        </w:rPr>
        <w:t xml:space="preserve"> </w:t>
      </w:r>
      <w:r>
        <w:rPr/>
        <w:t>Schreiben.</w:t>
      </w:r>
      <w:r>
        <w:rPr>
          <w:spacing w:val="-10"/>
        </w:rPr>
        <w:t xml:space="preserve"> </w:t>
      </w:r>
      <w:r>
        <w:rPr/>
        <w:t>Die</w:t>
      </w:r>
      <w:r>
        <w:rPr>
          <w:spacing w:val="-11"/>
        </w:rPr>
        <w:t xml:space="preserve"> </w:t>
      </w:r>
      <w:r>
        <w:rPr/>
        <w:t>Unterschiede</w:t>
      </w:r>
      <w:r>
        <w:rPr>
          <w:spacing w:val="-10"/>
        </w:rPr>
        <w:t xml:space="preserve"> </w:t>
      </w:r>
      <w:r>
        <w:rPr/>
        <w:t>zu</w:t>
      </w:r>
      <w:r>
        <w:rPr>
          <w:spacing w:val="-10"/>
        </w:rPr>
        <w:t xml:space="preserve"> </w:t>
      </w:r>
      <w:r>
        <w:rPr/>
        <w:t>1Petr</w:t>
      </w:r>
      <w:r>
        <w:rPr>
          <w:spacing w:val="-10"/>
        </w:rPr>
        <w:t xml:space="preserve"> </w:t>
      </w:r>
      <w:r>
        <w:rPr/>
        <w:t>machen wahrscheinlich, dass beide Petrusbriefe von verschiedenen Autoren stammen. 2Petr lässt Verbindungen zum Judasbrief erkennen und ist möglicherweise von diesem literarisch</w:t>
      </w:r>
      <w:r>
        <w:rPr>
          <w:spacing w:val="1"/>
        </w:rPr>
        <w:t xml:space="preserve"> </w:t>
      </w:r>
      <w:r>
        <w:rPr/>
        <w:t>abhängig.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1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3"/>
        </w:numPr>
        <w:tabs>
          <w:tab w:val="clear" w:pos="708"/>
          <w:tab w:val="left" w:pos="364" w:leader="none"/>
        </w:tabs>
        <w:ind w:left="363" w:hanging="248"/>
        <w:rPr>
          <w:sz w:val="24"/>
        </w:rPr>
      </w:pPr>
      <w:r>
        <w:rPr/>
        <w:t>Gliederung</w:t>
      </w:r>
    </w:p>
    <w:p>
      <w:pPr>
        <w:pStyle w:val="Normal"/>
        <w:tabs>
          <w:tab w:val="clear" w:pos="708"/>
          <w:tab w:val="left" w:pos="1532" w:leader="none"/>
        </w:tabs>
        <w:spacing w:lineRule="exact" w:line="274"/>
        <w:ind w:left="116" w:hanging="0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1f.</w:t>
        <w:tab/>
      </w:r>
      <w:r>
        <w:rPr>
          <w:sz w:val="24"/>
        </w:rPr>
        <w:t>Präskript</w:t>
      </w:r>
    </w:p>
    <w:p>
      <w:pPr>
        <w:pStyle w:val="Normal"/>
        <w:tabs>
          <w:tab w:val="clear" w:pos="708"/>
          <w:tab w:val="left" w:pos="1532" w:leader="none"/>
        </w:tabs>
        <w:ind w:left="116" w:hanging="0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3</w:t>
      </w:r>
      <w:r>
        <w:rPr>
          <w:sz w:val="24"/>
        </w:rPr>
        <w:t>–</w:t>
      </w:r>
      <w:r>
        <w:rPr>
          <w:b/>
          <w:sz w:val="24"/>
        </w:rPr>
        <w:t>11</w:t>
        <w:tab/>
      </w:r>
      <w:r>
        <w:rPr>
          <w:sz w:val="24"/>
        </w:rPr>
        <w:t>Proömium</w:t>
      </w:r>
    </w:p>
    <w:p>
      <w:pPr>
        <w:pStyle w:val="Textkrper"/>
        <w:tabs>
          <w:tab w:val="clear" w:pos="708"/>
          <w:tab w:val="left" w:pos="1532" w:leader="none"/>
        </w:tabs>
        <w:ind w:left="116" w:hanging="0"/>
        <w:rPr>
          <w:sz w:val="24"/>
        </w:rPr>
      </w:pPr>
      <w:r>
        <w:rPr/>
        <w:t>1,</w:t>
      </w:r>
      <w:r>
        <w:rPr>
          <w:b/>
        </w:rPr>
        <w:t>12</w:t>
      </w:r>
      <w:r>
        <w:rPr/>
        <w:t>–21</w:t>
        <w:tab/>
        <w:t>Der Brief als Testament des</w:t>
      </w:r>
      <w:r>
        <w:rPr>
          <w:spacing w:val="3"/>
        </w:rPr>
        <w:t xml:space="preserve"> </w:t>
      </w:r>
      <w:r>
        <w:rPr/>
        <w:t>Petrus</w:t>
      </w:r>
    </w:p>
    <w:p>
      <w:pPr>
        <w:pStyle w:val="Textkrper"/>
        <w:tabs>
          <w:tab w:val="clear" w:pos="708"/>
          <w:tab w:val="left" w:pos="1532" w:leader="none"/>
        </w:tabs>
        <w:ind w:left="116" w:right="3654" w:hanging="0"/>
        <w:rPr>
          <w:sz w:val="24"/>
        </w:rPr>
      </w:pPr>
      <w:r>
        <w:rPr/>
        <w:t>2,1–22</w:t>
        <w:tab/>
        <w:t>Die Auseinandersetzung mit den Irrlehrern 3,1–</w:t>
      </w:r>
      <w:r>
        <w:rPr>
          <w:b/>
        </w:rPr>
        <w:t>13</w:t>
        <w:tab/>
      </w:r>
      <w:r>
        <w:rPr/>
        <w:t>Die Verteidigung der Parusieerwartung 3,</w:t>
      </w:r>
      <w:r>
        <w:rPr>
          <w:b/>
        </w:rPr>
        <w:t>14</w:t>
      </w:r>
      <w:r>
        <w:rPr/>
        <w:t>–18</w:t>
        <w:tab/>
        <w:t>Briefschluss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5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3"/>
        </w:numPr>
        <w:tabs>
          <w:tab w:val="clear" w:pos="708"/>
          <w:tab w:val="left" w:pos="457" w:leader="none"/>
        </w:tabs>
        <w:ind w:left="456" w:hanging="341"/>
        <w:rPr>
          <w:sz w:val="24"/>
        </w:rPr>
      </w:pPr>
      <w:r>
        <w:rPr/>
        <w:t>Der Briefanfang (Präskript und</w:t>
      </w:r>
      <w:r>
        <w:rPr>
          <w:spacing w:val="-2"/>
        </w:rPr>
        <w:t xml:space="preserve"> </w:t>
      </w:r>
      <w:r>
        <w:rPr/>
        <w:t>Proömium)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73" w:leader="none"/>
        </w:tabs>
        <w:spacing w:lineRule="auto" w:line="240"/>
        <w:ind w:left="116" w:right="117" w:hanging="0"/>
        <w:rPr>
          <w:sz w:val="24"/>
        </w:rPr>
      </w:pPr>
      <w:r>
        <w:rPr>
          <w:spacing w:val="-3"/>
          <w:sz w:val="24"/>
        </w:rPr>
        <w:t xml:space="preserve">Ist </w:t>
      </w:r>
      <w:r>
        <w:rPr>
          <w:sz w:val="24"/>
        </w:rPr>
        <w:t>die Berufung zum Glauben nach dem 2Petr unverlierbar oder muss darauf Acht gegeben werden?</w:t>
      </w:r>
    </w:p>
    <w:p>
      <w:pPr>
        <w:pStyle w:val="Textkrper"/>
        <w:rPr>
          <w:sz w:val="26"/>
        </w:rPr>
      </w:pPr>
      <w:r>
        <w:rPr>
          <w:sz w:val="26"/>
        </w:rPr>
        <w:t>Es muss darauf Acht gegeben werden (1.9-1.11)</w:t>
      </w:r>
    </w:p>
    <w:p>
      <w:pPr>
        <w:pStyle w:val="Textkrper"/>
        <w:spacing w:before="3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3"/>
        </w:numPr>
        <w:tabs>
          <w:tab w:val="clear" w:pos="708"/>
          <w:tab w:val="left" w:pos="444" w:leader="none"/>
        </w:tabs>
        <w:ind w:left="443" w:hanging="328"/>
        <w:rPr>
          <w:sz w:val="24"/>
        </w:rPr>
      </w:pPr>
      <w:r>
        <w:rPr/>
        <w:t>Der Brief als Testament des</w:t>
      </w:r>
      <w:r>
        <w:rPr>
          <w:spacing w:val="-1"/>
        </w:rPr>
        <w:t xml:space="preserve"> </w:t>
      </w:r>
      <w:r>
        <w:rPr/>
        <w:t>Petrus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Auf welche biographischen Ereignisse im Leben des Petrus nimmt der Brief</w:t>
      </w:r>
      <w:r>
        <w:rPr>
          <w:spacing w:val="-11"/>
          <w:sz w:val="24"/>
        </w:rPr>
        <w:t xml:space="preserve"> </w:t>
      </w:r>
      <w:r>
        <w:rPr>
          <w:sz w:val="24"/>
        </w:rPr>
        <w:t>Bezug?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>
          <w:sz w:val="24"/>
        </w:rPr>
      </w:pPr>
      <w:r>
        <w:rPr>
          <w:sz w:val="24"/>
        </w:rPr>
        <w:t>Sein Tod wird erwähnt (1.15), es wird über die Verklärung berichtet (1.16-1.18)</w:t>
      </w:r>
    </w:p>
    <w:p>
      <w:pPr>
        <w:pStyle w:val="Textkrper"/>
        <w:spacing w:before="4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3"/>
        </w:numPr>
        <w:tabs>
          <w:tab w:val="clear" w:pos="708"/>
          <w:tab w:val="left" w:pos="350" w:leader="none"/>
        </w:tabs>
        <w:spacing w:before="1" w:after="0"/>
        <w:ind w:left="349" w:hanging="234"/>
        <w:rPr>
          <w:sz w:val="24"/>
        </w:rPr>
      </w:pPr>
      <w:r>
        <w:rPr/>
        <w:t>Die Auseinandersetzung mit den</w:t>
      </w:r>
      <w:r>
        <w:rPr>
          <w:spacing w:val="-1"/>
        </w:rPr>
        <w:t xml:space="preserve"> </w:t>
      </w:r>
      <w:r>
        <w:rPr/>
        <w:t>Irrlehrern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85" w:leader="none"/>
        </w:tabs>
        <w:spacing w:lineRule="auto" w:line="240"/>
        <w:ind w:left="116" w:right="115" w:hanging="0"/>
        <w:rPr>
          <w:i/>
          <w:i/>
          <w:sz w:val="24"/>
        </w:rPr>
      </w:pPr>
      <w:r>
        <w:rPr>
          <w:i/>
          <w:sz w:val="24"/>
        </w:rPr>
        <w:t>Den Gegnern wird das göttliche Gericht angedroht. Welche alttestamentlichen Bezüge für dieses Gericht werden genannt? Und was geschieht mit den</w:t>
      </w:r>
      <w:r>
        <w:rPr>
          <w:i/>
          <w:spacing w:val="-2"/>
          <w:sz w:val="24"/>
        </w:rPr>
        <w:t xml:space="preserve"> „</w:t>
      </w:r>
      <w:r>
        <w:rPr>
          <w:i/>
          <w:sz w:val="24"/>
        </w:rPr>
        <w:t>Frommen“?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85" w:leader="none"/>
        </w:tabs>
        <w:spacing w:lineRule="auto" w:line="240"/>
        <w:ind w:left="232" w:right="115" w:hanging="0"/>
        <w:rPr>
          <w:i w:val="false"/>
          <w:i w:val="false"/>
          <w:sz w:val="22"/>
        </w:rPr>
      </w:pPr>
      <w:r>
        <w:rPr>
          <w:i w:val="false"/>
          <w:iCs w:val="false"/>
          <w:sz w:val="22"/>
          <w:szCs w:val="22"/>
        </w:rPr>
        <w:t>Sintflut (2.5),Sodom und Gomorra (2.6),  Bileam (2.15), die Frommen werden gerettet (2.9)</w:t>
      </w:r>
    </w:p>
    <w:p>
      <w:pPr>
        <w:pStyle w:val="Textkrper"/>
        <w:spacing w:before="3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3"/>
        </w:numPr>
        <w:tabs>
          <w:tab w:val="clear" w:pos="708"/>
          <w:tab w:val="left" w:pos="444" w:leader="none"/>
        </w:tabs>
        <w:ind w:left="443" w:hanging="328"/>
        <w:rPr>
          <w:sz w:val="24"/>
        </w:rPr>
      </w:pPr>
      <w:r>
        <w:rPr/>
        <w:t>Die Verteidigung der</w:t>
      </w:r>
      <w:r>
        <w:rPr>
          <w:spacing w:val="-2"/>
        </w:rPr>
        <w:t xml:space="preserve"> </w:t>
      </w:r>
      <w:r>
        <w:rPr/>
        <w:t>Parusieerwartung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3" w:leader="none"/>
        </w:tabs>
        <w:ind w:left="262" w:hanging="147"/>
        <w:rPr>
          <w:i/>
          <w:i/>
          <w:sz w:val="24"/>
        </w:rPr>
      </w:pPr>
      <w:r>
        <w:rPr>
          <w:i/>
          <w:sz w:val="24"/>
        </w:rPr>
        <w:t>Woraus lässt sich das Leugnen der Parusieerwartung durch die Gegner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schließen?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Dass der Verfasser gegen das Leugnen argumentiert, er führt in 3.3&amp;3.4 an, dass es Voraussagen gibt, dass solche Irrlehren kommen würden und baut danach eine Argumentation dagegen auf.</w:t>
      </w:r>
    </w:p>
    <w:p>
      <w:pPr>
        <w:pStyle w:val="Textkrper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3" w:leader="none"/>
        </w:tabs>
        <w:spacing w:lineRule="auto" w:line="240"/>
        <w:ind w:left="262" w:hanging="147"/>
        <w:rPr>
          <w:i/>
          <w:i/>
          <w:sz w:val="24"/>
        </w:rPr>
      </w:pPr>
      <w:r>
        <w:rPr>
          <w:i/>
          <w:sz w:val="24"/>
        </w:rPr>
        <w:t>Welche Begründung führt 2Petr für die Parusieverzögerung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an?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0" w:right="1300" w:header="710" w:top="1380" w:footer="1002" w:bottom="120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spacing w:lineRule="auto" w:line="240"/>
        <w:ind w:left="231" w:hanging="0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Der Herr hat Geduld mit uns, damit niemand verloren geht.</w:t>
      </w:r>
    </w:p>
    <w:p>
      <w:pPr>
        <w:pStyle w:val="Berschrift1"/>
        <w:spacing w:lineRule="auto" w:line="240" w:before="80" w:after="0"/>
        <w:rPr>
          <w:sz w:val="24"/>
        </w:rPr>
      </w:pPr>
      <w:r>
        <w:rPr/>
        <w:t>Der Jakobusbrief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71" w:leader="none"/>
        </w:tabs>
        <w:ind w:left="270" w:hanging="155"/>
        <w:rPr>
          <w:b/>
          <w:b/>
          <w:sz w:val="24"/>
        </w:rPr>
      </w:pPr>
      <w:r>
        <w:rPr>
          <w:b/>
          <w:sz w:val="24"/>
        </w:rPr>
        <w:t>Einleitungsfragen</w:t>
      </w:r>
    </w:p>
    <w:p>
      <w:pPr>
        <w:pStyle w:val="Textkrper"/>
        <w:tabs>
          <w:tab w:val="clear" w:pos="708"/>
          <w:tab w:val="left" w:pos="1532" w:leader="none"/>
        </w:tabs>
        <w:spacing w:lineRule="exact" w:line="274"/>
        <w:ind w:left="116" w:hanging="0"/>
        <w:rPr>
          <w:sz w:val="24"/>
        </w:rPr>
      </w:pPr>
      <w:r>
        <w:rPr/>
        <w:t>Wann?</w:t>
        <w:tab/>
        <w:t>Jak ist vermutlich zwischen 80 und 100 n.Chr.</w:t>
      </w:r>
      <w:r>
        <w:rPr>
          <w:spacing w:val="-4"/>
        </w:rPr>
        <w:t xml:space="preserve"> </w:t>
      </w:r>
      <w:r>
        <w:rPr/>
        <w:t>entstanden.</w:t>
      </w:r>
    </w:p>
    <w:p>
      <w:pPr>
        <w:pStyle w:val="Textkrper"/>
        <w:tabs>
          <w:tab w:val="clear" w:pos="708"/>
          <w:tab w:val="left" w:pos="1532" w:leader="none"/>
        </w:tabs>
        <w:ind w:left="1532" w:right="113" w:hanging="1416"/>
        <w:jc w:val="both"/>
        <w:rPr>
          <w:sz w:val="24"/>
        </w:rPr>
      </w:pPr>
      <w:r>
        <w:rPr/>
        <w:t>Wo?</w:t>
        <w:tab/>
        <w:t>Neben Alexandria in Ägypten (v. a. wegen des gehobenen Griechisch und der dort ansässigen starken jüdischen Gemeinde) wird als zweites Syrien (v. a. we- gen der inhaltlichen Nähe zum Mt)</w:t>
      </w:r>
      <w:r>
        <w:rPr>
          <w:spacing w:val="-2"/>
        </w:rPr>
        <w:t xml:space="preserve"> </w:t>
      </w:r>
      <w:r>
        <w:rPr/>
        <w:t>vertreten.</w:t>
      </w:r>
    </w:p>
    <w:p>
      <w:pPr>
        <w:pStyle w:val="Textkrper"/>
        <w:tabs>
          <w:tab w:val="clear" w:pos="708"/>
          <w:tab w:val="left" w:pos="1532" w:leader="none"/>
        </w:tabs>
        <w:ind w:left="1532" w:right="113" w:hanging="1416"/>
        <w:jc w:val="both"/>
        <w:rPr>
          <w:sz w:val="24"/>
        </w:rPr>
      </w:pPr>
      <w:r>
        <w:rPr/>
        <w:t>Wer?</w:t>
        <w:tab/>
        <w:t>Jak gilt als pseudepigrapher Brief eines ansonsten unbekannten judenchristli- chen Autors. Die traditionelle Zuschreibung bezieht sich auf den Herrenbruder Jakobus.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5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364" w:leader="none"/>
        </w:tabs>
        <w:ind w:left="363" w:hanging="248"/>
        <w:rPr>
          <w:sz w:val="24"/>
        </w:rPr>
      </w:pPr>
      <w:r>
        <w:rPr/>
        <w:t>Gliederung</w:t>
      </w:r>
    </w:p>
    <w:p>
      <w:pPr>
        <w:pStyle w:val="Textkrper"/>
        <w:tabs>
          <w:tab w:val="clear" w:pos="708"/>
          <w:tab w:val="left" w:pos="1532" w:leader="none"/>
        </w:tabs>
        <w:spacing w:lineRule="exact" w:line="274"/>
        <w:ind w:left="116" w:hanging="0"/>
        <w:rPr>
          <w:sz w:val="24"/>
        </w:rPr>
      </w:pPr>
      <w:r>
        <w:rPr/>
        <w:t>1,</w:t>
      </w:r>
      <w:r>
        <w:rPr>
          <w:b/>
        </w:rPr>
        <w:t>1</w:t>
        <w:tab/>
      </w:r>
      <w:r>
        <w:rPr/>
        <w:t>Präskript</w:t>
      </w:r>
    </w:p>
    <w:p>
      <w:pPr>
        <w:pStyle w:val="Textkrper"/>
        <w:tabs>
          <w:tab w:val="clear" w:pos="708"/>
          <w:tab w:val="left" w:pos="1532" w:leader="none"/>
        </w:tabs>
        <w:spacing w:before="1" w:after="0"/>
        <w:ind w:left="116" w:right="3536" w:hanging="0"/>
        <w:rPr>
          <w:sz w:val="24"/>
        </w:rPr>
      </w:pPr>
      <w:r>
        <w:rPr/>
        <w:t>1,</w:t>
      </w:r>
      <w:r>
        <w:rPr>
          <w:b/>
        </w:rPr>
        <w:t>2</w:t>
      </w:r>
      <w:r>
        <w:rPr/>
        <w:t>–</w:t>
      </w:r>
      <w:r>
        <w:rPr>
          <w:b/>
        </w:rPr>
        <w:t>12</w:t>
        <w:tab/>
      </w:r>
      <w:r>
        <w:rPr/>
        <w:t xml:space="preserve">Prolog: Einführung in das Thema des </w:t>
      </w:r>
      <w:r>
        <w:rPr>
          <w:spacing w:val="-3"/>
        </w:rPr>
        <w:t xml:space="preserve">Briefs </w:t>
      </w:r>
      <w:r>
        <w:rPr/>
        <w:t>1,</w:t>
      </w:r>
      <w:r>
        <w:rPr>
          <w:b/>
        </w:rPr>
        <w:t>13</w:t>
      </w:r>
      <w:r>
        <w:rPr/>
        <w:t>–27</w:t>
        <w:tab/>
        <w:t>Die</w:t>
      </w:r>
      <w:r>
        <w:rPr>
          <w:spacing w:val="-2"/>
        </w:rPr>
        <w:t xml:space="preserve"> </w:t>
      </w:r>
      <w:r>
        <w:rPr/>
        <w:t>Grundlagen</w:t>
      </w:r>
    </w:p>
    <w:p>
      <w:pPr>
        <w:pStyle w:val="Textkrper"/>
        <w:tabs>
          <w:tab w:val="clear" w:pos="708"/>
          <w:tab w:val="left" w:pos="1532" w:leader="none"/>
        </w:tabs>
        <w:ind w:left="116" w:right="3281" w:hanging="0"/>
        <w:rPr>
          <w:sz w:val="24"/>
        </w:rPr>
      </w:pPr>
      <w:r>
        <w:rPr/>
        <w:t>2,1–3,</w:t>
      </w:r>
      <w:r>
        <w:rPr>
          <w:b/>
        </w:rPr>
        <w:t>12</w:t>
        <w:tab/>
      </w:r>
      <w:r>
        <w:rPr/>
        <w:t>Der reine Gottesdienst I: Glaube und Werke 3,</w:t>
      </w:r>
      <w:r>
        <w:rPr>
          <w:b/>
        </w:rPr>
        <w:t>13</w:t>
      </w:r>
      <w:r>
        <w:rPr/>
        <w:t>–5,</w:t>
      </w:r>
      <w:r>
        <w:rPr>
          <w:b/>
        </w:rPr>
        <w:t>6</w:t>
        <w:tab/>
      </w:r>
      <w:r>
        <w:rPr/>
        <w:t xml:space="preserve">Der reine Gottesdienst II: Weisheit und </w:t>
      </w:r>
      <w:r>
        <w:rPr>
          <w:spacing w:val="-4"/>
        </w:rPr>
        <w:t xml:space="preserve">Demut </w:t>
      </w:r>
      <w:r>
        <w:rPr/>
        <w:t>5,</w:t>
      </w:r>
      <w:r>
        <w:rPr>
          <w:b/>
        </w:rPr>
        <w:t>7</w:t>
      </w:r>
      <w:r>
        <w:rPr/>
        <w:t>–20</w:t>
        <w:tab/>
        <w:t>Epilog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4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57" w:leader="none"/>
        </w:tabs>
        <w:spacing w:before="1" w:after="0"/>
        <w:ind w:left="456" w:hanging="341"/>
        <w:rPr>
          <w:sz w:val="24"/>
        </w:rPr>
      </w:pPr>
      <w:r>
        <w:rPr/>
        <w:t>Die</w:t>
      </w:r>
      <w:r>
        <w:rPr>
          <w:spacing w:val="-2"/>
        </w:rPr>
        <w:t xml:space="preserve"> </w:t>
      </w:r>
      <w:r>
        <w:rPr/>
        <w:t>Grundlagen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3" w:leader="none"/>
        </w:tabs>
        <w:ind w:left="262" w:hanging="147"/>
        <w:rPr>
          <w:i/>
          <w:i/>
          <w:sz w:val="24"/>
        </w:rPr>
      </w:pPr>
      <w:r>
        <w:rPr>
          <w:i/>
          <w:sz w:val="24"/>
        </w:rPr>
        <w:t>Worin liegt der Ursprung jeder Versuchung? Und wohin führen die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Versuchungen?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/>
      </w:pPr>
      <w:r>
        <w:rPr>
          <w:i w:val="false"/>
          <w:iCs w:val="false"/>
          <w:sz w:val="22"/>
          <w:szCs w:val="22"/>
        </w:rPr>
        <w:t xml:space="preserve">Nicht in Gott, sondern in der eigenen Begierde. Die Begierde </w:t>
      </w:r>
      <w:r>
        <w:rPr>
          <w:rFonts w:eastAsia="Times New Roman" w:cs="Times New Roman"/>
          <w:i w:val="false"/>
          <w:iCs w:val="false"/>
          <w:sz w:val="22"/>
          <w:szCs w:val="22"/>
          <w:lang w:eastAsia="de-DE" w:bidi="de-DE"/>
        </w:rPr>
        <w:t>bringt</w:t>
      </w:r>
      <w:r>
        <w:rPr>
          <w:i w:val="false"/>
          <w:iCs w:val="false"/>
          <w:sz w:val="22"/>
          <w:szCs w:val="22"/>
        </w:rPr>
        <w:t xml:space="preserve"> die Sünde zur Welt, welche wiederum zum Tod führt</w:t>
      </w:r>
    </w:p>
    <w:p>
      <w:pPr>
        <w:pStyle w:val="Textkrper"/>
        <w:spacing w:before="11" w:after="0"/>
        <w:rPr>
          <w:i/>
          <w:i/>
          <w:sz w:val="23"/>
        </w:rPr>
      </w:pPr>
      <w:r>
        <w:rPr>
          <w:i/>
          <w:sz w:val="23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spacing w:lineRule="auto" w:line="240"/>
        <w:ind w:left="116" w:right="116" w:hanging="0"/>
        <w:rPr>
          <w:sz w:val="24"/>
        </w:rPr>
      </w:pPr>
      <w:r>
        <w:rPr>
          <w:sz w:val="24"/>
        </w:rPr>
        <w:t>Nach Jak soll der Mensch nicht schnell zum Reden und nicht schnell zum Zorn sein, sondern zum Hören auf das göttliche Wort. Was ist das Ziel solcher</w:t>
      </w:r>
      <w:r>
        <w:rPr>
          <w:spacing w:val="-3"/>
          <w:sz w:val="24"/>
        </w:rPr>
        <w:t xml:space="preserve"> </w:t>
      </w:r>
      <w:r>
        <w:rPr>
          <w:sz w:val="24"/>
        </w:rPr>
        <w:t>Mahnungen?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2" w:right="116" w:hanging="0"/>
        <w:rPr>
          <w:sz w:val="22"/>
          <w:szCs w:val="22"/>
        </w:rPr>
      </w:pPr>
      <w:r>
        <w:rPr>
          <w:sz w:val="22"/>
          <w:szCs w:val="22"/>
        </w:rPr>
        <w:t>Gerechtigkeit vor Gott (bzw. nicht unnötigerweise ungerecht) (1.20)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2" w:right="116" w:hanging="0"/>
        <w:rPr>
          <w:sz w:val="22"/>
          <w:szCs w:val="22"/>
        </w:rPr>
      </w:pPr>
      <w:r>
        <w:rPr>
          <w:sz w:val="22"/>
          <w:szCs w:val="22"/>
        </w:rPr>
        <w:t>ein reiner und rechter Gottesdienst  (2.26&amp;2.27)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5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44" w:leader="none"/>
        </w:tabs>
        <w:ind w:left="443" w:hanging="328"/>
        <w:jc w:val="both"/>
        <w:rPr>
          <w:sz w:val="24"/>
        </w:rPr>
      </w:pPr>
      <w:r>
        <w:rPr/>
        <w:t>Der reine Gottesdienst I: Glaube und Werke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8" w:leader="none"/>
        </w:tabs>
        <w:spacing w:lineRule="auto" w:line="240"/>
        <w:ind w:left="116" w:right="114" w:hanging="0"/>
        <w:jc w:val="both"/>
        <w:rPr>
          <w:i/>
          <w:i/>
          <w:sz w:val="24"/>
        </w:rPr>
      </w:pPr>
      <w:r>
        <w:rPr>
          <w:i/>
          <w:sz w:val="24"/>
        </w:rPr>
        <w:t>In Kap. 2 äußert der Verfasser Kritik am Reichtum bzw. an den Reichen. Worin liegt im Be- sonderen das Problem bei einer Sonderbehandlung der Reichen in der Gemeinde? Wo findet sich im weiteren Verlauf des Briefs weitere Kritik zu diesem Thema? Wo im NT ist diese The- matik sonst noch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zentral?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8" w:leader="none"/>
        </w:tabs>
        <w:spacing w:lineRule="auto" w:line="240"/>
        <w:ind w:left="232" w:right="114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Problematisch sind vor allem die Unterschiede in der Welt, Gott hat die Armen erwählt, es ist ein Verstoß gegen das Gebot der Nächstenliebe. Das Gericht über die Reichen (5)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8" w:leader="none"/>
        </w:tabs>
        <w:spacing w:lineRule="auto" w:line="240"/>
        <w:ind w:left="232" w:right="114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Bei Jesus spielt es eine zentrale Rolle, siehe z.B. Nadelöhr, Kornbauer, reicher Mann und armer Lazarus, der reiche Jüngling.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8" w:leader="none"/>
        </w:tabs>
        <w:spacing w:lineRule="auto" w:line="240"/>
        <w:ind w:left="232" w:right="114" w:hanging="0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Textkrper"/>
        <w:spacing w:before="9" w:after="0"/>
        <w:rPr>
          <w:i/>
          <w:i/>
          <w:sz w:val="23"/>
        </w:rPr>
      </w:pPr>
      <w:r>
        <w:rPr>
          <w:i/>
          <w:sz w:val="23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85" w:leader="none"/>
        </w:tabs>
        <w:spacing w:lineRule="auto" w:line="240" w:before="1" w:after="0"/>
        <w:ind w:left="116" w:right="115" w:hanging="0"/>
        <w:rPr>
          <w:sz w:val="24"/>
        </w:rPr>
      </w:pPr>
      <w:r>
        <w:rPr>
          <w:sz w:val="24"/>
        </w:rPr>
        <w:t>Was sagt der Jak über den Zusammenhang von Glaube und Werken? Welche Rolle spielt Abraham in dieser</w:t>
      </w:r>
      <w:r>
        <w:rPr>
          <w:spacing w:val="-1"/>
          <w:sz w:val="24"/>
        </w:rPr>
        <w:t xml:space="preserve"> </w:t>
      </w:r>
      <w:r>
        <w:rPr>
          <w:sz w:val="24"/>
        </w:rPr>
        <w:t>Argumentation?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85" w:leader="none"/>
        </w:tabs>
        <w:spacing w:lineRule="auto" w:line="240" w:before="1" w:after="0"/>
        <w:ind w:left="232" w:right="115" w:hanging="0"/>
        <w:rPr>
          <w:sz w:val="22"/>
          <w:szCs w:val="22"/>
        </w:rPr>
      </w:pPr>
      <w:r>
        <w:rPr>
          <w:sz w:val="22"/>
          <w:szCs w:val="22"/>
        </w:rPr>
        <w:t>Glaube ohne Werke ist tot. Abraham wird mit der Opferung Isaaks als Beispiel angeführt.</w:t>
      </w:r>
    </w:p>
    <w:p>
      <w:pPr>
        <w:pStyle w:val="Textkrper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spacing w:lineRule="auto" w:line="240"/>
        <w:ind w:left="116" w:right="113" w:hanging="0"/>
        <w:rPr>
          <w:i/>
          <w:i/>
          <w:sz w:val="24"/>
        </w:rPr>
      </w:pPr>
      <w:r>
        <w:rPr>
          <w:i/>
          <w:sz w:val="24"/>
        </w:rPr>
        <w:t>In diesem Briefabschnitt äußert sich der Autor auch über die Macht der Zunge. Warum ist es so wichtig, diese unter Kontrolle zu halten (vgl. dazu auch schon zu Beginn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1,26)?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2" w:right="113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1.26: Sonst ist sein Gottesdienst nichtig.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2" w:right="113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Weil sie großen Schaden anrichten kann.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2" w:right="113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Aus einem Munde kommt Loben und Fluchen → Das soll nicht sein.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krper"/>
        <w:spacing w:before="5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350" w:leader="none"/>
        </w:tabs>
        <w:spacing w:before="1" w:after="0"/>
        <w:ind w:left="349" w:hanging="234"/>
        <w:jc w:val="both"/>
        <w:rPr>
          <w:sz w:val="24"/>
        </w:rPr>
      </w:pPr>
      <w:r>
        <w:rPr/>
        <w:t>Der reine Gottesdienst II: Weisheit und</w:t>
      </w:r>
      <w:r>
        <w:rPr>
          <w:spacing w:val="1"/>
        </w:rPr>
        <w:t xml:space="preserve"> </w:t>
      </w:r>
      <w:r>
        <w:rPr/>
        <w:t>Demut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54" w:leader="none"/>
        </w:tabs>
        <w:spacing w:lineRule="auto" w:line="240"/>
        <w:ind w:left="116" w:right="114" w:hanging="0"/>
        <w:jc w:val="both"/>
        <w:rPr>
          <w:sz w:val="24"/>
        </w:rPr>
      </w:pPr>
      <w:r>
        <w:rPr>
          <w:sz w:val="24"/>
        </w:rPr>
        <w:t>Sammeln</w:t>
      </w:r>
      <w:r>
        <w:rPr>
          <w:spacing w:val="-8"/>
          <w:sz w:val="24"/>
        </w:rPr>
        <w:t xml:space="preserve"> </w:t>
      </w:r>
      <w:r>
        <w:rPr>
          <w:sz w:val="24"/>
        </w:rPr>
        <w:t>Sie</w:t>
      </w:r>
      <w:r>
        <w:rPr>
          <w:spacing w:val="-9"/>
          <w:sz w:val="24"/>
        </w:rPr>
        <w:t xml:space="preserve"> </w:t>
      </w:r>
      <w:r>
        <w:rPr>
          <w:sz w:val="24"/>
        </w:rPr>
        <w:t>ein</w:t>
      </w:r>
      <w:r>
        <w:rPr>
          <w:spacing w:val="-8"/>
          <w:sz w:val="24"/>
        </w:rPr>
        <w:t xml:space="preserve"> </w:t>
      </w:r>
      <w:r>
        <w:rPr>
          <w:sz w:val="24"/>
        </w:rPr>
        <w:t>paar</w:t>
      </w:r>
      <w:r>
        <w:rPr>
          <w:spacing w:val="-8"/>
          <w:sz w:val="24"/>
        </w:rPr>
        <w:t xml:space="preserve"> </w:t>
      </w:r>
      <w:r>
        <w:rPr>
          <w:sz w:val="24"/>
        </w:rPr>
        <w:t>der</w:t>
      </w:r>
      <w:r>
        <w:rPr>
          <w:spacing w:val="-9"/>
          <w:sz w:val="24"/>
        </w:rPr>
        <w:t xml:space="preserve"> </w:t>
      </w:r>
      <w:r>
        <w:rPr>
          <w:sz w:val="24"/>
        </w:rPr>
        <w:t>zentralen</w:t>
      </w:r>
      <w:r>
        <w:rPr>
          <w:spacing w:val="-7"/>
          <w:sz w:val="24"/>
        </w:rPr>
        <w:t xml:space="preserve"> </w:t>
      </w:r>
      <w:r>
        <w:rPr>
          <w:sz w:val="24"/>
        </w:rPr>
        <w:t>Grundsätze,</w:t>
      </w:r>
      <w:r>
        <w:rPr>
          <w:spacing w:val="-5"/>
          <w:sz w:val="24"/>
        </w:rPr>
        <w:t xml:space="preserve"> </w:t>
      </w:r>
      <w:r>
        <w:rPr>
          <w:sz w:val="24"/>
        </w:rPr>
        <w:t>die</w:t>
      </w:r>
      <w:r>
        <w:rPr>
          <w:spacing w:val="-9"/>
          <w:sz w:val="24"/>
        </w:rPr>
        <w:t xml:space="preserve"> </w:t>
      </w:r>
      <w:r>
        <w:rPr>
          <w:sz w:val="24"/>
        </w:rPr>
        <w:t>nach</w:t>
      </w:r>
      <w:r>
        <w:rPr>
          <w:spacing w:val="-9"/>
          <w:sz w:val="24"/>
        </w:rPr>
        <w:t xml:space="preserve"> </w:t>
      </w:r>
      <w:r>
        <w:rPr>
          <w:sz w:val="24"/>
        </w:rPr>
        <w:t>Jak</w:t>
      </w:r>
      <w:r>
        <w:rPr>
          <w:spacing w:val="-9"/>
          <w:sz w:val="24"/>
        </w:rPr>
        <w:t xml:space="preserve"> </w:t>
      </w:r>
      <w:r>
        <w:rPr>
          <w:sz w:val="24"/>
        </w:rPr>
        <w:t>für</w:t>
      </w:r>
      <w:r>
        <w:rPr>
          <w:spacing w:val="-7"/>
          <w:sz w:val="24"/>
        </w:rPr>
        <w:t xml:space="preserve"> </w:t>
      </w:r>
      <w:r>
        <w:rPr>
          <w:sz w:val="24"/>
        </w:rPr>
        <w:t>das</w:t>
      </w:r>
      <w:r>
        <w:rPr>
          <w:spacing w:val="-8"/>
          <w:sz w:val="24"/>
        </w:rPr>
        <w:t xml:space="preserve"> </w:t>
      </w:r>
      <w:r>
        <w:rPr>
          <w:sz w:val="24"/>
        </w:rPr>
        <w:t>Miteinander</w:t>
      </w:r>
      <w:r>
        <w:rPr>
          <w:spacing w:val="-8"/>
          <w:sz w:val="24"/>
        </w:rPr>
        <w:t xml:space="preserve"> </w:t>
      </w:r>
      <w:r>
        <w:rPr>
          <w:sz w:val="24"/>
        </w:rPr>
        <w:t>im</w:t>
      </w:r>
      <w:r>
        <w:rPr>
          <w:spacing w:val="-7"/>
          <w:sz w:val="24"/>
        </w:rPr>
        <w:t xml:space="preserve"> </w:t>
      </w:r>
      <w:r>
        <w:rPr>
          <w:sz w:val="24"/>
        </w:rPr>
        <w:t>Gemeindealltag wichtig</w:t>
      </w:r>
      <w:r>
        <w:rPr>
          <w:spacing w:val="-6"/>
          <w:sz w:val="24"/>
        </w:rPr>
        <w:t xml:space="preserve"> </w:t>
      </w:r>
      <w:r>
        <w:rPr>
          <w:sz w:val="24"/>
        </w:rPr>
        <w:t>sind.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54" w:leader="none"/>
        </w:tabs>
        <w:spacing w:lineRule="auto" w:line="240"/>
        <w:ind w:left="232" w:right="114" w:hanging="0"/>
        <w:jc w:val="both"/>
        <w:rPr>
          <w:sz w:val="22"/>
          <w:szCs w:val="22"/>
        </w:rPr>
      </w:pPr>
      <w:r>
        <w:rPr>
          <w:sz w:val="22"/>
          <w:szCs w:val="22"/>
        </w:rPr>
        <w:t>Geduld, nicht Rühmen, kein Neid und Streit, Ordnung, Weisheit von oben statt irdischer Weisheit, Frieden, Gerechtigkeit, Gelüste vermeiden, Demut</w:t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sz w:val="24"/>
        </w:rPr>
      </w:pPr>
      <w:r>
        <w:rPr>
          <w:sz w:val="24"/>
        </w:rPr>
        <w:t>Was versteht man unter der sog. „conditio Iacobea“, und wo steht</w:t>
      </w:r>
      <w:r>
        <w:rPr>
          <w:spacing w:val="-4"/>
          <w:sz w:val="24"/>
        </w:rPr>
        <w:t xml:space="preserve"> </w:t>
      </w:r>
      <w:r>
        <w:rPr>
          <w:sz w:val="24"/>
        </w:rPr>
        <w:t>diese?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300" w:right="1300" w:header="710" w:top="1380" w:footer="1002" w:bottom="120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1" w:hanging="0"/>
        <w:rPr/>
      </w:pPr>
      <w:r>
        <w:rPr/>
        <w:t xml:space="preserve">4.15: „So Gott will und wir leben“ </w:t>
      </w:r>
    </w:p>
    <w:p>
      <w:pPr>
        <w:pStyle w:val="Berschrift1"/>
        <w:spacing w:lineRule="auto" w:line="240" w:before="80" w:after="0"/>
        <w:rPr>
          <w:sz w:val="24"/>
        </w:rPr>
      </w:pPr>
      <w:r>
        <w:rPr/>
        <w:t>Der Judasbrief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70" w:leader="none"/>
        </w:tabs>
        <w:rPr>
          <w:b/>
          <w:b/>
          <w:sz w:val="24"/>
        </w:rPr>
      </w:pPr>
      <w:r>
        <w:rPr>
          <w:b/>
          <w:sz w:val="24"/>
        </w:rPr>
        <w:t>Einleitungsfragen</w:t>
      </w:r>
    </w:p>
    <w:p>
      <w:pPr>
        <w:pStyle w:val="Textkrper"/>
        <w:tabs>
          <w:tab w:val="clear" w:pos="708"/>
          <w:tab w:val="left" w:pos="1532" w:leader="none"/>
        </w:tabs>
        <w:ind w:left="116" w:right="876" w:hanging="0"/>
        <w:rPr>
          <w:sz w:val="24"/>
        </w:rPr>
      </w:pPr>
      <w:r>
        <w:rPr/>
        <w:t>Wann?</w:t>
        <w:tab/>
        <w:t>Jud ist möglicherweise etwa zwischen 80 und 100 n.Chr. entstanden. Wo?</w:t>
        <w:tab/>
        <w:t>Die Nähe zu 2Petr macht Kleinasien als Entstehungsort</w:t>
      </w:r>
      <w:r>
        <w:rPr>
          <w:spacing w:val="-11"/>
        </w:rPr>
        <w:t xml:space="preserve"> </w:t>
      </w:r>
      <w:r>
        <w:rPr/>
        <w:t>wahrscheinlich.</w:t>
      </w:r>
    </w:p>
    <w:p>
      <w:pPr>
        <w:pStyle w:val="Textkrper"/>
        <w:tabs>
          <w:tab w:val="clear" w:pos="708"/>
          <w:tab w:val="left" w:pos="1532" w:leader="none"/>
        </w:tabs>
        <w:ind w:left="1532" w:right="114" w:hanging="1416"/>
        <w:rPr>
          <w:sz w:val="24"/>
        </w:rPr>
      </w:pPr>
      <w:r>
        <w:rPr/>
        <w:t>Wer?</w:t>
        <w:tab/>
        <w:t>Jud ist wohl ein pseudepigraphes Schreiben eines unbekannten judenchristlichen Autors.</w:t>
      </w:r>
      <w:r>
        <w:rPr>
          <w:spacing w:val="-6"/>
        </w:rPr>
        <w:t xml:space="preserve"> </w:t>
      </w:r>
      <w:r>
        <w:rPr/>
        <w:t>Die</w:t>
      </w:r>
      <w:r>
        <w:rPr>
          <w:spacing w:val="-7"/>
        </w:rPr>
        <w:t xml:space="preserve"> </w:t>
      </w:r>
      <w:r>
        <w:rPr/>
        <w:t>traditionelle</w:t>
      </w:r>
      <w:r>
        <w:rPr>
          <w:spacing w:val="-4"/>
        </w:rPr>
        <w:t xml:space="preserve"> </w:t>
      </w:r>
      <w:r>
        <w:rPr/>
        <w:t>Zuschreibung</w:t>
      </w:r>
      <w:r>
        <w:rPr>
          <w:spacing w:val="-9"/>
        </w:rPr>
        <w:t xml:space="preserve"> </w:t>
      </w:r>
      <w:r>
        <w:rPr/>
        <w:t>bezieht</w:t>
      </w:r>
      <w:r>
        <w:rPr>
          <w:spacing w:val="-5"/>
        </w:rPr>
        <w:t xml:space="preserve"> </w:t>
      </w:r>
      <w:r>
        <w:rPr/>
        <w:t>sich</w:t>
      </w:r>
      <w:r>
        <w:rPr>
          <w:spacing w:val="-6"/>
        </w:rPr>
        <w:t xml:space="preserve"> </w:t>
      </w:r>
      <w:r>
        <w:rPr/>
        <w:t>auf</w:t>
      </w:r>
      <w:r>
        <w:rPr>
          <w:spacing w:val="-7"/>
        </w:rPr>
        <w:t xml:space="preserve"> </w:t>
      </w:r>
      <w:r>
        <w:rPr/>
        <w:t>den</w:t>
      </w:r>
      <w:r>
        <w:rPr>
          <w:spacing w:val="-4"/>
        </w:rPr>
        <w:t xml:space="preserve"> </w:t>
      </w:r>
      <w:r>
        <w:rPr/>
        <w:t>Herrenbruder</w:t>
      </w:r>
      <w:r>
        <w:rPr>
          <w:spacing w:val="-5"/>
        </w:rPr>
        <w:t xml:space="preserve"> </w:t>
      </w:r>
      <w:r>
        <w:rPr/>
        <w:t>Judas zugeschrieben.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2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1"/>
        </w:numPr>
        <w:tabs>
          <w:tab w:val="clear" w:pos="708"/>
          <w:tab w:val="left" w:pos="364" w:leader="none"/>
        </w:tabs>
        <w:ind w:left="363" w:hanging="248"/>
        <w:rPr>
          <w:sz w:val="24"/>
        </w:rPr>
      </w:pPr>
      <w:r>
        <w:rPr/>
        <w:t>Gliederung</w:t>
      </w:r>
    </w:p>
    <w:p>
      <w:pPr>
        <w:pStyle w:val="Textkrper"/>
        <w:tabs>
          <w:tab w:val="clear" w:pos="708"/>
          <w:tab w:val="left" w:pos="1532" w:leader="none"/>
        </w:tabs>
        <w:spacing w:lineRule="exact" w:line="274"/>
        <w:ind w:left="116" w:hanging="0"/>
        <w:rPr>
          <w:sz w:val="24"/>
        </w:rPr>
      </w:pPr>
      <w:r>
        <w:rPr/>
        <w:t>1–4</w:t>
        <w:tab/>
        <w:t>Präskript und</w:t>
      </w:r>
      <w:r>
        <w:rPr>
          <w:spacing w:val="-1"/>
        </w:rPr>
        <w:t xml:space="preserve"> </w:t>
      </w:r>
      <w:r>
        <w:rPr/>
        <w:t>Briefanlass</w:t>
      </w:r>
    </w:p>
    <w:p>
      <w:pPr>
        <w:pStyle w:val="Textkrper"/>
        <w:tabs>
          <w:tab w:val="clear" w:pos="708"/>
          <w:tab w:val="left" w:pos="1532" w:leader="none"/>
        </w:tabs>
        <w:spacing w:before="1" w:after="0"/>
        <w:ind w:left="116" w:hanging="0"/>
        <w:rPr>
          <w:sz w:val="24"/>
        </w:rPr>
      </w:pPr>
      <w:r>
        <w:rPr/>
        <w:t>5–16</w:t>
        <w:tab/>
        <w:t>Polemik gegen</w:t>
      </w:r>
      <w:r>
        <w:rPr>
          <w:spacing w:val="1"/>
        </w:rPr>
        <w:t xml:space="preserve"> </w:t>
      </w:r>
      <w:r>
        <w:rPr/>
        <w:t>Irrlehrer</w:t>
      </w:r>
    </w:p>
    <w:p>
      <w:pPr>
        <w:pStyle w:val="Textkrper"/>
        <w:tabs>
          <w:tab w:val="clear" w:pos="708"/>
          <w:tab w:val="left" w:pos="1532" w:leader="none"/>
          <w:tab w:val="left" w:pos="1592" w:leader="none"/>
        </w:tabs>
        <w:ind w:left="116" w:right="3603" w:hanging="0"/>
        <w:rPr>
          <w:sz w:val="24"/>
        </w:rPr>
      </w:pPr>
      <w:r>
        <w:rPr/>
        <w:t>17–23</w:t>
        <w:tab/>
        <w:t xml:space="preserve">Erinnerung und Ermahnung der </w:t>
      </w:r>
      <w:r>
        <w:rPr>
          <w:spacing w:val="-3"/>
        </w:rPr>
        <w:t xml:space="preserve">Adressaten </w:t>
      </w:r>
      <w:r>
        <w:rPr/>
        <w:t>24f.</w:t>
        <w:tab/>
        <w:tab/>
        <w:t>Briefschluss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5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1"/>
        </w:numPr>
        <w:tabs>
          <w:tab w:val="clear" w:pos="708"/>
          <w:tab w:val="left" w:pos="457" w:leader="none"/>
        </w:tabs>
        <w:ind w:left="456" w:hanging="341"/>
        <w:rPr>
          <w:sz w:val="24"/>
        </w:rPr>
      </w:pPr>
      <w:r>
        <w:rPr/>
        <w:t>Fragen zum ganzen</w:t>
      </w:r>
      <w:r>
        <w:rPr>
          <w:spacing w:val="-3"/>
        </w:rPr>
        <w:t xml:space="preserve"> </w:t>
      </w:r>
      <w:r>
        <w:rPr/>
        <w:t>Brief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Fassen Sie den Inhalt des Briefes in einem Satz</w:t>
      </w:r>
      <w:r>
        <w:rPr>
          <w:spacing w:val="-2"/>
          <w:sz w:val="24"/>
        </w:rPr>
        <w:t xml:space="preserve"> </w:t>
      </w:r>
      <w:r>
        <w:rPr>
          <w:sz w:val="24"/>
        </w:rPr>
        <w:t>zusammen.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/>
      </w:pPr>
      <w:r>
        <w:rPr/>
        <w:t>Ermahnung, Aufruf zum rechten Glauben bzw. Warnung vor Irrlehre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5" w:after="0"/>
        <w:rPr>
          <w:sz w:val="22"/>
        </w:rPr>
      </w:pPr>
      <w:r>
        <w:rPr>
          <w:sz w:val="22"/>
        </w:rPr>
      </w:r>
    </w:p>
    <w:p>
      <w:pPr>
        <w:pStyle w:val="Berschrift1"/>
        <w:spacing w:lineRule="auto" w:line="240"/>
        <w:ind w:left="116" w:right="6934" w:hanging="0"/>
        <w:rPr>
          <w:sz w:val="24"/>
        </w:rPr>
      </w:pPr>
      <w:r>
        <w:rPr/>
        <w:t>1Petr, 2Petr, Jak, Jud I Themen</w:t>
      </w:r>
    </w:p>
    <w:p>
      <w:pPr>
        <w:pStyle w:val="Normal"/>
        <w:spacing w:lineRule="exact" w:line="271"/>
        <w:ind w:left="116" w:hanging="0"/>
        <w:rPr>
          <w:i/>
          <w:i/>
          <w:sz w:val="24"/>
        </w:rPr>
      </w:pPr>
      <w:r>
        <w:rPr>
          <w:i/>
          <w:sz w:val="24"/>
        </w:rPr>
        <w:t>Notieren Sie sich Kapitelangaben und Stichworte zu folgenden Themen:</w:t>
      </w:r>
    </w:p>
    <w:p>
      <w:pPr>
        <w:pStyle w:val="Textkrper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i/>
          <w:i/>
          <w:sz w:val="24"/>
        </w:rPr>
      </w:pPr>
      <w:r>
        <w:rPr>
          <w:i/>
          <w:sz w:val="24"/>
        </w:rPr>
        <w:t xml:space="preserve">Petrus </w:t>
      </w:r>
      <w:r>
        <w:rPr>
          <w:i w:val="false"/>
          <w:iCs w:val="false"/>
          <w:sz w:val="22"/>
          <w:szCs w:val="22"/>
        </w:rPr>
        <w:t>(siehe biografische Angaben)</w:t>
      </w:r>
      <w:r>
        <w:rPr>
          <w:i/>
          <w:sz w:val="24"/>
        </w:rPr>
        <w:t>; Frauen im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NT </w:t>
      </w:r>
      <w:r>
        <w:rPr>
          <w:i w:val="false"/>
          <w:iCs w:val="false"/>
          <w:sz w:val="22"/>
          <w:szCs w:val="22"/>
        </w:rPr>
        <w:t>(1. Petrus 3, siehe oben)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spacing w:lineRule="auto" w:line="240"/>
        <w:ind w:left="116" w:right="1070" w:hanging="0"/>
        <w:rPr>
          <w:i/>
          <w:i/>
          <w:sz w:val="24"/>
        </w:rPr>
      </w:pPr>
      <w:r>
        <w:rPr>
          <w:i/>
          <w:sz w:val="24"/>
        </w:rPr>
        <w:t xml:space="preserve">Taufe </w:t>
      </w:r>
      <w:r>
        <w:rPr>
          <w:i w:val="false"/>
          <w:iCs w:val="false"/>
          <w:sz w:val="22"/>
          <w:szCs w:val="22"/>
        </w:rPr>
        <w:t>(1. Petrus 3.21, siehe oben)</w:t>
      </w:r>
      <w:r>
        <w:rPr>
          <w:i/>
          <w:sz w:val="24"/>
        </w:rPr>
        <w:t xml:space="preserve">; Buße/Sündenvergebung, </w:t>
      </w:r>
      <w:r>
        <w:rPr>
          <w:i/>
          <w:sz w:val="24"/>
        </w:rPr>
        <w:t>Rechtfertigung</w:t>
      </w:r>
      <w:r>
        <w:rPr>
          <w:i/>
          <w:sz w:val="24"/>
        </w:rPr>
        <w:t xml:space="preserve"> </w:t>
      </w:r>
      <w:r>
        <w:rPr>
          <w:i w:val="false"/>
          <w:iCs w:val="false"/>
          <w:sz w:val="22"/>
          <w:szCs w:val="22"/>
        </w:rPr>
        <w:t>(1. Petrus 3.18, angedeutet in Judas 24 ‚untadelig‘)</w:t>
      </w:r>
      <w:r>
        <w:rPr>
          <w:i/>
          <w:sz w:val="24"/>
        </w:rPr>
        <w:t xml:space="preserve">; Liebe </w:t>
      </w:r>
      <w:r>
        <w:rPr>
          <w:i w:val="false"/>
          <w:iCs w:val="false"/>
          <w:sz w:val="22"/>
          <w:szCs w:val="22"/>
        </w:rPr>
        <w:t>(Judas 21 ‚haltet euch in der Liebe Gottes‘)</w:t>
      </w:r>
      <w:r>
        <w:rPr>
          <w:i/>
          <w:sz w:val="24"/>
        </w:rPr>
        <w:t xml:space="preserve">; Besitz(verzicht) </w:t>
      </w:r>
      <w:r>
        <w:rPr>
          <w:i w:val="false"/>
          <w:iCs w:val="false"/>
          <w:sz w:val="22"/>
          <w:szCs w:val="22"/>
        </w:rPr>
        <w:t>(Jakobus, siehe oben)</w:t>
      </w:r>
      <w:r>
        <w:rPr>
          <w:i/>
          <w:sz w:val="24"/>
        </w:rPr>
        <w:t xml:space="preserve">; Verhältnis zur Staatsmacht </w:t>
      </w:r>
      <w:r>
        <w:rPr>
          <w:i w:val="false"/>
          <w:iCs w:val="false"/>
          <w:sz w:val="22"/>
          <w:szCs w:val="22"/>
        </w:rPr>
        <w:t>(1Petr 2,13ff, siehe oben)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krper"/>
        <w:spacing w:before="5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rPr>
          <w:sz w:val="24"/>
        </w:rPr>
      </w:pPr>
      <w:r>
        <w:rPr/>
        <w:t>II Texte zum Auswendiglernen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Die staatliche Obrigkeit (1Petr 2,17b); Glaube und Werke (Jak</w:t>
      </w:r>
      <w:r>
        <w:rPr>
          <w:spacing w:val="-11"/>
          <w:sz w:val="24"/>
        </w:rPr>
        <w:t xml:space="preserve"> </w:t>
      </w:r>
      <w:r>
        <w:rPr>
          <w:sz w:val="24"/>
        </w:rPr>
        <w:t>2,17)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i/>
          <w:i/>
          <w:sz w:val="24"/>
        </w:rPr>
      </w:pPr>
      <w:r>
        <w:rPr>
          <w:i/>
          <w:sz w:val="24"/>
        </w:rPr>
        <w:t xml:space="preserve">Die Christen als auserwähltes Volk (1Petr 2,9(f.)); (sog.) </w:t>
      </w:r>
      <w:r>
        <w:rPr>
          <w:sz w:val="24"/>
        </w:rPr>
        <w:t xml:space="preserve">conditio Iacobea </w:t>
      </w:r>
      <w:r>
        <w:rPr>
          <w:i/>
          <w:sz w:val="24"/>
        </w:rPr>
        <w:t>(Jak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4,15)</w:t>
      </w:r>
    </w:p>
    <w:p>
      <w:pPr>
        <w:pStyle w:val="Normal"/>
        <w:rPr>
          <w:sz w:val="24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300" w:right="1300" w:header="710" w:top="1380" w:footer="1002" w:bottom="12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8590" cy="167005"/>
              <wp:effectExtent l="0" t="0" r="0" b="0"/>
              <wp:wrapNone/>
              <wp:docPr id="3" name="Textfeld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960" cy="16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" stroked="f" style="position:absolute;margin-left:291.9pt;margin-top:780.8pt;width:11.6pt;height:13.0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8590" cy="167005"/>
              <wp:effectExtent l="0" t="0" r="0" b="0"/>
              <wp:wrapNone/>
              <wp:docPr id="7" name="Textfeld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960" cy="16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_0" stroked="f" style="position:absolute;margin-left:291.9pt;margin-top:780.8pt;width:11.6pt;height:13.0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8590" cy="167005"/>
              <wp:effectExtent l="0" t="0" r="0" b="0"/>
              <wp:wrapNone/>
              <wp:docPr id="11" name="Textfeld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960" cy="16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_1" stroked="f" style="position:absolute;margin-left:291.9pt;margin-top:780.8pt;width:11.6pt;height:13.0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8590" cy="167005"/>
              <wp:effectExtent l="0" t="0" r="0" b="0"/>
              <wp:wrapNone/>
              <wp:docPr id="15" name="Textfeld 1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960" cy="16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_2" stroked="f" style="position:absolute;margin-left:291.9pt;margin-top:780.8pt;width:11.6pt;height:13.0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2084070</wp:posOffset>
              </wp:positionH>
              <wp:positionV relativeFrom="page">
                <wp:posOffset>438150</wp:posOffset>
              </wp:positionV>
              <wp:extent cx="3385185" cy="342265"/>
              <wp:effectExtent l="0" t="0" r="0" b="0"/>
              <wp:wrapNone/>
              <wp:docPr id="1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84720" cy="34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Bibelkunde Neues Testament – SoSe 2021</w:t>
                          </w:r>
                        </w:p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Henrik Imwalle: henrik.imwalle@ts.uni-heidelberg.de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2" stroked="f" style="position:absolute;margin-left:164.1pt;margin-top:34.5pt;width:266.45pt;height:26.8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Bibelkunde Neues Testament – SoSe 2021</w:t>
                    </w:r>
                  </w:p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Henrik Imwalle: henrik.imwalle@ts.uni-heidelberg.de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2084070</wp:posOffset>
              </wp:positionH>
              <wp:positionV relativeFrom="page">
                <wp:posOffset>438150</wp:posOffset>
              </wp:positionV>
              <wp:extent cx="3385185" cy="342265"/>
              <wp:effectExtent l="0" t="0" r="0" b="0"/>
              <wp:wrapNone/>
              <wp:docPr id="5" name="Textfeld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84720" cy="34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Bibelkunde Neues Testament – SoSe 2021</w:t>
                          </w:r>
                        </w:p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Henrik Imwalle: henrik.imwalle@ts.uni-heidelberg.de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2_0" stroked="f" style="position:absolute;margin-left:164.1pt;margin-top:34.5pt;width:266.45pt;height:26.8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Bibelkunde Neues Testament – SoSe 2021</w:t>
                    </w:r>
                  </w:p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Henrik Imwalle: henrik.imwalle@ts.uni-heidelberg.de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2084070</wp:posOffset>
              </wp:positionH>
              <wp:positionV relativeFrom="page">
                <wp:posOffset>438150</wp:posOffset>
              </wp:positionV>
              <wp:extent cx="3385185" cy="342265"/>
              <wp:effectExtent l="0" t="0" r="0" b="0"/>
              <wp:wrapNone/>
              <wp:docPr id="9" name="Textfeld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84720" cy="34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Bibelkunde Neues Testament – SoSe 2021</w:t>
                          </w:r>
                        </w:p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Henrik Imwalle: henrik.imwalle@ts.uni-heidelberg.de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2_1" stroked="f" style="position:absolute;margin-left:164.1pt;margin-top:34.5pt;width:266.45pt;height:26.8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Bibelkunde Neues Testament – SoSe 2021</w:t>
                    </w:r>
                  </w:p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Henrik Imwalle: henrik.imwalle@ts.uni-heidelberg.de</w:t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page">
                <wp:posOffset>2084070</wp:posOffset>
              </wp:positionH>
              <wp:positionV relativeFrom="page">
                <wp:posOffset>438150</wp:posOffset>
              </wp:positionV>
              <wp:extent cx="3385185" cy="342265"/>
              <wp:effectExtent l="0" t="0" r="0" b="0"/>
              <wp:wrapNone/>
              <wp:docPr id="13" name="Textfeld 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84720" cy="34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Bibelkunde Neues Testament – SoSe 2021</w:t>
                          </w:r>
                        </w:p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Henrik Imwalle: henrik.imwalle@ts.uni-heidelberg.de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2_2" stroked="f" style="position:absolute;margin-left:164.1pt;margin-top:34.5pt;width:266.45pt;height:26.8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Bibelkunde Neues Testament – SoSe 2021</w:t>
                    </w:r>
                  </w:p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Henrik Imwalle: henrik.imwalle@ts.uni-heidelberg.de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"/>
      <w:lvlJc w:val="left"/>
      <w:pPr>
        <w:tabs>
          <w:tab w:val="num" w:pos="0"/>
        </w:tabs>
        <w:ind w:left="269" w:hanging="154"/>
      </w:pPr>
      <w:rPr>
        <w:sz w:val="24"/>
        <w:b/>
        <w:szCs w:val="24"/>
        <w:bCs/>
        <w:w w:val="99"/>
        <w:rFonts w:eastAsia="Times New Roman" w:cs="Times New Roman"/>
        <w:lang w:val="de-DE" w:eastAsia="de-DE" w:bidi="de-D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4" w:hanging="15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15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3" w:hanging="15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78" w:hanging="15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83" w:hanging="15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87" w:hanging="15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92" w:hanging="15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97" w:hanging="154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Roman"/>
      <w:lvlText w:val="%1"/>
      <w:lvlJc w:val="left"/>
      <w:pPr>
        <w:tabs>
          <w:tab w:val="num" w:pos="0"/>
        </w:tabs>
        <w:ind w:left="270" w:hanging="154"/>
      </w:pPr>
      <w:rPr>
        <w:sz w:val="24"/>
        <w:b/>
        <w:szCs w:val="24"/>
        <w:bCs/>
        <w:w w:val="99"/>
        <w:rFonts w:eastAsia="Times New Roman" w:cs="Times New Roman"/>
        <w:lang w:val="de-DE" w:eastAsia="de-DE" w:bidi="de-D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82" w:hanging="15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85" w:hanging="15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7" w:hanging="15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90" w:hanging="15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93" w:hanging="15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95" w:hanging="15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98" w:hanging="15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1" w:hanging="154"/>
      </w:pPr>
      <w:rPr>
        <w:rFonts w:ascii="Symbol" w:hAnsi="Symbol" w:cs="Symbol" w:hint="default"/>
      </w:rPr>
    </w:lvl>
  </w:abstractNum>
  <w:abstractNum w:abstractNumId="3">
    <w:lvl w:ilvl="0">
      <w:start w:val="2"/>
      <w:numFmt w:val="upperRoman"/>
      <w:lvlText w:val="%1"/>
      <w:lvlJc w:val="left"/>
      <w:pPr>
        <w:tabs>
          <w:tab w:val="num" w:pos="0"/>
        </w:tabs>
        <w:ind w:left="363" w:hanging="247"/>
      </w:pPr>
      <w:rPr>
        <w:sz w:val="24"/>
        <w:b/>
        <w:szCs w:val="24"/>
        <w:bCs/>
        <w:w w:val="99"/>
        <w:rFonts w:eastAsia="Times New Roman" w:cs="Times New Roman"/>
        <w:lang w:val="de-DE" w:eastAsia="de-DE" w:bidi="de-D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4" w:hanging="24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49" w:hanging="2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2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38" w:hanging="2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3" w:hanging="2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7" w:hanging="2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22" w:hanging="2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7" w:hanging="247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116" w:hanging="142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38" w:hanging="14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57" w:hanging="14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75" w:hanging="14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4" w:hanging="14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3" w:hanging="14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31" w:hanging="14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50" w:hanging="14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69" w:hanging="142"/>
      </w:pPr>
      <w:rPr>
        <w:rFonts w:ascii="Symbol" w:hAnsi="Symbol" w:cs="Symbol" w:hint="default"/>
      </w:rPr>
    </w:lvl>
  </w:abstractNum>
  <w:abstractNum w:abstractNumId="5">
    <w:lvl w:ilvl="0">
      <w:start w:val="2"/>
      <w:numFmt w:val="upperRoman"/>
      <w:lvlText w:val="%1"/>
      <w:lvlJc w:val="left"/>
      <w:pPr>
        <w:tabs>
          <w:tab w:val="num" w:pos="0"/>
        </w:tabs>
        <w:ind w:left="363" w:hanging="247"/>
      </w:pPr>
      <w:rPr>
        <w:sz w:val="24"/>
        <w:b/>
        <w:szCs w:val="24"/>
        <w:bCs/>
        <w:w w:val="99"/>
        <w:rFonts w:eastAsia="Times New Roman" w:cs="Times New Roman"/>
        <w:lang w:val="de-DE" w:eastAsia="de-DE" w:bidi="de-D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4" w:hanging="24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49" w:hanging="2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2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38" w:hanging="2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3" w:hanging="2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7" w:hanging="2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22" w:hanging="2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7" w:hanging="247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e7739a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de-DE" w:eastAsia="de-DE" w:bidi="de-DE"/>
    </w:rPr>
  </w:style>
  <w:style w:type="paragraph" w:styleId="Berschrift1">
    <w:name w:val="Heading 1"/>
    <w:basedOn w:val="Normal"/>
    <w:link w:val="berschrift1Zchn"/>
    <w:uiPriority w:val="1"/>
    <w:qFormat/>
    <w:rsid w:val="00e7739a"/>
    <w:pPr>
      <w:spacing w:lineRule="exact" w:line="274"/>
      <w:ind w:left="116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1"/>
    <w:qFormat/>
    <w:rsid w:val="00e7739a"/>
    <w:rPr>
      <w:rFonts w:ascii="Times New Roman" w:hAnsi="Times New Roman" w:eastAsia="Times New Roman" w:cs="Times New Roman"/>
      <w:b/>
      <w:bCs/>
      <w:sz w:val="24"/>
      <w:szCs w:val="24"/>
      <w:lang w:eastAsia="de-DE" w:bidi="de-DE"/>
    </w:rPr>
  </w:style>
  <w:style w:type="character" w:styleId="TextkrperZchn" w:customStyle="1">
    <w:name w:val="Textkörper Zchn"/>
    <w:basedOn w:val="DefaultParagraphFont"/>
    <w:link w:val="Textkrper"/>
    <w:uiPriority w:val="1"/>
    <w:qFormat/>
    <w:rsid w:val="00e7739a"/>
    <w:rPr>
      <w:rFonts w:ascii="Times New Roman" w:hAnsi="Times New Roman" w:eastAsia="Times New Roman" w:cs="Times New Roman"/>
      <w:sz w:val="24"/>
      <w:szCs w:val="24"/>
      <w:lang w:eastAsia="de-DE" w:bidi="de-D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link w:val="TextkrperZchn"/>
    <w:uiPriority w:val="1"/>
    <w:qFormat/>
    <w:rsid w:val="00e7739a"/>
    <w:pPr/>
    <w:rPr>
      <w:sz w:val="24"/>
      <w:szCs w:val="24"/>
    </w:rPr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e7739a"/>
    <w:pPr>
      <w:spacing w:lineRule="exact" w:line="274"/>
      <w:ind w:left="116" w:hanging="145"/>
    </w:pPr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KopfundFuzeile"/>
    <w:pPr/>
    <w:rPr/>
  </w:style>
  <w:style w:type="paragraph" w:styleId="Rahmeninhalt">
    <w:name w:val="Rahmeninhalt"/>
    <w:basedOn w:val="Normal"/>
    <w:qFormat/>
    <w:pPr/>
    <w:rPr/>
  </w:style>
  <w:style w:type="paragraph" w:styleId="Fuzeile">
    <w:name w:val="Footer"/>
    <w:basedOn w:val="KopfundFuzeil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6</Pages>
  <Words>1428</Words>
  <Characters>8143</Characters>
  <CharactersWithSpaces>9390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2021-07-12T08:21:00Z</dcterms:created>
  <dc:creator>Henrik Imwalle</dc:creator>
  <dc:description/>
  <dc:language>de-DE</dc:language>
  <cp:lastModifiedBy/>
  <dcterms:modified xsi:type="dcterms:W3CDTF">2021-07-14T16:32:08Z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