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p73bzx4ld52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pmlyt82jwvg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Documento de especificación de UI (interfaz de usuario)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Proyecto BIBLIO F-EASY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Versión 1.1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ÍNDICE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xga2c1okk6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1flowl48q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Desarrollo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pau7gbwtq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Objetivos y requisitos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4zwr9amnwn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Arquitectura de información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fb3djeqf6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Diseño de interfaz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h3lfq8jq2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Paleta de colores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86ogpv380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Tipografía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bfuopqqmrf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Iconografía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7ex8rhn68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 Guía de estilos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ma4b7wvp3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Conclusión y próximos pasos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rssbckiqb3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xga2c1okk66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de Interfaz Gráfico de TeslaTech para Biblio-Feasy es una guía integral que describe la apariencia visual y la interacción de nuestro sistema. Este documento proporciona a los diseñadores, desarrolladores y otros miembros del equipo una referencia detallada sobre la estructura, diseño y comportamiento de la interfaz de usuario.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interfaz gráfica de usuario (GUI) es la cara visible de nuestro sistema y desempeña un papel fundamental en la experiencia del usuario. Una interfaz bien diseñada y fácil de usar no solo mejora la usabilidad del sistema, sino que también refuerza la identidad de nuestra marca y fortalece la relación con nuestros usuarios.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documento, se detallan los principios de diseño, la paleta de colores, la tipografía, los elementos de interfaz y las pautas de interacción que conforman la experiencia visual del usuario. Además, se proporcionan ejemplos visuales y pautas de implementación para garantizar la coherencia y la efectividad en la implementación de la interfaz gráfica en todas las partes de Biblio-Feasy.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h1flowl48qr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Desarrollo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3pau7gbwtq1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Objetivos y requisitos</w:t>
      </w:r>
    </w:p>
    <w:p w:rsidR="00000000" w:rsidDel="00000000" w:rsidP="00000000" w:rsidRDefault="00000000" w:rsidRPr="00000000" w14:paraId="0000002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del Documento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Establecer una Identidad Visual Coherente: Garantizar que la interfaz gráfica refleje la identidad y los valores de TeslaTech, manteniendo una apariencia visual coherente en Biblio_F-easy.</w:t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Mejorar la Experiencia del Usuario: Diseñar una interfaz intuitiva y fácil de usar que mejore la experiencia del usuario al interactuar con el sistema, facilitando la navegación y el acceso a la información.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Cumplir con los Estándares de Diseño: Asegurar que el diseño de la interfaz cumpla con los estándares de diseño de interfaz de usuario actuales y las mejores prácticas de usabilidad.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la Implementación: Proporcionar pautas claras y específicas para la implementación de la interfaz gráfica, asegurando una ejecución efectiva y consistente por parte del equipo de desarrollo.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del Documento</w:t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Claridad y Coherencia: El documento debe ser claro y conciso, proporcionando información detallada pero fácil de entender sobre los principios de diseño y las pautas de interfaz.</w:t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Flexibilidad y Adaptabilidad: Debe ser lo suficientemente flexible como para adaptarse a diferentes contextos y requerimientos del sistema.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Actualización y Mantenimiento: Se debe establecer un proceso para mantener el documento actualizado con los cambios en el diseño y la funcionalidad del sistema.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Accesibilidad: Se deben considerar los principios de accesibilidad en el diseño de la interfaz gráfica, garantizando que sea usable por una amplia gama de usuarios, incluidos aquellos con discapacidades.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4zwr9amnwnu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 Arquitectura de información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Mapa del sitio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USUARIO: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y Solicitud de Libros: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buscar, seleccionar y solicitar libros para su préstamo.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 de manera similar a un carrito de compras, donde los usuarios pueden agregar o eliminar libros antes de confirmar su solicitud.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67400" cy="296656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Historial de Préstamos y Devoluciones: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 los usuarios acceso a un registro de todos los libros que han solicitado, prestado y devuelto en el pasado.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realizar un seguimiento de sus actividades de préstamo y devolución.</w:t>
      </w:r>
    </w:p>
    <w:p w:rsidR="00000000" w:rsidDel="00000000" w:rsidP="00000000" w:rsidRDefault="00000000" w:rsidRPr="00000000" w14:paraId="0000004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Pupitres o Asientos Personales (Disponibilidad y Reserva):</w:t>
      </w:r>
    </w:p>
    <w:p w:rsidR="00000000" w:rsidDel="00000000" w:rsidP="00000000" w:rsidRDefault="00000000" w:rsidRPr="00000000" w14:paraId="00000046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verificar la disponibilidad de pupitres o asientos personales en la biblioteca.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la posibilidad de reservar un pupitre para un período específico de tiempo.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Carné (Solicitud y reserva):</w:t>
      </w:r>
    </w:p>
    <w:p w:rsidR="00000000" w:rsidDel="00000000" w:rsidP="00000000" w:rsidRDefault="00000000" w:rsidRPr="00000000" w14:paraId="0000004A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usuarios solicitar un carné de biblioteca y hacer un seguimiento del estado de su solicitud.</w:t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actualizaciones sobre el progreso de la solicitud, desde la solicitud inicial hasta la entrega final del carné.</w:t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ADMINISTRADOR:</w:t>
      </w:r>
    </w:p>
    <w:p w:rsidR="00000000" w:rsidDel="00000000" w:rsidP="00000000" w:rsidRDefault="00000000" w:rsidRPr="00000000" w14:paraId="0000004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300" w:line="4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9963" cy="285736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1268" l="8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963" cy="285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Mantenimiento del Catálogo (Añadir y Actualizar Libro/Información del Mismo, Eliminar Libros Obsoletos o Dañados):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agregar nuevos libros al catálogo, actualizar la información de los libros existentes y eliminar libros obsoletos o dañados del sistema.</w:t>
      </w:r>
    </w:p>
    <w:p w:rsidR="00000000" w:rsidDel="00000000" w:rsidP="00000000" w:rsidRDefault="00000000" w:rsidRPr="00000000" w14:paraId="0000005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21679" cy="309258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679" cy="309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Multas y Sanciones por Retrasos en Devoluciones (Identificar Morosos, Sancionar con Tiempo Sin Reservar):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identificar a los usuarios que tienen libros vencidos y aplicar sanciones según las políticas de la biblioteca.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Ofrece herramientas para gestionar las multas y sanciones, como la suspensión temporal de la capacidad de reserva.</w:t>
      </w:r>
    </w:p>
    <w:p w:rsidR="00000000" w:rsidDel="00000000" w:rsidP="00000000" w:rsidRDefault="00000000" w:rsidRPr="00000000" w14:paraId="0000005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40717" cy="305324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717" cy="3053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Reservas de Libros (Registro de Préstamos a Usuarios, Devoluciones y Actualización de Estados):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registrar los préstamos de libros a usuarios, realizar devoluciones y actualizar el estado de los libros en el sistema.</w:t>
      </w:r>
    </w:p>
    <w:p w:rsidR="00000000" w:rsidDel="00000000" w:rsidP="00000000" w:rsidRDefault="00000000" w:rsidRPr="00000000" w14:paraId="0000005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6472" cy="310038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472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Administración de Reservas de Pupitres (Asignación y Registro de Reservas):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asignar y gestionar las reservas de pupitres o asientos personales en la biblioteca.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 las reservas realizadas por los usuarios y gestiona la disponibilidad de los pupitres.</w:t>
      </w:r>
    </w:p>
    <w:p w:rsidR="00000000" w:rsidDel="00000000" w:rsidP="00000000" w:rsidRDefault="00000000" w:rsidRPr="00000000" w14:paraId="0000005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72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Emisión y Seguimiento de Solicitudes de Carnés (Emisión o Renovación, Monitoreo y Actualizaciones de Estado):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a los administradores emitir o renovar carnés de biblioteca y realizar un seguimiento del estado de las solicitudes.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Proporciona actualizaciones sobre el progreso de las solicitudes, desde la emisión inicial hasta la entrega final del carné.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Flujos de navegación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Usuario: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Reserva y Solicitud de Libros </w:t>
      </w:r>
    </w:p>
    <w:p w:rsidR="00000000" w:rsidDel="00000000" w:rsidP="00000000" w:rsidRDefault="00000000" w:rsidRPr="00000000" w14:paraId="0000006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699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Pupitres o Asientos Personales (Disponibilidad y Reserva)</w:t>
      </w:r>
    </w:p>
    <w:p w:rsidR="00000000" w:rsidDel="00000000" w:rsidP="00000000" w:rsidRDefault="00000000" w:rsidRPr="00000000" w14:paraId="0000006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3987800" cy="777515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777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Carné (Solicitud y Seguimiento)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4178300" cy="8056619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056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Admin: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Mantenimiento del Catálogo </w:t>
      </w:r>
    </w:p>
    <w:p w:rsidR="00000000" w:rsidDel="00000000" w:rsidP="00000000" w:rsidRDefault="00000000" w:rsidRPr="00000000" w14:paraId="0000007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599467" cy="685323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467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Multas y Sanciones por Retrasos en Devoluciones </w:t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4814888" cy="674573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6745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Administración de Reservas de Libros (Registro de Préstamos a Usuarios, Devoluciones y Actualización de Estados)</w:t>
      </w:r>
    </w:p>
    <w:p w:rsidR="00000000" w:rsidDel="00000000" w:rsidP="00000000" w:rsidRDefault="00000000" w:rsidRPr="00000000" w14:paraId="0000007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jc w:val="center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653983" cy="69192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983" cy="691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Emisión y Seguimiento de Solicitudes de Carnés </w:t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0820" cy="779568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820" cy="779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3fb3djeqf67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Diseño de interfaz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Mockups de pantallas claves</w:t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los mockups respeta el siguiente patrón: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es un esquema elaborado en base a 12 columnas de 83 píxeles c/u, con un margen de 20 píxeles entre cada una de ellas. Esto se logra mediante la siguiente configuración:</w:t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38800" cy="34004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Así mismo, la gran mayoría de diseños dentro del mockup (véase botones, cuadros de texto, entre otros) también respeta el mismo esquema.</w:t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botones usualmente respetarán un ancho de entre 2 a 3 columnas (aproximadamente 180 px)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cuadros de texto seguirán dimensiones similares.</w:t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fyd1fhclxr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bh3lfq8jq2j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2.4. Paleta de colores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paleta de colores de Biblio-Feasy juega un papel crucial en la creación de una identidad visual distintiva y coherente en todas las aplicaciones de nuestro sistema. Los colores seleccionados reflejan nuestros valores y ayudan a resaltar elementos importantes mientras mantienen la cohesión visual. 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Principales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Amarillo: #F5B616</w:t>
        <w:br w:type="textWrapping"/>
        <w:t xml:space="preserve">Este tono cálido de amarillo representa la innovación y la energía de TeslaTech. Se utiliza para resaltar elementos importantes y captar la atención del usuario.</w:t>
      </w:r>
    </w:p>
    <w:p w:rsidR="00000000" w:rsidDel="00000000" w:rsidP="00000000" w:rsidRDefault="00000000" w:rsidRPr="00000000" w14:paraId="0000008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Azul: #445CA0</w:t>
        <w:br w:type="textWrapping"/>
        <w:t xml:space="preserve">Este azul profundo y sólido refleja la confiabilidad y la profesionalidad de nuestra marca. 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Colores Complementarios</w:t>
      </w:r>
    </w:p>
    <w:p w:rsidR="00000000" w:rsidDel="00000000" w:rsidP="00000000" w:rsidRDefault="00000000" w:rsidRPr="00000000" w14:paraId="0000008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Complementario Amarillo: #B5933E</w:t>
        <w:br w:type="textWrapping"/>
        <w:t xml:space="preserve">Este tono más suave de amarillo se utiliza para destacar comentarios o notas importantes dentro del sistema.</w:t>
      </w:r>
    </w:p>
    <w:p w:rsidR="00000000" w:rsidDel="00000000" w:rsidP="00000000" w:rsidRDefault="00000000" w:rsidRPr="00000000" w14:paraId="0000008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Complementario Azul: #1651F5</w:t>
        <w:br w:type="textWrapping"/>
        <w:t xml:space="preserve">Este azul claro se utiliza para resaltar comentarios o notas adicionales, proporcionando contraste visual con el fondo blanco.</w:t>
      </w:r>
    </w:p>
    <w:p w:rsidR="00000000" w:rsidDel="00000000" w:rsidP="00000000" w:rsidRDefault="00000000" w:rsidRPr="00000000" w14:paraId="0000009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Gris: #756845</w:t>
        <w:br w:type="textWrapping"/>
        <w:t xml:space="preserve">Este gris medio se utiliza para elementos de texto secundarios y para proporcionar contraste en la interfaz de usuario.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Gris Oscuro: #393D4B</w:t>
        <w:br w:type="textWrapping"/>
        <w:t xml:space="preserve">Este gris oscuro se utiliza para elementos de texto menos importantes y para bordes o separadores en la interfaz de usuario.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en la Interfaz de Usuario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color amarillo se utiliza para resaltar botones de acción, alertas importantes y elementos destacados en la interfaz de usuario.</w:t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color azul se utiliza para encabezados, enlaces y otros elementos principales de navegación.</w:t>
      </w:r>
    </w:p>
    <w:p w:rsidR="00000000" w:rsidDel="00000000" w:rsidP="00000000" w:rsidRDefault="00000000" w:rsidRPr="00000000" w14:paraId="0000009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colores de comentario se utilizan para resaltar información adicional o notas importantes en diversos contextos dentro del sistema.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tonos de gris se utilizan para texto secundario, fondos de elementos y para proporcionar contraste visual en la interfaz de usuario.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paleta de colores de Biblio-Feasy es una parte integral de nuestra identidad visual y juega un papel crucial en la creación de una experiencia de usuario cohesiva y atractiva en nuestro sistema.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w886ogpv380b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2.5. Tipografía</w:t>
      </w:r>
    </w:p>
    <w:p w:rsidR="00000000" w:rsidDel="00000000" w:rsidP="00000000" w:rsidRDefault="00000000" w:rsidRPr="00000000" w14:paraId="0000009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Tipográficas: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Título: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Nombre: Montserrat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Estilo: Semibold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Tamaño: 60px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</w:t>
      </w:r>
    </w:p>
    <w:p w:rsidR="00000000" w:rsidDel="00000000" w:rsidP="00000000" w:rsidRDefault="00000000" w:rsidRPr="00000000" w14:paraId="000000A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Nombre: Roboto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Estilo: Regular</w:t>
      </w:r>
    </w:p>
    <w:p w:rsidR="00000000" w:rsidDel="00000000" w:rsidP="00000000" w:rsidRDefault="00000000" w:rsidRPr="00000000" w14:paraId="000000A2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Tamaño: Adaptado al diseño pero no mayor a 20 px</w:t>
      </w:r>
    </w:p>
    <w:p w:rsidR="00000000" w:rsidDel="00000000" w:rsidP="00000000" w:rsidRDefault="00000000" w:rsidRPr="00000000" w14:paraId="000000A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Directrices de Aplicación:</w:t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Título:</w:t>
      </w:r>
    </w:p>
    <w:p w:rsidR="00000000" w:rsidDel="00000000" w:rsidP="00000000" w:rsidRDefault="00000000" w:rsidRPr="00000000" w14:paraId="000000A5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Utilizar Montserrat Semibold para encabezados principales, como títulos de secciones o nombres destacados.</w:t>
      </w:r>
    </w:p>
    <w:p w:rsidR="00000000" w:rsidDel="00000000" w:rsidP="00000000" w:rsidRDefault="00000000" w:rsidRPr="00000000" w14:paraId="000000A6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Tener un tamaño suficientemente grande para captar la atención, pero no tan grande como para abrumar al usuario.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 botones:</w:t>
      </w:r>
    </w:p>
    <w:p w:rsidR="00000000" w:rsidDel="00000000" w:rsidP="00000000" w:rsidRDefault="00000000" w:rsidRPr="00000000" w14:paraId="000000A8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Utilizar Montserrat Semibold para encabezados principales, como títulos de secciones o nombres destacados.</w:t>
      </w:r>
    </w:p>
    <w:p w:rsidR="00000000" w:rsidDel="00000000" w:rsidP="00000000" w:rsidRDefault="00000000" w:rsidRPr="00000000" w14:paraId="000000A9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Tener un tamaño adaptable para captar la atención, pero no tan grande como para abrumar al usuario. 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</w:t>
      </w:r>
    </w:p>
    <w:p w:rsidR="00000000" w:rsidDel="00000000" w:rsidP="00000000" w:rsidRDefault="00000000" w:rsidRPr="00000000" w14:paraId="000000AB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Emplear Roboto Regular para el contenido principal, como párrafos de texto, descripciones y etiquetas.</w:t>
      </w:r>
    </w:p>
    <w:p w:rsidR="00000000" w:rsidDel="00000000" w:rsidP="00000000" w:rsidRDefault="00000000" w:rsidRPr="00000000" w14:paraId="000000AC">
      <w:pPr>
        <w:numPr>
          <w:ilvl w:val="1"/>
          <w:numId w:val="1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tamaño legible para una fácil lectura en diferentes dispositivos.</w:t>
      </w:r>
    </w:p>
    <w:p w:rsidR="00000000" w:rsidDel="00000000" w:rsidP="00000000" w:rsidRDefault="00000000" w:rsidRPr="00000000" w14:paraId="000000A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Ejemplos Visuales: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Títulos: Los títulos de las secciones se presentan en Montserrat Semibold con un tamaño de 60px para destacar claramente la jerarquía de la información.</w:t>
      </w:r>
    </w:p>
    <w:p w:rsidR="00000000" w:rsidDel="00000000" w:rsidP="00000000" w:rsidRDefault="00000000" w:rsidRPr="00000000" w14:paraId="000000A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720" w:before="7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Cuerpo de Texto: El contenido principal se muestra en Roboto Regular con un tamaño de 16px para garantizar una legibilidad óptima y una experiencia de lectura cómoda.</w:t>
      </w:r>
    </w:p>
    <w:p w:rsidR="00000000" w:rsidDel="00000000" w:rsidP="00000000" w:rsidRDefault="00000000" w:rsidRPr="00000000" w14:paraId="000000B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Botones: Los botones de acción utilizan la fuente Montserrat Semibold para resaltar su importancia y se presentan en un tamaño adecuado para facilitar la interacción del usuario.</w:t>
      </w:r>
    </w:p>
    <w:p w:rsidR="00000000" w:rsidDel="00000000" w:rsidP="00000000" w:rsidRDefault="00000000" w:rsidRPr="00000000" w14:paraId="000000B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2590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bfuopqqmrfl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Iconografía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respecto a la iconografía contamos con los siguientes elementos de navegación: </w:t>
      </w:r>
    </w:p>
    <w:p w:rsidR="00000000" w:rsidDel="00000000" w:rsidP="00000000" w:rsidRDefault="00000000" w:rsidRPr="00000000" w14:paraId="000000B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3133" cy="8245173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8049" l="13521" r="31810" t="10099"/>
                    <a:stretch>
                      <a:fillRect/>
                    </a:stretch>
                  </pic:blipFill>
                  <pic:spPr>
                    <a:xfrm>
                      <a:off x="0" y="0"/>
                      <a:ext cx="3903133" cy="824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w7ex8rhn689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2.7. Guía de estilos</w:t>
      </w:r>
    </w:p>
    <w:p w:rsidR="00000000" w:rsidDel="00000000" w:rsidP="00000000" w:rsidRDefault="00000000" w:rsidRPr="00000000" w14:paraId="000000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La guía de estilos es fundamental para mantener la coherencia y la calidad del diseño en toda la interfaz. A continuación se presentan las directrices detalladas sobre los estilos de diseño utilizados, junto con ejemplos visuales y reglas para garantizar la consistencia:</w:t>
      </w:r>
    </w:p>
    <w:p w:rsidR="00000000" w:rsidDel="00000000" w:rsidP="00000000" w:rsidRDefault="00000000" w:rsidRPr="00000000" w14:paraId="000000B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Colores:</w:t>
      </w:r>
    </w:p>
    <w:p w:rsidR="00000000" w:rsidDel="00000000" w:rsidP="00000000" w:rsidRDefault="00000000" w:rsidRPr="00000000" w14:paraId="000000BB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Paleta de colores: Amarillo #F5B616 y Azul #445CA0.</w:t>
      </w:r>
    </w:p>
    <w:p w:rsidR="00000000" w:rsidDel="00000000" w:rsidP="00000000" w:rsidRDefault="00000000" w:rsidRPr="00000000" w14:paraId="000000BC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colores complementarios para resaltar elementos importantes y mantener la cohesión visual.</w:t>
      </w:r>
    </w:p>
    <w:p w:rsidR="00000000" w:rsidDel="00000000" w:rsidP="00000000" w:rsidRDefault="00000000" w:rsidRPr="00000000" w14:paraId="000000BD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Evitar la saturación excesiva de colores y mantener un equilibrio visual en la interfaz.</w:t>
      </w:r>
    </w:p>
    <w:p w:rsidR="00000000" w:rsidDel="00000000" w:rsidP="00000000" w:rsidRDefault="00000000" w:rsidRPr="00000000" w14:paraId="000000B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Tipografía: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Fuentes utilizadas: Montserrat para títulos y Roboto para cuerpo de texto.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Tamaño y estilo de fuente: Montserrat Semibold (60px) para títulos, Roboto Regular (16px a 20 px) para cuerpo de texto.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 adecuado entre líneas y caracteres para mejorar la legibilidad.</w:t>
      </w:r>
    </w:p>
    <w:p w:rsidR="00000000" w:rsidDel="00000000" w:rsidP="00000000" w:rsidRDefault="00000000" w:rsidRPr="00000000" w14:paraId="000000C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Espaciado:</w:t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Margen y relleno coherentes en todos los elementos de la interfaz para garantizar una distribución equilibrada del contenido.</w:t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márgenes y espaciado uniforme para evitar la sensación de congestión en la interfaz.</w:t>
      </w:r>
    </w:p>
    <w:p w:rsidR="00000000" w:rsidDel="00000000" w:rsidP="00000000" w:rsidRDefault="00000000" w:rsidRPr="00000000" w14:paraId="000000C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Iconografía: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Uso de iconos simples y reconocibles que refuercen la comprensión del contenido.</w:t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Mantener un estilo de diseño coherente para los iconos, utilizando líneas limpias y formas simples.</w:t>
      </w:r>
    </w:p>
    <w:p w:rsidR="00000000" w:rsidDel="00000000" w:rsidP="00000000" w:rsidRDefault="00000000" w:rsidRPr="00000000" w14:paraId="000000C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Componentes de Diseño: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42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Utilización de componentes de diseño consistentes, como botones, formularios y tarjetas, en toda la interfaz.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Establecer reglas claras para la apariencia y el comportamiento de los componentes para garantizar una experiencia de usuario coherente.</w:t>
      </w:r>
    </w:p>
    <w:p w:rsidR="00000000" w:rsidDel="00000000" w:rsidP="00000000" w:rsidRDefault="00000000" w:rsidRPr="00000000" w14:paraId="000000C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420" w:lineRule="auto"/>
        <w:rPr>
          <w:rFonts w:ascii="Times New Roman" w:cs="Times New Roman" w:eastAsia="Times New Roman" w:hAnsi="Times New Roman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6ma4b7wvp38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Conclusión y próximos pasos</w:t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Conclusiones</w:t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de Interfaz Gráfica de TeslaTech para Biblio-Feasy proporciona una sólida base para el diseño y desarrollo de una interfaz de usuario coherente y atractiva. A través de la definición de principios de diseño, pautas de implementación y una paleta de colores y tipografía bien establecidas, hemos establecido los cimientos para una experiencia de usuario óptima.</w:t>
      </w:r>
    </w:p>
    <w:p w:rsidR="00000000" w:rsidDel="00000000" w:rsidP="00000000" w:rsidRDefault="00000000" w:rsidRPr="00000000" w14:paraId="000000D0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Próximos pasos</w:t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cuanto a los próximos pasos, se recomienda enfocarse en las siguientes áreas:</w:t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Iteración y Mejora Continua: A medida que avancemos en el desarrollo de Biblio-Feasy, es importante revisar regularmente el diseño de la interfaz para identificar áreas de mejora. La retroalimentación de los usuarios y las pruebas de usabilidad serán fundamentales para refinar la experiencia de usuario.</w:t>
      </w:r>
    </w:p>
    <w:p w:rsidR="00000000" w:rsidDel="00000000" w:rsidP="00000000" w:rsidRDefault="00000000" w:rsidRPr="00000000" w14:paraId="000000D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Colaboración Interdisciplinaria: Fomentar la colaboración entre diseñadores, desarrolladores, expertos en experiencia de usuario y otros miembros del equipo para garantizar una perspectiva holística en el diseño y la evolución de la interfaz gráfica de usuario.</w:t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Actualización de la Guía de Estilos: Conforme evolucione el diseño y la funcionalidad de Biblio-Feasy, será necesario actualizar regularmente la guía de estilos para reflejar los cambios y mantener la coherencia en todo el sistema.</w:t>
      </w:r>
    </w:p>
    <w:p w:rsidR="00000000" w:rsidDel="00000000" w:rsidP="00000000" w:rsidRDefault="00000000" w:rsidRPr="00000000" w14:paraId="000000D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Integración de Retroalimentación de Usuarios: Implementar mecanismos para recopilar y analizar la retroalimentación de los usuarios en relación con la interfaz de usuario. Esto ayudará a identificar puntos débiles y áreas de mejora para futuras versiones de Biblio-Feasy.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.png"/><Relationship Id="rId21" Type="http://schemas.openxmlformats.org/officeDocument/2006/relationships/image" Target="media/image4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6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4.jpg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31" Type="http://schemas.openxmlformats.org/officeDocument/2006/relationships/header" Target="header1.xml"/><Relationship Id="rId30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32" Type="http://schemas.openxmlformats.org/officeDocument/2006/relationships/footer" Target="footer1.xml"/><Relationship Id="rId13" Type="http://schemas.openxmlformats.org/officeDocument/2006/relationships/image" Target="media/image18.png"/><Relationship Id="rId12" Type="http://schemas.openxmlformats.org/officeDocument/2006/relationships/image" Target="media/image22.png"/><Relationship Id="rId15" Type="http://schemas.openxmlformats.org/officeDocument/2006/relationships/image" Target="media/image3.png"/><Relationship Id="rId14" Type="http://schemas.openxmlformats.org/officeDocument/2006/relationships/image" Target="media/image24.png"/><Relationship Id="rId17" Type="http://schemas.openxmlformats.org/officeDocument/2006/relationships/image" Target="media/image17.png"/><Relationship Id="rId16" Type="http://schemas.openxmlformats.org/officeDocument/2006/relationships/image" Target="media/image2.png"/><Relationship Id="rId19" Type="http://schemas.openxmlformats.org/officeDocument/2006/relationships/image" Target="media/image16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