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2"/>
              <w:left w:val="single" w:color="2E75B6" w:sz="12"/>
              <w:bottom w:val="single" w:color="2E75B6" w:sz="12"/>
              <w:right w:val="single" w:color="2E75B6" w:sz="12"/>
            </w:tcBorders>
            <w:shd w:fill="1F3864" w:val="clear"/>
            <w:tcMar>
              <w:top w:type="dxa" w:w="400"/>
              <w:left w:type="dxa" w:w="400"/>
              <w:bottom w:type="dxa" w:w="400"/>
              <w:right w:type="dxa" w:w="400"/>
            </w:tcMar>
          </w:tcPr>
          <w:p>
            <w:pPr>
              <w:spacing w:after="80" w:before="0"/>
              <w:jc w:val="center"/>
            </w:pPr>
            <w:r>
              <w:rPr>
                <w:rFonts w:ascii="Arial" w:cs="Arial" w:eastAsia="Arial" w:hAnsi="Arial"/>
                <w:b/>
                <w:bCs/>
                <w:color w:val="FFFFFF"/>
                <w:sz w:val="40"/>
                <w:szCs w:val="40"/>
              </w:rPr>
              <w:t xml:space="preserve">TÉCNICAS DE ELICITACIÓN</w:t>
            </w:r>
          </w:p>
          <w:p>
            <w:pPr>
              <w:spacing w:after="200" w:before="0"/>
              <w:jc w:val="center"/>
            </w:pPr>
            <w:r>
              <w:rPr>
                <w:rFonts w:ascii="Arial" w:cs="Arial" w:eastAsia="Arial" w:hAnsi="Arial"/>
                <w:b/>
                <w:bCs/>
                <w:color w:val="FFFFFF"/>
                <w:sz w:val="40"/>
                <w:szCs w:val="40"/>
              </w:rPr>
              <w:t xml:space="preserve">DE REQUERIMIENTOS</w:t>
            </w:r>
          </w:p>
          <w:p>
            <w:pPr>
              <w:spacing w:after="80" w:before="0"/>
              <w:jc w:val="center"/>
            </w:pPr>
            <w:r>
              <w:rPr>
                <w:rFonts w:ascii="Arial" w:cs="Arial" w:eastAsia="Arial" w:hAnsi="Arial"/>
                <w:color w:val="7BAFD4"/>
                <w:sz w:val="24"/>
                <w:szCs w:val="24"/>
              </w:rPr>
              <w:t xml:space="preserve">──────────────────────────</w:t>
            </w:r>
          </w:p>
          <w:p>
            <w:pPr>
              <w:spacing w:after="0" w:before="80"/>
              <w:jc w:val="center"/>
            </w:pPr>
            <w:r>
              <w:rPr>
                <w:rFonts w:ascii="Arial" w:cs="Arial" w:eastAsia="Arial" w:hAnsi="Arial"/>
                <w:color w:val="D5E8F0"/>
                <w:sz w:val="26"/>
                <w:szCs w:val="26"/>
              </w:rPr>
              <w:t xml:space="preserve">Técnica: Entrevistas   |   Herramienta: Typeform</w:t>
            </w:r>
          </w:p>
        </w:tc>
      </w:tr>
    </w:tbl>
    <w:p>
      <w:pPr>
        <w:spacing w:after="100" w:before="200"/>
      </w:pPr>
      <w:r>
        <w:t xml:space="preserve"> </w:t>
      </w:r>
    </w:p>
    <w:p>
      <w:pPr>
        <w:spacing w:after="120" w:before="0"/>
        <w:jc w:val="center"/>
      </w:pPr>
      <w:r>
        <w:rPr>
          <w:rFonts w:ascii="Arial" w:cs="Arial" w:eastAsia="Arial" w:hAnsi="Arial"/>
          <w:b w:val="false"/>
          <w:bCs w:val="false"/>
          <w:i w:val="false"/>
          <w:iCs w:val="false"/>
          <w:color w:val="555555"/>
          <w:sz w:val="20"/>
          <w:szCs w:val="20"/>
        </w:rPr>
        <w:t xml:space="preserve">Basado en el artículo:</w:t>
      </w:r>
    </w:p>
    <w:p>
      <w:pPr>
        <w:spacing w:after="40" w:before="0"/>
        <w:jc w:val="center"/>
      </w:pPr>
      <w:r>
        <w:rPr>
          <w:rFonts w:ascii="Arial" w:cs="Arial" w:eastAsia="Arial" w:hAnsi="Arial"/>
          <w:color w:val="333333"/>
          <w:sz w:val="20"/>
          <w:szCs w:val="20"/>
        </w:rPr>
        <w:t xml:space="preserve">Oliveros, A. &amp; Antonelli, L. (2015). </w:t>
      </w:r>
      <w:r>
        <w:rPr>
          <w:rFonts w:ascii="Arial" w:cs="Arial" w:eastAsia="Arial" w:hAnsi="Arial"/>
          <w:color w:val="333333"/>
          <w:sz w:val="20"/>
          <w:szCs w:val="20"/>
        </w:rPr>
        <w:t xml:space="preserve">Fuentes y técnicas para elicitación de requerimientos.</w:t>
      </w:r>
      <w:r>
        <w:rPr>
          <w:rFonts w:ascii="Arial" w:cs="Arial" w:eastAsia="Arial" w:hAnsi="Arial"/>
          <w:color w:val="333333"/>
          <w:sz w:val="20"/>
          <w:szCs w:val="20"/>
        </w:rPr>
        <w:t xml:space="preserve"> XVIII Ibero-American Conference on Software Engineering.</w:t>
      </w:r>
    </w:p>
    <w:p>
      <w:pPr>
        <w:spacing w:after="0" w:before="300"/>
      </w:pPr>
      <w:r>
        <w:t xml:space="preserve"> </w:t>
      </w:r>
    </w:p>
    <w:p>
      <w:pPr>
        <w:spacing w:after="0" w:before="0"/>
        <w:jc w:val="center"/>
      </w:pPr>
      <w:r>
        <w:rPr>
          <w:rFonts w:ascii="Arial" w:cs="Arial" w:eastAsia="Arial" w:hAnsi="Arial"/>
          <w:b/>
          <w:bCs/>
          <w:color w:val="2E75B6"/>
          <w:sz w:val="24"/>
          <w:szCs w:val="24"/>
        </w:rPr>
        <w:t xml:space="preserve">2025</w:t>
      </w:r>
    </w:p>
    <w:p>
      <w:r>
        <w:br/>
      </w:r>
      <w:r>
        <w:br w:type="page"/>
      </w:r>
    </w:p>
    <w:p>
      <w:pPr>
        <w:pStyle w:val="Heading1"/>
      </w:pPr>
      <w:r>
        <w:rPr>
          <w:rFonts w:ascii="Arial" w:cs="Arial" w:eastAsia="Arial" w:hAnsi="Arial"/>
          <w:b/>
          <w:bCs/>
          <w:color w:val="1F3864"/>
          <w:sz w:val="36"/>
          <w:szCs w:val="36"/>
        </w:rPr>
        <w:t xml:space="preserve">1. Contexto del Documento</w:t>
      </w:r>
    </w:p>
    <w:p>
      <w:pPr>
        <w:pBdr>
          <w:bottom w:val="single" w:color="2E75B6" w:sz="6" w:space="1"/>
        </w:pBdr>
        <w:spacing w:after="60" w:before="60"/>
      </w:pPr>
    </w:p>
    <w:p>
      <w:pPr>
        <w:spacing w:after="120" w:before="0"/>
        <w:jc w:val="left"/>
      </w:pPr>
      <w:r>
        <w:rPr>
          <w:rFonts w:ascii="Arial" w:cs="Arial" w:eastAsia="Arial" w:hAnsi="Arial"/>
          <w:b w:val="false"/>
          <w:bCs w:val="false"/>
          <w:i w:val="false"/>
          <w:iCs w:val="false"/>
          <w:color w:val="000000"/>
          <w:sz w:val="22"/>
          <w:szCs w:val="22"/>
        </w:rPr>
        <w:t xml:space="preserve">El desarrollo de software parte del conocimiento obtenido a través del proceso de elicitación de requerimientos. Para obtener este conocimiento se utilizan técnicas específicas que permiten capturar lo que los stakeholders necesitan del sistema a construir.</w:t>
      </w:r>
    </w:p>
    <w:p>
      <w:pPr>
        <w:spacing w:after="200" w:before="0"/>
        <w:jc w:val="left"/>
      </w:pPr>
      <w:r>
        <w:rPr>
          <w:rFonts w:ascii="Arial" w:cs="Arial" w:eastAsia="Arial" w:hAnsi="Arial"/>
          <w:b w:val="false"/>
          <w:bCs w:val="false"/>
          <w:i w:val="false"/>
          <w:iCs w:val="false"/>
          <w:color w:val="000000"/>
          <w:sz w:val="22"/>
          <w:szCs w:val="22"/>
        </w:rPr>
        <w:t xml:space="preserve">El presente documento presenta la técnica de Entrevistas —la más utilizada con un 92 % de adopción según estudios en la región latinoamericana— y su aplicación práctica mediante la herramienta digital Typeform, de acceso libre y diseño conversacional.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Elemento</w:t>
            </w:r>
          </w:p>
        </w:tc>
        <w:tc>
          <w:tcPr>
            <w:tcW w:type="dxa" w:w="656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Descripción</w:t>
            </w:r>
          </w:p>
        </w:tc>
      </w:tr>
      <w:tr>
        <w:tc>
          <w:tcPr>
            <w:tcW w:type="dxa" w:w="280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Técnica</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Entrevistas (técnica tradicional)</w:t>
            </w:r>
          </w:p>
        </w:tc>
      </w:tr>
      <w:tr>
        <w:tc>
          <w:tcPr>
            <w:tcW w:type="dxa" w:w="280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Herramienta</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Typeform — typeform.com</w:t>
            </w:r>
          </w:p>
        </w:tc>
      </w:tr>
      <w:tr>
        <w:tc>
          <w:tcPr>
            <w:tcW w:type="dxa" w:w="280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Costo</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Gratuita (plan free: formularios ilimitados, 10 resp./mes)</w:t>
            </w:r>
          </w:p>
        </w:tc>
      </w:tr>
      <w:tr>
        <w:tc>
          <w:tcPr>
            <w:tcW w:type="dxa" w:w="280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Fuente académica</w:t>
            </w:r>
          </w:p>
        </w:tc>
        <w:tc>
          <w:tcPr>
            <w:tcW w:type="dxa" w:w="65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Oliveros &amp; Antonelli (2015) — XVIII IberoAmerican Conf. on Software Engineering</w:t>
            </w:r>
          </w:p>
        </w:tc>
      </w:tr>
    </w:tbl>
    <w:p>
      <w:pPr>
        <w:spacing w:after="0" w:before="200"/>
      </w:pPr>
      <w:r>
        <w:t xml:space="preserve"> </w:t>
      </w:r>
    </w:p>
    <w:p>
      <w:r>
        <w:br w:type="page"/>
      </w:r>
    </w:p>
    <w:p>
      <w:pPr>
        <w:pStyle w:val="Heading1"/>
      </w:pPr>
      <w:r>
        <w:rPr>
          <w:rFonts w:ascii="Arial" w:cs="Arial" w:eastAsia="Arial" w:hAnsi="Arial"/>
          <w:b/>
          <w:bCs/>
          <w:color w:val="1F3864"/>
          <w:sz w:val="36"/>
          <w:szCs w:val="36"/>
        </w:rPr>
        <w:t xml:space="preserve">2. La Técnica: Entrevistas</w:t>
      </w:r>
    </w:p>
    <w:p>
      <w:pPr>
        <w:pBdr>
          <w:bottom w:val="single" w:color="2E75B6" w:sz="6" w:space="1"/>
        </w:pBdr>
        <w:spacing w:after="60" w:before="60"/>
      </w:pPr>
    </w:p>
    <w:p>
      <w:pPr>
        <w:pStyle w:val="Heading2"/>
      </w:pPr>
      <w:r>
        <w:rPr>
          <w:rFonts w:ascii="Arial" w:cs="Arial" w:eastAsia="Arial" w:hAnsi="Arial"/>
          <w:b/>
          <w:bCs/>
          <w:color w:val="2E75B6"/>
          <w:sz w:val="28"/>
          <w:szCs w:val="28"/>
        </w:rPr>
        <w:t xml:space="preserve">2.1 ¿Qué son las Entrevistas?</w:t>
      </w:r>
    </w:p>
    <w:p>
      <w:pPr>
        <w:spacing w:after="160" w:before="0"/>
        <w:jc w:val="left"/>
      </w:pPr>
      <w:r>
        <w:rPr>
          <w:rFonts w:ascii="Arial" w:cs="Arial" w:eastAsia="Arial" w:hAnsi="Arial"/>
          <w:b w:val="false"/>
          <w:bCs w:val="false"/>
          <w:i w:val="false"/>
          <w:iCs w:val="false"/>
          <w:color w:val="000000"/>
          <w:sz w:val="22"/>
          <w:szCs w:val="22"/>
        </w:rPr>
        <w:t xml:space="preserve">Las entrevistas son la técnica de elicitación tradicional más utilizada en el desarrollo de software. Consisten en sesiones estructuradas o abiertas entre el analista de requerimientos y uno o varios stakeholders, con el objetivo de capturar el conocimiento necesario para definir los requerimientos del sistema.</w:t>
      </w:r>
    </w:p>
    <w:p>
      <w:pPr>
        <w:pStyle w:val="Heading3"/>
      </w:pPr>
      <w:r>
        <w:rPr>
          <w:rFonts w:ascii="Arial" w:cs="Arial" w:eastAsia="Arial" w:hAnsi="Arial"/>
          <w:b/>
          <w:bCs/>
          <w:color w:val="4472C4"/>
          <w:sz w:val="24"/>
          <w:szCs w:val="24"/>
        </w:rPr>
        <w:t xml:space="preserve">Tipos de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000"/>
        <w:gridCol w:w="3020"/>
      </w:tblGrid>
      <w:tr>
        <w:tc>
          <w:tcPr>
            <w:tcW w:type="dxa" w:w="23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Tipo</w:t>
            </w:r>
          </w:p>
        </w:tc>
        <w:tc>
          <w:tcPr>
            <w:tcW w:type="dxa" w:w="40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Descripción</w:t>
            </w:r>
          </w:p>
        </w:tc>
        <w:tc>
          <w:tcPr>
            <w:tcW w:type="dxa" w:w="302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Cuándo usarla</w:t>
            </w:r>
          </w:p>
        </w:tc>
      </w:tr>
      <w:tr>
        <w:tc>
          <w:tcPr>
            <w:tcW w:type="dxa" w:w="2340"/>
            <w:tcBorders>
              <w:top w:val="single" w:color="AAAAAA" w:sz="4"/>
              <w:left w:val="single" w:color="AAAAAA" w:sz="4"/>
              <w:bottom w:val="single" w:color="AAAAAA" w:sz="4"/>
              <w:right w:val="single" w:color="AAAAAA" w:sz="4"/>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Abierta</w:t>
            </w:r>
          </w:p>
        </w:tc>
        <w:tc>
          <w:tcPr>
            <w:tcW w:type="dxa" w:w="4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Preguntas sin respuestas predefinidas, conversación libre</w:t>
            </w:r>
          </w:p>
        </w:tc>
        <w:tc>
          <w:tcPr>
            <w:tcW w:type="dxa" w:w="302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Al inicio del proyecto, cuando no se conoce el dominio</w:t>
            </w:r>
          </w:p>
        </w:tc>
      </w:tr>
      <w:tr>
        <w:tc>
          <w:tcPr>
            <w:tcW w:type="dxa" w:w="2340"/>
            <w:tcBorders>
              <w:top w:val="single" w:color="AAAAAA" w:sz="4"/>
              <w:left w:val="single" w:color="AAAAAA" w:sz="4"/>
              <w:bottom w:val="single" w:color="AAAAAA" w:sz="4"/>
              <w:right w:val="single" w:color="AAAAAA" w:sz="4"/>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Estructurada</w:t>
            </w:r>
          </w:p>
        </w:tc>
        <w:tc>
          <w:tcPr>
            <w:tcW w:type="dxa" w:w="4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Preguntas fijas y ordenadas, respuestas concretas</w:t>
            </w:r>
          </w:p>
        </w:tc>
        <w:tc>
          <w:tcPr>
            <w:tcW w:type="dxa" w:w="302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Cuando ya se tiene contexto y se quiere confirmar o profundizar</w:t>
            </w:r>
          </w:p>
        </w:tc>
      </w:tr>
      <w:tr>
        <w:tc>
          <w:tcPr>
            <w:tcW w:type="dxa" w:w="2340"/>
            <w:tcBorders>
              <w:top w:val="single" w:color="AAAAAA" w:sz="4"/>
              <w:left w:val="single" w:color="AAAAAA" w:sz="4"/>
              <w:bottom w:val="single" w:color="AAAAAA" w:sz="4"/>
              <w:right w:val="single" w:color="AAAAAA" w:sz="4"/>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Combinada</w:t>
            </w:r>
          </w:p>
        </w:tc>
        <w:tc>
          <w:tcPr>
            <w:tcW w:type="dxa" w:w="4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Mezcla de preguntas abiertas y estructuradas</w:t>
            </w:r>
          </w:p>
        </w:tc>
        <w:tc>
          <w:tcPr>
            <w:tcW w:type="dxa" w:w="302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Recomendada como enfoque estándar para la mayoría de proyectos</w:t>
            </w:r>
          </w:p>
        </w:tc>
      </w:tr>
    </w:tbl>
    <w:p>
      <w:pPr>
        <w:spacing w:after="0" w:before="160"/>
      </w:pPr>
      <w:r>
        <w:t xml:space="preserve"> </w:t>
      </w:r>
    </w:p>
    <w:p>
      <w:pPr>
        <w:pStyle w:val="Heading2"/>
      </w:pPr>
      <w:r>
        <w:rPr>
          <w:rFonts w:ascii="Arial" w:cs="Arial" w:eastAsia="Arial" w:hAnsi="Arial"/>
          <w:b/>
          <w:bCs/>
          <w:color w:val="2E75B6"/>
          <w:sz w:val="28"/>
          <w:szCs w:val="28"/>
        </w:rPr>
        <w:t xml:space="preserve">2.2 ¿Cómo se aplica?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FASE 1 — Identificar a los entrevistados</w:t>
            </w:r>
          </w:p>
        </w:tc>
      </w:tr>
    </w:tbl>
    <w:p>
      <w:pPr>
        <w:spacing w:after="40" w:before="80"/>
      </w:pPr>
      <w:r>
        <w:t xml:space="preserve"> </w:t>
      </w:r>
    </w:p>
    <w:p>
      <w:pPr>
        <w:spacing w:after="60" w:before="0"/>
        <w:jc w:val="left"/>
      </w:pPr>
      <w:r>
        <w:rPr>
          <w:rFonts w:ascii="Arial" w:cs="Arial" w:eastAsia="Arial" w:hAnsi="Arial"/>
          <w:b w:val="false"/>
          <w:bCs w:val="false"/>
          <w:i w:val="false"/>
          <w:iCs w:val="false"/>
          <w:color w:val="000000"/>
          <w:sz w:val="22"/>
          <w:szCs w:val="22"/>
        </w:rPr>
        <w:t xml:space="preserve">Define quiénes son tus stakeholders. Pueden ser:</w:t>
      </w:r>
    </w:p>
    <w:p>
      <w:pPr>
        <w:pStyle w:val="ListParagraph"/>
        <w:numPr>
          <w:ilvl w:val="0"/>
          <w:numId w:val="2"/>
        </w:numPr>
        <w:spacing w:after="80" w:before="0"/>
      </w:pPr>
      <w:r>
        <w:rPr>
          <w:rFonts w:ascii="Arial" w:cs="Arial" w:eastAsia="Arial" w:hAnsi="Arial"/>
          <w:color w:val="000000"/>
          <w:sz w:val="22"/>
          <w:szCs w:val="22"/>
        </w:rPr>
        <w:t xml:space="preserve">Usuarios finales del software</w:t>
      </w:r>
    </w:p>
    <w:p>
      <w:pPr>
        <w:pStyle w:val="ListParagraph"/>
        <w:numPr>
          <w:ilvl w:val="0"/>
          <w:numId w:val="2"/>
        </w:numPr>
        <w:spacing w:after="80" w:before="0"/>
      </w:pPr>
      <w:r>
        <w:rPr>
          <w:rFonts w:ascii="Arial" w:cs="Arial" w:eastAsia="Arial" w:hAnsi="Arial"/>
          <w:color w:val="000000"/>
          <w:sz w:val="22"/>
          <w:szCs w:val="22"/>
        </w:rPr>
        <w:t xml:space="preserve">Gerentes o jefes de área</w:t>
      </w:r>
    </w:p>
    <w:p>
      <w:pPr>
        <w:pStyle w:val="ListParagraph"/>
        <w:numPr>
          <w:ilvl w:val="0"/>
          <w:numId w:val="2"/>
        </w:numPr>
        <w:spacing w:after="80" w:before="0"/>
      </w:pPr>
      <w:r>
        <w:rPr>
          <w:rFonts w:ascii="Arial" w:cs="Arial" w:eastAsia="Arial" w:hAnsi="Arial"/>
          <w:color w:val="000000"/>
          <w:sz w:val="22"/>
          <w:szCs w:val="22"/>
        </w:rPr>
        <w:t xml:space="preserve">Personal operativo</w:t>
      </w:r>
    </w:p>
    <w:p>
      <w:pPr>
        <w:pStyle w:val="ListParagraph"/>
        <w:numPr>
          <w:ilvl w:val="0"/>
          <w:numId w:val="2"/>
        </w:numPr>
        <w:spacing w:after="80" w:before="0"/>
      </w:pPr>
      <w:r>
        <w:rPr>
          <w:rFonts w:ascii="Arial" w:cs="Arial" w:eastAsia="Arial" w:hAnsi="Arial"/>
          <w:color w:val="000000"/>
          <w:sz w:val="22"/>
          <w:szCs w:val="22"/>
        </w:rPr>
        <w:t xml:space="preserve">Clientes directos</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FASE 2 — Definir el tipo de entrevista</w:t>
            </w:r>
          </w:p>
        </w:tc>
      </w:tr>
    </w:tbl>
    <w:p>
      <w:pPr>
        <w:spacing w:after="40" w:before="80"/>
      </w:pPr>
      <w:r>
        <w:t xml:space="preserve"> </w:t>
      </w:r>
    </w:p>
    <w:p>
      <w:pPr>
        <w:spacing w:after="100" w:before="0"/>
        <w:jc w:val="left"/>
      </w:pPr>
      <w:r>
        <w:rPr>
          <w:rFonts w:ascii="Arial" w:cs="Arial" w:eastAsia="Arial" w:hAnsi="Arial"/>
          <w:b w:val="false"/>
          <w:bCs w:val="false"/>
          <w:i w:val="false"/>
          <w:iCs w:val="false"/>
          <w:color w:val="000000"/>
          <w:sz w:val="22"/>
          <w:szCs w:val="22"/>
        </w:rPr>
        <w:t xml:space="preserve">Decide si la entrevista será abierta, estructurada o combinada. Lo ideal es comenzar con preguntas abiertas para explorar y cerrar con preguntas estructuradas para concretar los requerimientos.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FASE 3 — Preparar el guion de preguntas</w:t>
            </w:r>
          </w:p>
        </w:tc>
      </w:tr>
    </w:tbl>
    <w:p>
      <w:pPr>
        <w:spacing w:after="40" w:before="80"/>
      </w:pPr>
      <w:r>
        <w:t xml:space="preserve"> </w:t>
      </w:r>
    </w:p>
    <w:p>
      <w:pPr>
        <w:spacing w:after="60" w:before="0"/>
        <w:jc w:val="left"/>
      </w:pPr>
      <w:r>
        <w:rPr>
          <w:rFonts w:ascii="Arial" w:cs="Arial" w:eastAsia="Arial" w:hAnsi="Arial"/>
          <w:b w:val="false"/>
          <w:bCs w:val="false"/>
          <w:i w:val="false"/>
          <w:iCs w:val="false"/>
          <w:color w:val="000000"/>
          <w:sz w:val="22"/>
          <w:szCs w:val="22"/>
        </w:rPr>
        <w:t xml:space="preserve">Organiza las preguntas siguiendo esta estructura:</w:t>
      </w:r>
    </w:p>
    <w:p>
      <w:pPr>
        <w:pStyle w:val="ListParagraph"/>
        <w:numPr>
          <w:ilvl w:val="0"/>
          <w:numId w:val="2"/>
        </w:numPr>
        <w:spacing w:after="80" w:before="0"/>
      </w:pPr>
      <w:r>
        <w:rPr>
          <w:rFonts w:ascii="Arial" w:cs="Arial" w:eastAsia="Arial" w:hAnsi="Arial"/>
          <w:color w:val="000000"/>
          <w:sz w:val="22"/>
          <w:szCs w:val="22"/>
        </w:rPr>
        <w:t xml:space="preserve">Preguntas de apertura: generan confianza y establecen contexto</w:t>
      </w:r>
    </w:p>
    <w:p>
      <w:pPr>
        <w:pStyle w:val="ListParagraph"/>
        <w:numPr>
          <w:ilvl w:val="0"/>
          <w:numId w:val="2"/>
        </w:numPr>
        <w:spacing w:after="80" w:before="0"/>
      </w:pPr>
      <w:r>
        <w:rPr>
          <w:rFonts w:ascii="Arial" w:cs="Arial" w:eastAsia="Arial" w:hAnsi="Arial"/>
          <w:color w:val="000000"/>
          <w:sz w:val="22"/>
          <w:szCs w:val="22"/>
        </w:rPr>
        <w:t xml:space="preserve">Preguntas de exploración: abiertas, para descubrir necesidades</w:t>
      </w:r>
    </w:p>
    <w:p>
      <w:pPr>
        <w:pStyle w:val="ListParagraph"/>
        <w:numPr>
          <w:ilvl w:val="0"/>
          <w:numId w:val="2"/>
        </w:numPr>
        <w:spacing w:after="80" w:before="0"/>
      </w:pPr>
      <w:r>
        <w:rPr>
          <w:rFonts w:ascii="Arial" w:cs="Arial" w:eastAsia="Arial" w:hAnsi="Arial"/>
          <w:color w:val="000000"/>
          <w:sz w:val="22"/>
          <w:szCs w:val="22"/>
        </w:rPr>
        <w:t xml:space="preserve">Preguntas de profundización: para entender el "por qué" detrás de cada necesidad</w:t>
      </w:r>
    </w:p>
    <w:p>
      <w:pPr>
        <w:pStyle w:val="ListParagraph"/>
        <w:numPr>
          <w:ilvl w:val="0"/>
          <w:numId w:val="2"/>
        </w:numPr>
        <w:spacing w:after="80" w:before="0"/>
      </w:pPr>
      <w:r>
        <w:rPr>
          <w:rFonts w:ascii="Arial" w:cs="Arial" w:eastAsia="Arial" w:hAnsi="Arial"/>
          <w:color w:val="000000"/>
          <w:sz w:val="22"/>
          <w:szCs w:val="22"/>
        </w:rPr>
        <w:t xml:space="preserve">Preguntas de cierre: para confirmar y dar espacio a lo que se pudo omitir</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FASE 4 — Realizar la entrevista</w:t>
            </w:r>
          </w:p>
        </w:tc>
      </w:tr>
    </w:tbl>
    <w:p>
      <w:pPr>
        <w:spacing w:after="40" w:before="80"/>
      </w:pPr>
      <w:r>
        <w:t xml:space="preserve"> </w:t>
      </w:r>
    </w:p>
    <w:p>
      <w:pPr>
        <w:spacing w:after="60" w:before="0"/>
        <w:jc w:val="left"/>
      </w:pPr>
      <w:r>
        <w:rPr>
          <w:rFonts w:ascii="Arial" w:cs="Arial" w:eastAsia="Arial" w:hAnsi="Arial"/>
          <w:b w:val="false"/>
          <w:bCs w:val="false"/>
          <w:i w:val="false"/>
          <w:iCs w:val="false"/>
          <w:color w:val="000000"/>
          <w:sz w:val="22"/>
          <w:szCs w:val="22"/>
        </w:rPr>
        <w:t xml:space="preserve">Durante la sesión, el analista debe:</w:t>
      </w:r>
    </w:p>
    <w:p>
      <w:pPr>
        <w:pStyle w:val="ListParagraph"/>
        <w:numPr>
          <w:ilvl w:val="0"/>
          <w:numId w:val="2"/>
        </w:numPr>
        <w:spacing w:after="80" w:before="0"/>
      </w:pPr>
      <w:r>
        <w:rPr>
          <w:rFonts w:ascii="Arial" w:cs="Arial" w:eastAsia="Arial" w:hAnsi="Arial"/>
          <w:color w:val="000000"/>
          <w:sz w:val="22"/>
          <w:szCs w:val="22"/>
        </w:rPr>
        <w:t xml:space="preserve">Presentarse y explicar claramente el propósito de la entrevista</w:t>
      </w:r>
    </w:p>
    <w:p>
      <w:pPr>
        <w:pStyle w:val="ListParagraph"/>
        <w:numPr>
          <w:ilvl w:val="0"/>
          <w:numId w:val="2"/>
        </w:numPr>
        <w:spacing w:after="80" w:before="0"/>
      </w:pPr>
      <w:r>
        <w:rPr>
          <w:rFonts w:ascii="Arial" w:cs="Arial" w:eastAsia="Arial" w:hAnsi="Arial"/>
          <w:color w:val="000000"/>
          <w:sz w:val="22"/>
          <w:szCs w:val="22"/>
        </w:rPr>
        <w:t xml:space="preserve">Escuchar activamente sin interrumpir al entrevistado</w:t>
      </w:r>
    </w:p>
    <w:p>
      <w:pPr>
        <w:pStyle w:val="ListParagraph"/>
        <w:numPr>
          <w:ilvl w:val="0"/>
          <w:numId w:val="2"/>
        </w:numPr>
        <w:spacing w:after="80" w:before="0"/>
      </w:pPr>
      <w:r>
        <w:rPr>
          <w:rFonts w:ascii="Arial" w:cs="Arial" w:eastAsia="Arial" w:hAnsi="Arial"/>
          <w:color w:val="000000"/>
          <w:sz w:val="22"/>
          <w:szCs w:val="22"/>
        </w:rPr>
        <w:t xml:space="preserve">Tomar anotaciones propias (práctica más frecuente: 85 % de uso regular según el artículo)</w:t>
      </w:r>
    </w:p>
    <w:p>
      <w:pPr>
        <w:pStyle w:val="ListParagraph"/>
        <w:numPr>
          <w:ilvl w:val="0"/>
          <w:numId w:val="2"/>
        </w:numPr>
        <w:spacing w:after="80" w:before="0"/>
      </w:pPr>
      <w:r>
        <w:rPr>
          <w:rFonts w:ascii="Arial" w:cs="Arial" w:eastAsia="Arial" w:hAnsi="Arial"/>
          <w:color w:val="000000"/>
          <w:sz w:val="22"/>
          <w:szCs w:val="22"/>
        </w:rPr>
        <w:t xml:space="preserve">Realizar preguntas de seguimiento cuando algo no quede claro</w:t>
      </w:r>
    </w:p>
    <w:p>
      <w:pPr>
        <w:pStyle w:val="ListParagraph"/>
        <w:numPr>
          <w:ilvl w:val="0"/>
          <w:numId w:val="2"/>
        </w:numPr>
        <w:spacing w:after="80" w:before="0"/>
      </w:pPr>
      <w:r>
        <w:rPr>
          <w:rFonts w:ascii="Arial" w:cs="Arial" w:eastAsia="Arial" w:hAnsi="Arial"/>
          <w:color w:val="000000"/>
          <w:sz w:val="22"/>
          <w:szCs w:val="22"/>
        </w:rPr>
        <w:t xml:space="preserve">No guiar al entrevistado hacia respuestas específicas</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FASE 5 — Documentar los resultados</w:t>
            </w:r>
          </w:p>
        </w:tc>
      </w:tr>
    </w:tbl>
    <w:p>
      <w:pPr>
        <w:spacing w:after="40" w:before="80"/>
      </w:pPr>
      <w:r>
        <w:t xml:space="preserve"> </w:t>
      </w:r>
    </w:p>
    <w:p>
      <w:pPr>
        <w:spacing w:after="60" w:before="0"/>
        <w:jc w:val="left"/>
      </w:pPr>
      <w:r>
        <w:rPr>
          <w:rFonts w:ascii="Arial" w:cs="Arial" w:eastAsia="Arial" w:hAnsi="Arial"/>
          <w:b w:val="false"/>
          <w:bCs w:val="false"/>
          <w:i w:val="false"/>
          <w:iCs w:val="false"/>
          <w:color w:val="000000"/>
          <w:sz w:val="22"/>
          <w:szCs w:val="22"/>
        </w:rPr>
        <w:t xml:space="preserve">Inmediatamente después de la entrevista, organizar la información en:</w:t>
      </w:r>
    </w:p>
    <w:p>
      <w:pPr>
        <w:pStyle w:val="ListParagraph"/>
        <w:numPr>
          <w:ilvl w:val="0"/>
          <w:numId w:val="2"/>
        </w:numPr>
        <w:spacing w:after="80" w:before="0"/>
      </w:pPr>
      <w:r>
        <w:rPr>
          <w:rFonts w:ascii="Arial" w:cs="Arial" w:eastAsia="Arial" w:hAnsi="Arial"/>
          <w:color w:val="000000"/>
          <w:sz w:val="22"/>
          <w:szCs w:val="22"/>
        </w:rPr>
        <w:t xml:space="preserve">Minuta de la entrevista: quién, cuándo y qué se dijo</w:t>
      </w:r>
    </w:p>
    <w:p>
      <w:pPr>
        <w:pStyle w:val="ListParagraph"/>
        <w:numPr>
          <w:ilvl w:val="0"/>
          <w:numId w:val="2"/>
        </w:numPr>
        <w:spacing w:after="80" w:before="0"/>
      </w:pPr>
      <w:r>
        <w:rPr>
          <w:rFonts w:ascii="Arial" w:cs="Arial" w:eastAsia="Arial" w:hAnsi="Arial"/>
          <w:color w:val="000000"/>
          <w:sz w:val="22"/>
          <w:szCs w:val="22"/>
        </w:rPr>
        <w:t xml:space="preserve">Lista preliminar de requerimientos detectados</w:t>
      </w:r>
    </w:p>
    <w:p>
      <w:pPr>
        <w:pStyle w:val="ListParagraph"/>
        <w:numPr>
          <w:ilvl w:val="0"/>
          <w:numId w:val="2"/>
        </w:numPr>
        <w:spacing w:after="80" w:before="0"/>
      </w:pPr>
      <w:r>
        <w:rPr>
          <w:rFonts w:ascii="Arial" w:cs="Arial" w:eastAsia="Arial" w:hAnsi="Arial"/>
          <w:color w:val="000000"/>
          <w:sz w:val="22"/>
          <w:szCs w:val="22"/>
        </w:rPr>
        <w:t xml:space="preserve">Dudas o puntos a confirmar en una siguiente sesión</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FASE 6 — Validar con el entrevistado</w:t>
            </w:r>
          </w:p>
        </w:tc>
      </w:tr>
    </w:tbl>
    <w:p>
      <w:pPr>
        <w:spacing w:after="40" w:before="80"/>
      </w:pPr>
      <w:r>
        <w:t xml:space="preserve"> </w:t>
      </w:r>
    </w:p>
    <w:p>
      <w:pPr>
        <w:spacing w:after="160" w:before="0"/>
        <w:jc w:val="left"/>
      </w:pPr>
      <w:r>
        <w:rPr>
          <w:rFonts w:ascii="Arial" w:cs="Arial" w:eastAsia="Arial" w:hAnsi="Arial"/>
          <w:b w:val="false"/>
          <w:bCs w:val="false"/>
          <w:i w:val="false"/>
          <w:iCs w:val="false"/>
          <w:color w:val="000000"/>
          <w:sz w:val="22"/>
          <w:szCs w:val="22"/>
        </w:rPr>
        <w:t xml:space="preserve">Enviar un resumen al entrevistado para que confirme que lo capturado refleja correctamente lo que expresó. Este paso reduce malentendidos y asegura la completitud de los requerimientos.</w:t>
      </w:r>
    </w:p>
    <w:p>
      <w:r>
        <w:br w:type="page"/>
      </w:r>
    </w:p>
    <w:p>
      <w:pPr>
        <w:pStyle w:val="Heading2"/>
      </w:pPr>
      <w:r>
        <w:rPr>
          <w:rFonts w:ascii="Arial" w:cs="Arial" w:eastAsia="Arial" w:hAnsi="Arial"/>
          <w:b/>
          <w:bCs/>
          <w:color w:val="2E75B6"/>
          <w:sz w:val="28"/>
          <w:szCs w:val="28"/>
        </w:rPr>
        <w:t xml:space="preserve">2.3 Ejemplo Práctico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000" w:sz="8"/>
              <w:left w:val="single" w:color="F0A000" w:sz="12"/>
              <w:bottom w:val="single" w:color="F0A000" w:sz="8"/>
              <w:right w:val="single" w:color="F0A000" w:sz="8"/>
            </w:tcBorders>
            <w:shd w:fill="FFF2CC" w:val="clear"/>
            <w:tcMar>
              <w:top w:type="dxa" w:w="100"/>
              <w:left w:type="dxa" w:w="200"/>
              <w:bottom w:type="dxa" w:w="100"/>
              <w:right w:type="dxa" w:w="200"/>
            </w:tcMar>
          </w:tcPr>
          <w:p>
            <w:pPr>
              <w:spacing w:after="40" w:before="0"/>
            </w:pPr>
            <w:r>
              <w:rPr>
                <w:rFonts w:ascii="Arial" w:cs="Arial" w:eastAsia="Arial" w:hAnsi="Arial"/>
                <w:b/>
                <w:bCs/>
                <w:color w:val="7B5500"/>
                <w:sz w:val="20"/>
                <w:szCs w:val="20"/>
              </w:rPr>
              <w:t xml:space="preserve">Contexto del ejemplo</w:t>
            </w:r>
          </w:p>
          <w:p>
            <w:pPr>
              <w:spacing w:after="0" w:before="0"/>
            </w:pPr>
            <w:r>
              <w:rPr>
                <w:rFonts w:ascii="Arial" w:cs="Arial" w:eastAsia="Arial" w:hAnsi="Arial"/>
                <w:color w:val="000000"/>
                <w:sz w:val="20"/>
                <w:szCs w:val="20"/>
              </w:rPr>
              <w:t xml:space="preserve">Se va a desarrollar una app de gestión de turnos para una clínica médica. Se entrevista al jefe de recepción para obtener los requerimientos del sistema.</w:t>
            </w:r>
          </w:p>
        </w:tc>
      </w:tr>
    </w:tbl>
    <w:p>
      <w:pPr>
        <w:spacing w:after="60" w:before="160"/>
      </w:pPr>
      <w:r>
        <w:t xml:space="preserve"> </w:t>
      </w:r>
    </w:p>
    <w:p>
      <w:pPr>
        <w:spacing w:after="80" w:before="0"/>
        <w:jc w:val="left"/>
      </w:pPr>
      <w:r>
        <w:rPr>
          <w:rFonts w:ascii="Arial" w:cs="Arial" w:eastAsia="Arial" w:hAnsi="Arial"/>
          <w:b/>
          <w:bCs/>
          <w:i w:val="false"/>
          <w:iCs w:val="false"/>
          <w:color w:val="000000"/>
          <w:sz w:val="22"/>
          <w:szCs w:val="22"/>
        </w:rPr>
        <w:t xml:space="preserve">Guion de preguntas aplicado: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Tipo</w:t>
            </w:r>
          </w:p>
        </w:tc>
        <w:tc>
          <w:tcPr>
            <w:tcW w:type="dxa" w:w="716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Pregunta</w:t>
            </w:r>
          </w:p>
        </w:tc>
      </w:tr>
      <w:tr>
        <w:tc>
          <w:tcPr>
            <w:tcW w:type="dxa" w:w="220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Apertura</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¿Cuánto tiempo llevas trabajando en recepción y cómo describes tu día a día?</w:t>
            </w:r>
          </w:p>
        </w:tc>
      </w:tr>
      <w:tr>
        <w:tc>
          <w:tcPr>
            <w:tcW w:type="dxa" w:w="2200"/>
            <w:tcBorders>
              <w:top w:val="single" w:color="AAAAAA" w:sz="4"/>
              <w:left w:val="single" w:color="AAAAAA" w:sz="4"/>
              <w:bottom w:val="single" w:color="AAAAAA" w:sz="4"/>
              <w:right w:val="single" w:color="AAAAAA" w:sz="4"/>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Exploración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¿Cómo gestionan actualmente los turnos de los pacientes?</w:t>
            </w:r>
          </w:p>
        </w:tc>
      </w:tr>
      <w:tr>
        <w:tc>
          <w:tcPr>
            <w:tcW w:type="dxa" w:w="2200"/>
            <w:tcBorders>
              <w:top w:val="single" w:color="AAAAAA" w:sz="4"/>
              <w:left w:val="single" w:color="AAAAAA" w:sz="4"/>
              <w:bottom w:val="single" w:color="AAAAAA" w:sz="4"/>
              <w:right w:val="single" w:color="AAAAAA" w:sz="4"/>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Exploración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¿Qué problemas o inconvenientes tienen con el proceso actual?</w:t>
            </w:r>
          </w:p>
        </w:tc>
      </w:tr>
      <w:tr>
        <w:tc>
          <w:tcPr>
            <w:tcW w:type="dxa" w:w="2200"/>
            <w:tcBorders>
              <w:top w:val="single" w:color="AAAAAA" w:sz="4"/>
              <w:left w:val="single" w:color="AAAAAA" w:sz="4"/>
              <w:bottom w:val="single" w:color="AAAAAA" w:sz="4"/>
              <w:right w:val="single" w:color="AAAAAA" w:sz="4"/>
            </w:tcBorders>
            <w:shd w:fill="E2EFDA"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Exploración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¿Qué información necesitas registrar cada vez que un paciente pide turno?</w:t>
            </w:r>
          </w:p>
        </w:tc>
      </w:tr>
      <w:tr>
        <w:tc>
          <w:tcPr>
            <w:tcW w:type="dxa" w:w="2200"/>
            <w:tcBorders>
              <w:top w:val="single" w:color="AAAAAA" w:sz="4"/>
              <w:left w:val="single" w:color="AAAAAA" w:sz="4"/>
              <w:bottom w:val="single" w:color="AAAAAA" w:sz="4"/>
              <w:right w:val="single" w:color="AAAAAA" w:sz="4"/>
            </w:tcBorders>
            <w:shd w:fill="FFF2CC"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Profundización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Cuando dices que "se pierden turnos", ¿puedes contarme un caso concreto?</w:t>
            </w:r>
          </w:p>
        </w:tc>
      </w:tr>
      <w:tr>
        <w:tc>
          <w:tcPr>
            <w:tcW w:type="dxa" w:w="2200"/>
            <w:tcBorders>
              <w:top w:val="single" w:color="AAAAAA" w:sz="4"/>
              <w:left w:val="single" w:color="AAAAAA" w:sz="4"/>
              <w:bottom w:val="single" w:color="AAAAAA" w:sz="4"/>
              <w:right w:val="single" w:color="AAAAAA" w:sz="4"/>
            </w:tcBorders>
            <w:shd w:fill="FFF2CC"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Profundización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¿Quién más, aparte de recepción, necesita ver los turnos del día?</w:t>
            </w:r>
          </w:p>
        </w:tc>
      </w:tr>
      <w:tr>
        <w:tc>
          <w:tcPr>
            <w:tcW w:type="dxa" w:w="2200"/>
            <w:tcBorders>
              <w:top w:val="single" w:color="AAAAAA" w:sz="4"/>
              <w:left w:val="single" w:color="AAAAAA" w:sz="4"/>
              <w:bottom w:val="single" w:color="AAAAAA" w:sz="4"/>
              <w:right w:val="single" w:color="AAAAAA" w:sz="4"/>
            </w:tcBorders>
            <w:shd w:fill="FFF2CC"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Profundización</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¿Con qué frecuencia los médicos cancelan o cambian sus horarios?</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Cierre</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Si tuvieras una app perfecta, ¿qué es lo primero que haría que no puede hacer hoy?</w:t>
            </w:r>
          </w:p>
        </w:tc>
      </w:tr>
      <w:tr>
        <w:tc>
          <w:tcPr>
            <w:tcW w:type="dxa" w:w="2200"/>
            <w:tcBorders>
              <w:top w:val="single" w:color="AAAAAA" w:sz="4"/>
              <w:left w:val="single" w:color="AAAAAA" w:sz="4"/>
              <w:bottom w:val="single" w:color="AAAAAA" w:sz="4"/>
              <w:right w:val="single" w:color="AAAAAA" w:sz="4"/>
            </w:tcBorders>
            <w:shd w:fill="F2F2F2"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Cierre</w:t>
            </w:r>
          </w:p>
        </w:tc>
        <w:tc>
          <w:tcPr>
            <w:tcW w:type="dxa" w:w="716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¿Hay algo que no te haya preguntado y que creas importante?</w:t>
            </w:r>
          </w:p>
        </w:tc>
      </w:tr>
    </w:tbl>
    <w:p>
      <w:pPr>
        <w:spacing w:after="80" w:before="200"/>
      </w:pPr>
      <w:r>
        <w:t xml:space="preserve"> </w:t>
      </w:r>
    </w:p>
    <w:p>
      <w:pPr>
        <w:spacing w:after="80" w:before="0"/>
        <w:jc w:val="left"/>
      </w:pPr>
      <w:r>
        <w:rPr>
          <w:rFonts w:ascii="Arial" w:cs="Arial" w:eastAsia="Arial" w:hAnsi="Arial"/>
          <w:b/>
          <w:bCs/>
          <w:i w:val="false"/>
          <w:iCs w:val="false"/>
          <w:color w:val="000000"/>
          <w:sz w:val="22"/>
          <w:szCs w:val="22"/>
        </w:rPr>
        <w:t xml:space="preserve">Requerimientos detectados en la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8580"/>
      </w:tblGrid>
      <w:tr>
        <w:tc>
          <w:tcPr>
            <w:tcW w:type="dxa" w:w="7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w:t>
            </w:r>
          </w:p>
        </w:tc>
        <w:tc>
          <w:tcPr>
            <w:tcW w:type="dxa" w:w="85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Requerimiento identificado</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R-01</w:t>
            </w:r>
          </w:p>
        </w:tc>
        <w:tc>
          <w:tcPr>
            <w:tcW w:type="dxa" w:w="8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El sistema debe permitir registrar nombre, DNI y motivo de consulta del paciente</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R-02</w:t>
            </w:r>
          </w:p>
        </w:tc>
        <w:tc>
          <w:tcPr>
            <w:tcW w:type="dxa" w:w="8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Debe enviar recordatorio automático al paciente 24 h antes del turno</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R-03</w:t>
            </w:r>
          </w:p>
        </w:tc>
        <w:tc>
          <w:tcPr>
            <w:tcW w:type="dxa" w:w="8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Los médicos deben poder bloquear horarios desde su celular</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R-04</w:t>
            </w:r>
          </w:p>
        </w:tc>
        <w:tc>
          <w:tcPr>
            <w:tcW w:type="dxa" w:w="8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Recepción debe ver todos los turnos del día en una sola pantalla</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R-05</w:t>
            </w:r>
          </w:p>
        </w:tc>
        <w:tc>
          <w:tcPr>
            <w:tcW w:type="dxa" w:w="8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El sistema debe registrar si el paciente asistió o no a su turno</w:t>
            </w:r>
          </w:p>
        </w:tc>
      </w:tr>
    </w:tbl>
    <w:p>
      <w:pPr>
        <w:spacing w:after="0" w:before="200"/>
      </w:pPr>
      <w:r>
        <w:t xml:space="preserve"> </w:t>
      </w:r>
    </w:p>
    <w:p>
      <w:r>
        <w:br w:type="page"/>
      </w:r>
    </w:p>
    <w:p>
      <w:pPr>
        <w:pStyle w:val="Heading1"/>
      </w:pPr>
      <w:r>
        <w:rPr>
          <w:rFonts w:ascii="Arial" w:cs="Arial" w:eastAsia="Arial" w:hAnsi="Arial"/>
          <w:b/>
          <w:bCs/>
          <w:color w:val="1F3864"/>
          <w:sz w:val="36"/>
          <w:szCs w:val="36"/>
        </w:rPr>
        <w:t xml:space="preserve">3. La Herramienta: Typeform</w:t>
      </w:r>
    </w:p>
    <w:p>
      <w:pPr>
        <w:pBdr>
          <w:bottom w:val="single" w:color="2E75B6" w:sz="6" w:space="1"/>
        </w:pBdr>
        <w:spacing w:after="60" w:before="60"/>
      </w:pPr>
    </w:p>
    <w:p>
      <w:pPr>
        <w:pStyle w:val="Heading2"/>
      </w:pPr>
      <w:r>
        <w:rPr>
          <w:rFonts w:ascii="Arial" w:cs="Arial" w:eastAsia="Arial" w:hAnsi="Arial"/>
          <w:b/>
          <w:bCs/>
          <w:color w:val="2E75B6"/>
          <w:sz w:val="28"/>
          <w:szCs w:val="28"/>
        </w:rPr>
        <w:t xml:space="preserve">3.1 ¿Qué es Typeform?</w:t>
      </w:r>
    </w:p>
    <w:p>
      <w:pPr>
        <w:spacing w:after="120" w:before="0"/>
        <w:jc w:val="left"/>
      </w:pPr>
      <w:r>
        <w:rPr>
          <w:rFonts w:ascii="Arial" w:cs="Arial" w:eastAsia="Arial" w:hAnsi="Arial"/>
          <w:b w:val="false"/>
          <w:bCs w:val="false"/>
          <w:i w:val="false"/>
          <w:iCs w:val="false"/>
          <w:color w:val="000000"/>
          <w:sz w:val="22"/>
          <w:szCs w:val="22"/>
        </w:rPr>
        <w:t xml:space="preserve">Typeform es una plataforma web de creación de formularios interactivos fundada en 2012 en Barcelona. A diferencia de los formularios tradicionales, Typeform presenta las preguntas de forma secuencial y conversacional, una a la vez, lo que hace que la experiencia se asemeje a una entrevista real y aumenta significativamente la tasa de respuesta.</w:t>
      </w:r>
    </w:p>
    <w:p>
      <w:pPr>
        <w:spacing w:after="160" w:before="0"/>
        <w:jc w:val="left"/>
      </w:pPr>
      <w:r>
        <w:rPr>
          <w:rFonts w:ascii="Arial" w:cs="Arial" w:eastAsia="Arial" w:hAnsi="Arial"/>
          <w:b/>
          <w:bCs/>
          <w:i w:val="false"/>
          <w:iCs w:val="false"/>
          <w:color w:val="2E75B6"/>
          <w:sz w:val="22"/>
          <w:szCs w:val="22"/>
        </w:rPr>
        <w:t xml:space="preserve">Acceso: www.typeform.com   |   Plan gratuito sin tarjeta de crédito.</w:t>
      </w:r>
    </w:p>
    <w:p>
      <w:pPr>
        <w:pStyle w:val="Heading3"/>
      </w:pPr>
      <w:r>
        <w:rPr>
          <w:rFonts w:ascii="Arial" w:cs="Arial" w:eastAsia="Arial" w:hAnsi="Arial"/>
          <w:b/>
          <w:bCs/>
          <w:color w:val="4472C4"/>
          <w:sz w:val="24"/>
          <w:szCs w:val="24"/>
        </w:rPr>
        <w:t xml:space="preserve">Plan Gratuito — Lo que incluye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Característica</w:t>
            </w:r>
          </w:p>
        </w:tc>
        <w:tc>
          <w:tcPr>
            <w:tcW w:type="dxa" w:w="46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Detalle</w:t>
            </w:r>
          </w:p>
        </w:tc>
      </w:tr>
      <w:tr>
        <w:tc>
          <w:tcPr>
            <w:tcW w:type="dxa" w:w="46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Formularios</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Ilimitados</w:t>
            </w:r>
          </w:p>
        </w:tc>
      </w:tr>
      <w:tr>
        <w:tc>
          <w:tcPr>
            <w:tcW w:type="dxa" w:w="46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Respuestas</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10 respuestas al mes (suficiente para ejercicios académicos)</w:t>
            </w:r>
          </w:p>
        </w:tc>
      </w:tr>
      <w:tr>
        <w:tc>
          <w:tcPr>
            <w:tcW w:type="dxa" w:w="46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Plantillas</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Más de 3 000 plantillas prediseñadas</w:t>
            </w:r>
          </w:p>
        </w:tc>
      </w:tr>
      <w:tr>
        <w:tc>
          <w:tcPr>
            <w:tcW w:type="dxa" w:w="46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Lógica condicional</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Disponible: ramas según respuestas, saltos de preguntas</w:t>
            </w:r>
          </w:p>
        </w:tc>
      </w:tr>
      <w:tr>
        <w:tc>
          <w:tcPr>
            <w:tcW w:type="dxa" w:w="46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Exportación</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Descarga de resultados a Excel/CSV</w:t>
            </w:r>
          </w:p>
        </w:tc>
      </w:tr>
      <w:tr>
        <w:tc>
          <w:tcPr>
            <w:tcW w:type="dxa" w:w="46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Diseño personalizable</w:t>
            </w:r>
          </w:p>
        </w:tc>
        <w:tc>
          <w:tcPr>
            <w:tcW w:type="dxa" w:w="46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Colores, tipografías, fondos y logo propio</w:t>
            </w:r>
          </w:p>
        </w:tc>
      </w:tr>
    </w:tbl>
    <w:p>
      <w:pPr>
        <w:spacing w:after="0" w:before="200"/>
      </w:pPr>
      <w:r>
        <w:t xml:space="preserve"> </w:t>
      </w:r>
    </w:p>
    <w:p>
      <w:pPr>
        <w:pStyle w:val="Heading2"/>
      </w:pPr>
      <w:r>
        <w:rPr>
          <w:rFonts w:ascii="Arial" w:cs="Arial" w:eastAsia="Arial" w:hAnsi="Arial"/>
          <w:b/>
          <w:bCs/>
          <w:color w:val="2E75B6"/>
          <w:sz w:val="28"/>
          <w:szCs w:val="28"/>
        </w:rPr>
        <w:t xml:space="preserve">3.2 ¿Cómo usar Typeform?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1 — Crear la cuenta</w:t>
            </w:r>
          </w:p>
        </w:tc>
      </w:tr>
    </w:tbl>
    <w:p>
      <w:pPr>
        <w:spacing w:after="40" w:before="80"/>
      </w:pPr>
      <w:r>
        <w:t xml:space="preserve"> </w:t>
      </w:r>
    </w:p>
    <w:p>
      <w:pPr>
        <w:pStyle w:val="ListParagraph"/>
        <w:numPr>
          <w:ilvl w:val="0"/>
          <w:numId w:val="2"/>
        </w:numPr>
        <w:spacing w:after="80" w:before="0"/>
      </w:pPr>
      <w:r>
        <w:rPr>
          <w:rFonts w:ascii="Arial" w:cs="Arial" w:eastAsia="Arial" w:hAnsi="Arial"/>
          <w:color w:val="000000"/>
          <w:sz w:val="22"/>
          <w:szCs w:val="22"/>
        </w:rPr>
        <w:t xml:space="preserve">Ingresar a typeform.com</w:t>
      </w:r>
    </w:p>
    <w:p>
      <w:pPr>
        <w:pStyle w:val="ListParagraph"/>
        <w:numPr>
          <w:ilvl w:val="0"/>
          <w:numId w:val="2"/>
        </w:numPr>
        <w:spacing w:after="80" w:before="0"/>
      </w:pPr>
      <w:r>
        <w:rPr>
          <w:rFonts w:ascii="Arial" w:cs="Arial" w:eastAsia="Arial" w:hAnsi="Arial"/>
          <w:color w:val="000000"/>
          <w:sz w:val="22"/>
          <w:szCs w:val="22"/>
        </w:rPr>
        <w:t xml:space="preserve">Clic en "Regístrate gratis" (se puede usar cuenta de Google)</w:t>
      </w:r>
    </w:p>
    <w:p>
      <w:pPr>
        <w:pStyle w:val="ListParagraph"/>
        <w:numPr>
          <w:ilvl w:val="0"/>
          <w:numId w:val="2"/>
        </w:numPr>
        <w:spacing w:after="80" w:before="0"/>
      </w:pPr>
      <w:r>
        <w:rPr>
          <w:rFonts w:ascii="Arial" w:cs="Arial" w:eastAsia="Arial" w:hAnsi="Arial"/>
          <w:color w:val="000000"/>
          <w:sz w:val="22"/>
          <w:szCs w:val="22"/>
        </w:rPr>
        <w:t xml:space="preserve">No requiere tarjeta de crédito</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2 — Crear el formulario de entrevista</w:t>
            </w:r>
          </w:p>
        </w:tc>
      </w:tr>
    </w:tbl>
    <w:p>
      <w:pPr>
        <w:spacing w:after="40" w:before="80"/>
      </w:pPr>
      <w:r>
        <w:t xml:space="preserve"> </w:t>
      </w:r>
    </w:p>
    <w:p>
      <w:pPr>
        <w:pStyle w:val="ListParagraph"/>
        <w:numPr>
          <w:ilvl w:val="0"/>
          <w:numId w:val="2"/>
        </w:numPr>
        <w:spacing w:after="80" w:before="0"/>
      </w:pPr>
      <w:r>
        <w:rPr>
          <w:rFonts w:ascii="Arial" w:cs="Arial" w:eastAsia="Arial" w:hAnsi="Arial"/>
          <w:color w:val="000000"/>
          <w:sz w:val="22"/>
          <w:szCs w:val="22"/>
        </w:rPr>
        <w:t xml:space="preserve">En el dashboard hacer clic en "+ Crear typeform"</w:t>
      </w:r>
    </w:p>
    <w:p>
      <w:pPr>
        <w:pStyle w:val="ListParagraph"/>
        <w:numPr>
          <w:ilvl w:val="0"/>
          <w:numId w:val="2"/>
        </w:numPr>
        <w:spacing w:after="80" w:before="0"/>
      </w:pPr>
      <w:r>
        <w:rPr>
          <w:rFonts w:ascii="Arial" w:cs="Arial" w:eastAsia="Arial" w:hAnsi="Arial"/>
          <w:color w:val="000000"/>
          <w:sz w:val="22"/>
          <w:szCs w:val="22"/>
        </w:rPr>
        <w:t xml:space="preserve">Elegir "Empezar desde cero" o buscar la plantilla "Interview" / "Survey"</w:t>
      </w:r>
    </w:p>
    <w:p>
      <w:pPr>
        <w:pStyle w:val="ListParagraph"/>
        <w:numPr>
          <w:ilvl w:val="0"/>
          <w:numId w:val="2"/>
        </w:numPr>
        <w:spacing w:after="80" w:before="0"/>
      </w:pPr>
      <w:r>
        <w:rPr>
          <w:rFonts w:ascii="Arial" w:cs="Arial" w:eastAsia="Arial" w:hAnsi="Arial"/>
          <w:color w:val="000000"/>
          <w:sz w:val="22"/>
          <w:szCs w:val="22"/>
        </w:rPr>
        <w:t xml:space="preserve">El editor se abre con un lienzo conversacional vacío</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3 — Agregar las preguntas</w:t>
            </w:r>
          </w:p>
        </w:tc>
      </w:tr>
    </w:tbl>
    <w:p>
      <w:pPr>
        <w:spacing w:after="40" w:before="80"/>
      </w:pPr>
      <w:r>
        <w:t xml:space="preserve"> </w:t>
      </w:r>
    </w:p>
    <w:p>
      <w:pPr>
        <w:spacing w:after="80" w:before="0"/>
        <w:jc w:val="left"/>
      </w:pPr>
      <w:r>
        <w:rPr>
          <w:rFonts w:ascii="Arial" w:cs="Arial" w:eastAsia="Arial" w:hAnsi="Arial"/>
          <w:b w:val="false"/>
          <w:bCs w:val="false"/>
          <w:i w:val="false"/>
          <w:iCs w:val="false"/>
          <w:color w:val="000000"/>
          <w:sz w:val="22"/>
          <w:szCs w:val="22"/>
        </w:rPr>
        <w:t xml:space="preserve">Typeform ofrece más de 20 tipos de preguntas. Los más útiles para elicitación: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Tipo de campo</w:t>
            </w:r>
          </w:p>
        </w:tc>
        <w:tc>
          <w:tcPr>
            <w:tcW w:type="dxa" w:w="624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Uso en elicitación de requerimientos</w:t>
            </w:r>
          </w:p>
        </w:tc>
      </w:tr>
      <w:tr>
        <w:tc>
          <w:tcPr>
            <w:tcW w:type="dxa" w:w="312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Respuesta larga</w:t>
            </w:r>
          </w:p>
        </w:tc>
        <w:tc>
          <w:tcPr>
            <w:tcW w:type="dxa" w:w="624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Preguntas abiertas de exploración</w:t>
            </w:r>
          </w:p>
        </w:tc>
      </w:tr>
      <w:tr>
        <w:tc>
          <w:tcPr>
            <w:tcW w:type="dxa" w:w="312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Opción múltiple</w:t>
            </w:r>
          </w:p>
        </w:tc>
        <w:tc>
          <w:tcPr>
            <w:tcW w:type="dxa" w:w="624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Preguntas estructuradas con opciones predefinidas</w:t>
            </w:r>
          </w:p>
        </w:tc>
      </w:tr>
      <w:tr>
        <w:tc>
          <w:tcPr>
            <w:tcW w:type="dxa" w:w="312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Escala de opinión</w:t>
            </w:r>
          </w:p>
        </w:tc>
        <w:tc>
          <w:tcPr>
            <w:tcW w:type="dxa" w:w="624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Medir importancia o prioridad de funcionalidades</w:t>
            </w:r>
          </w:p>
        </w:tc>
      </w:tr>
      <w:tr>
        <w:tc>
          <w:tcPr>
            <w:tcW w:type="dxa" w:w="312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Sí / No</w:t>
            </w:r>
          </w:p>
        </w:tc>
        <w:tc>
          <w:tcPr>
            <w:tcW w:type="dxa" w:w="624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Confirmar requerimientos concretos</w:t>
            </w:r>
          </w:p>
        </w:tc>
      </w:tr>
      <w:tr>
        <w:tc>
          <w:tcPr>
            <w:tcW w:type="dxa" w:w="312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Declaración</w:t>
            </w:r>
          </w:p>
        </w:tc>
        <w:tc>
          <w:tcPr>
            <w:tcW w:type="dxa" w:w="624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Agregar instrucciones o transiciones entre secciones</w:t>
            </w:r>
          </w:p>
        </w:tc>
      </w:tr>
    </w:tbl>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4 — Activar la lógica condicional</w:t>
            </w:r>
          </w:p>
        </w:tc>
      </w:tr>
    </w:tbl>
    <w:p>
      <w:pPr>
        <w:spacing w:after="40" w:before="80"/>
      </w:pPr>
      <w:r>
        <w:t xml:space="preserve"> </w:t>
      </w:r>
    </w:p>
    <w:p>
      <w:pPr>
        <w:spacing w:after="80" w:before="0"/>
        <w:jc w:val="left"/>
      </w:pPr>
      <w:r>
        <w:rPr>
          <w:rFonts w:ascii="Arial" w:cs="Arial" w:eastAsia="Arial" w:hAnsi="Arial"/>
          <w:b w:val="false"/>
          <w:bCs w:val="false"/>
          <w:i w:val="false"/>
          <w:iCs w:val="false"/>
          <w:color w:val="000000"/>
          <w:sz w:val="22"/>
          <w:szCs w:val="22"/>
        </w:rPr>
        <w:t xml:space="preserve">La lógica condicional es la característica más valiosa de Typeform para entrevistas. Permite mostrar u ocultar preguntas según las respuestas anteriores.</w:t>
      </w:r>
    </w:p>
    <w:p>
      <w:pPr>
        <w:spacing w:after="40" w:before="0"/>
        <w:jc w:val="left"/>
      </w:pPr>
      <w:r>
        <w:rPr>
          <w:rFonts w:ascii="Arial" w:cs="Arial" w:eastAsia="Arial" w:hAnsi="Arial"/>
          <w:b/>
          <w:bCs/>
          <w:i w:val="false"/>
          <w:iCs w:val="false"/>
          <w:color w:val="000000"/>
          <w:sz w:val="22"/>
          <w:szCs w:val="22"/>
        </w:rPr>
        <w:t xml:space="preserve">Ejemplo:</w:t>
      </w:r>
    </w:p>
    <w:p>
      <w:pPr>
        <w:spacing w:after="80" w:before="0"/>
        <w:jc w:val="left"/>
      </w:pPr>
      <w:r>
        <w:rPr>
          <w:rFonts w:ascii="Arial" w:cs="Arial" w:eastAsia="Arial" w:hAnsi="Arial"/>
          <w:b w:val="false"/>
          <w:bCs w:val="false"/>
          <w:i/>
          <w:iCs/>
          <w:color w:val="444444"/>
          <w:sz w:val="22"/>
          <w:szCs w:val="22"/>
        </w:rPr>
        <w:t xml:space="preserve">Si el entrevistado responde "Sí" a "¿Usas actualmente algún sistema de gestión?", aparece la pregunta "¿Cuál es el mayor problema con ese sistema?". Si responde "No", esa pregunta se omite automáticamente.</w:t>
      </w:r>
    </w:p>
    <w:p>
      <w:pPr>
        <w:spacing w:after="100" w:before="0"/>
        <w:jc w:val="left"/>
      </w:pPr>
      <w:r>
        <w:rPr>
          <w:rFonts w:ascii="Arial" w:cs="Arial" w:eastAsia="Arial" w:hAnsi="Arial"/>
          <w:b w:val="false"/>
          <w:bCs w:val="false"/>
          <w:i w:val="false"/>
          <w:iCs w:val="false"/>
          <w:color w:val="000000"/>
          <w:sz w:val="22"/>
          <w:szCs w:val="22"/>
        </w:rPr>
        <w:t xml:space="preserve">Para activarla: seleccionar cualquier pregunta → pestaña "Lógica" → "Agregar lógica" → definir condición y destino.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5 — Personalizar el diseño</w:t>
            </w:r>
          </w:p>
        </w:tc>
      </w:tr>
    </w:tbl>
    <w:p>
      <w:pPr>
        <w:spacing w:after="40" w:before="80"/>
      </w:pPr>
      <w:r>
        <w:t xml:space="preserve"> </w:t>
      </w:r>
    </w:p>
    <w:p>
      <w:pPr>
        <w:pStyle w:val="ListParagraph"/>
        <w:numPr>
          <w:ilvl w:val="0"/>
          <w:numId w:val="2"/>
        </w:numPr>
        <w:spacing w:after="80" w:before="0"/>
      </w:pPr>
      <w:r>
        <w:rPr>
          <w:rFonts w:ascii="Arial" w:cs="Arial" w:eastAsia="Arial" w:hAnsi="Arial"/>
          <w:color w:val="000000"/>
          <w:sz w:val="22"/>
          <w:szCs w:val="22"/>
        </w:rPr>
        <w:t xml:space="preserve">Panel lateral derecho → "Diseño"</w:t>
      </w:r>
    </w:p>
    <w:p>
      <w:pPr>
        <w:pStyle w:val="ListParagraph"/>
        <w:numPr>
          <w:ilvl w:val="0"/>
          <w:numId w:val="2"/>
        </w:numPr>
        <w:spacing w:after="80" w:before="0"/>
      </w:pPr>
      <w:r>
        <w:rPr>
          <w:rFonts w:ascii="Arial" w:cs="Arial" w:eastAsia="Arial" w:hAnsi="Arial"/>
          <w:color w:val="000000"/>
          <w:sz w:val="22"/>
          <w:szCs w:val="22"/>
        </w:rPr>
        <w:t xml:space="preserve">Cambiar colores, tipografía y fondo</w:t>
      </w:r>
    </w:p>
    <w:p>
      <w:pPr>
        <w:pStyle w:val="ListParagraph"/>
        <w:numPr>
          <w:ilvl w:val="0"/>
          <w:numId w:val="2"/>
        </w:numPr>
        <w:spacing w:after="80" w:before="0"/>
      </w:pPr>
      <w:r>
        <w:rPr>
          <w:rFonts w:ascii="Arial" w:cs="Arial" w:eastAsia="Arial" w:hAnsi="Arial"/>
          <w:color w:val="000000"/>
          <w:sz w:val="22"/>
          <w:szCs w:val="22"/>
        </w:rPr>
        <w:t xml:space="preserve">Añadir logo o imagen de portada</w:t>
      </w:r>
    </w:p>
    <w:p>
      <w:pPr>
        <w:pStyle w:val="ListParagraph"/>
        <w:numPr>
          <w:ilvl w:val="0"/>
          <w:numId w:val="2"/>
        </w:numPr>
        <w:spacing w:after="80" w:before="0"/>
      </w:pPr>
      <w:r>
        <w:rPr>
          <w:rFonts w:ascii="Arial" w:cs="Arial" w:eastAsia="Arial" w:hAnsi="Arial"/>
          <w:color w:val="000000"/>
          <w:sz w:val="22"/>
          <w:szCs w:val="22"/>
        </w:rPr>
        <w:t xml:space="preserve">Vista previa disponible en tiempo real</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6 — Publicar y compartir</w:t>
            </w:r>
          </w:p>
        </w:tc>
      </w:tr>
    </w:tbl>
    <w:p>
      <w:pPr>
        <w:spacing w:after="40" w:before="80"/>
      </w:pPr>
      <w:r>
        <w:t xml:space="preserve"> </w:t>
      </w:r>
    </w:p>
    <w:p>
      <w:pPr>
        <w:pStyle w:val="ListParagraph"/>
        <w:numPr>
          <w:ilvl w:val="0"/>
          <w:numId w:val="2"/>
        </w:numPr>
        <w:spacing w:after="80" w:before="0"/>
      </w:pPr>
      <w:r>
        <w:rPr>
          <w:rFonts w:ascii="Arial" w:cs="Arial" w:eastAsia="Arial" w:hAnsi="Arial"/>
          <w:color w:val="000000"/>
          <w:sz w:val="22"/>
          <w:szCs w:val="22"/>
        </w:rPr>
        <w:t xml:space="preserve">Clic en el botón "Publicar" (esquina superior derecha)</w:t>
      </w:r>
    </w:p>
    <w:p>
      <w:pPr>
        <w:pStyle w:val="ListParagraph"/>
        <w:numPr>
          <w:ilvl w:val="0"/>
          <w:numId w:val="2"/>
        </w:numPr>
        <w:spacing w:after="80" w:before="0"/>
      </w:pPr>
      <w:r>
        <w:rPr>
          <w:rFonts w:ascii="Arial" w:cs="Arial" w:eastAsia="Arial" w:hAnsi="Arial"/>
          <w:color w:val="000000"/>
          <w:sz w:val="22"/>
          <w:szCs w:val="22"/>
        </w:rPr>
        <w:t xml:space="preserve">Copiar el enlace generado para compartir por correo o WhatsApp</w:t>
      </w:r>
    </w:p>
    <w:p>
      <w:pPr>
        <w:pStyle w:val="ListParagraph"/>
        <w:numPr>
          <w:ilvl w:val="0"/>
          <w:numId w:val="2"/>
        </w:numPr>
        <w:spacing w:after="80" w:before="0"/>
      </w:pPr>
      <w:r>
        <w:rPr>
          <w:rFonts w:ascii="Arial" w:cs="Arial" w:eastAsia="Arial" w:hAnsi="Arial"/>
          <w:color w:val="000000"/>
          <w:sz w:val="22"/>
          <w:szCs w:val="22"/>
        </w:rPr>
        <w:t xml:space="preserve">Generar un código QR para proyectar en presentaciones</w:t>
      </w:r>
    </w:p>
    <w:p>
      <w:pPr>
        <w:pStyle w:val="ListParagraph"/>
        <w:numPr>
          <w:ilvl w:val="0"/>
          <w:numId w:val="2"/>
        </w:numPr>
        <w:spacing w:after="80" w:before="0"/>
      </w:pPr>
      <w:r>
        <w:rPr>
          <w:rFonts w:ascii="Arial" w:cs="Arial" w:eastAsia="Arial" w:hAnsi="Arial"/>
          <w:color w:val="000000"/>
          <w:sz w:val="22"/>
          <w:szCs w:val="22"/>
        </w:rPr>
        <w:t xml:space="preserve">Incrustar el formulario en una página web con el código embed</w:t>
      </w:r>
    </w:p>
    <w:p>
      <w:pPr>
        <w:spacing w:after="0" w:before="1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5E8F0" w:val="clear"/>
            <w:tcMar>
              <w:top w:type="dxa" w:w="120"/>
              <w:left w:type="dxa" w:w="200"/>
              <w:bottom w:type="dxa" w:w="120"/>
              <w:right w:type="dxa" w:w="200"/>
            </w:tcMar>
          </w:tcPr>
          <w:p>
            <w:pPr>
              <w:spacing w:after="0" w:before="0"/>
            </w:pPr>
            <w:r>
              <w:rPr>
                <w:rFonts w:ascii="Arial" w:cs="Arial" w:eastAsia="Arial" w:hAnsi="Arial"/>
                <w:b/>
                <w:bCs/>
                <w:color w:val="1F3864"/>
                <w:sz w:val="26"/>
                <w:szCs w:val="26"/>
              </w:rPr>
              <w:t xml:space="preserve">PASO 7 — Ver y exportar los resultados</w:t>
            </w:r>
          </w:p>
        </w:tc>
      </w:tr>
    </w:tbl>
    <w:p>
      <w:pPr>
        <w:spacing w:after="40" w:before="80"/>
      </w:pPr>
      <w:r>
        <w:t xml:space="preserve"> </w:t>
      </w:r>
    </w:p>
    <w:p>
      <w:pPr>
        <w:pStyle w:val="ListParagraph"/>
        <w:numPr>
          <w:ilvl w:val="0"/>
          <w:numId w:val="2"/>
        </w:numPr>
        <w:spacing w:after="80" w:before="0"/>
      </w:pPr>
      <w:r>
        <w:rPr>
          <w:rFonts w:ascii="Arial" w:cs="Arial" w:eastAsia="Arial" w:hAnsi="Arial"/>
          <w:color w:val="000000"/>
          <w:sz w:val="22"/>
          <w:szCs w:val="22"/>
        </w:rPr>
        <w:t xml:space="preserve">Pestaña "Resultados" en el dashboard</w:t>
      </w:r>
    </w:p>
    <w:p>
      <w:pPr>
        <w:pStyle w:val="ListParagraph"/>
        <w:numPr>
          <w:ilvl w:val="0"/>
          <w:numId w:val="2"/>
        </w:numPr>
        <w:spacing w:after="80" w:before="0"/>
      </w:pPr>
      <w:r>
        <w:rPr>
          <w:rFonts w:ascii="Arial" w:cs="Arial" w:eastAsia="Arial" w:hAnsi="Arial"/>
          <w:color w:val="000000"/>
          <w:sz w:val="22"/>
          <w:szCs w:val="22"/>
        </w:rPr>
        <w:t xml:space="preserve">Cada respuesta aparece organizada de forma visual</w:t>
      </w:r>
    </w:p>
    <w:p>
      <w:pPr>
        <w:pStyle w:val="ListParagraph"/>
        <w:numPr>
          <w:ilvl w:val="0"/>
          <w:numId w:val="2"/>
        </w:numPr>
        <w:spacing w:after="80" w:before="0"/>
      </w:pPr>
      <w:r>
        <w:rPr>
          <w:rFonts w:ascii="Arial" w:cs="Arial" w:eastAsia="Arial" w:hAnsi="Arial"/>
          <w:color w:val="000000"/>
          <w:sz w:val="22"/>
          <w:szCs w:val="22"/>
        </w:rPr>
        <w:t xml:space="preserve">Exportar a Excel o Google Sheets con un clic</w:t>
      </w:r>
    </w:p>
    <w:p>
      <w:pPr>
        <w:pStyle w:val="ListParagraph"/>
        <w:numPr>
          <w:ilvl w:val="0"/>
          <w:numId w:val="2"/>
        </w:numPr>
        <w:spacing w:after="80" w:before="0"/>
      </w:pPr>
      <w:r>
        <w:rPr>
          <w:rFonts w:ascii="Arial" w:cs="Arial" w:eastAsia="Arial" w:hAnsi="Arial"/>
          <w:color w:val="000000"/>
          <w:sz w:val="22"/>
          <w:szCs w:val="22"/>
        </w:rPr>
        <w:t xml:space="preserve">Usar los datos exportados para documentar los requerimientos identificados</w:t>
      </w:r>
    </w:p>
    <w:p>
      <w:pPr>
        <w:spacing w:after="0" w:before="200"/>
      </w:pPr>
      <w:r>
        <w:t xml:space="preserve"> </w:t>
      </w:r>
    </w:p>
    <w:p>
      <w:r>
        <w:br w:type="page"/>
      </w:r>
    </w:p>
    <w:p>
      <w:pPr>
        <w:pStyle w:val="Heading1"/>
      </w:pPr>
      <w:r>
        <w:rPr>
          <w:rFonts w:ascii="Arial" w:cs="Arial" w:eastAsia="Arial" w:hAnsi="Arial"/>
          <w:b/>
          <w:bCs/>
          <w:color w:val="1F3864"/>
          <w:sz w:val="36"/>
          <w:szCs w:val="36"/>
        </w:rPr>
        <w:t xml:space="preserve">4. Flujo Integrado: Entrevistas + Typeform</w:t>
      </w:r>
    </w:p>
    <w:p>
      <w:pPr>
        <w:pBdr>
          <w:bottom w:val="single" w:color="2E75B6" w:sz="6" w:space="1"/>
        </w:pBdr>
        <w:spacing w:after="60" w:before="60"/>
      </w:pPr>
    </w:p>
    <w:p>
      <w:pPr>
        <w:spacing w:after="160" w:before="0"/>
        <w:jc w:val="left"/>
      </w:pPr>
      <w:r>
        <w:rPr>
          <w:rFonts w:ascii="Arial" w:cs="Arial" w:eastAsia="Arial" w:hAnsi="Arial"/>
          <w:b w:val="false"/>
          <w:bCs w:val="false"/>
          <w:i w:val="false"/>
          <w:iCs w:val="false"/>
          <w:color w:val="000000"/>
          <w:sz w:val="22"/>
          <w:szCs w:val="22"/>
        </w:rPr>
        <w:t xml:space="preserve">La combinación de la técnica de entrevistas con Typeform como herramienta de soporte permite digitalizar y estructurar todo el proceso de elicitación de manera eficiente y reproducible.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000"/>
        <w:gridCol w:w="5580"/>
      </w:tblGrid>
      <w:tr>
        <w:tc>
          <w:tcPr>
            <w:tcW w:type="dxa" w:w="7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Paso</w:t>
            </w:r>
          </w:p>
        </w:tc>
        <w:tc>
          <w:tcPr>
            <w:tcW w:type="dxa" w:w="300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Actividad</w:t>
            </w:r>
          </w:p>
        </w:tc>
        <w:tc>
          <w:tcPr>
            <w:tcW w:type="dxa" w:w="5580"/>
            <w:tcBorders>
              <w:top w:val="single" w:color="AAAAAA" w:sz="4"/>
              <w:left w:val="single" w:color="AAAAAA" w:sz="4"/>
              <w:bottom w:val="single" w:color="AAAAAA" w:sz="4"/>
              <w:right w:val="single" w:color="AAAAAA" w:sz="4"/>
            </w:tcBorders>
            <w:shd w:fill="2E75B6" w:val="clear"/>
            <w:tcMar>
              <w:top w:type="dxa" w:w="100"/>
              <w:left w:type="dxa" w:w="150"/>
              <w:bottom w:type="dxa" w:w="100"/>
              <w:right w:type="dxa" w:w="150"/>
            </w:tcMar>
          </w:tcPr>
          <w:p>
            <w:pPr>
              <w:spacing w:after="0" w:before="0"/>
            </w:pPr>
            <w:r>
              <w:rPr>
                <w:rFonts w:ascii="Arial" w:cs="Arial" w:eastAsia="Arial" w:hAnsi="Arial"/>
                <w:b/>
                <w:bCs/>
                <w:color w:val="FFFFFF"/>
                <w:sz w:val="20"/>
                <w:szCs w:val="20"/>
              </w:rPr>
              <w:t xml:space="preserve">Acción en Typeform</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1</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Preparar el guion</w:t>
            </w:r>
          </w:p>
        </w:tc>
        <w:tc>
          <w:tcPr>
            <w:tcW w:type="dxa" w:w="5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Crear el formulario con los tipos de pregunta adecuados</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2</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Configurar flujo de preguntas</w:t>
            </w:r>
          </w:p>
        </w:tc>
        <w:tc>
          <w:tcPr>
            <w:tcW w:type="dxa" w:w="5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Activar la lógica condicional según el perfil del entrevistado</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3</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Compartir con el entrevistado</w:t>
            </w:r>
          </w:p>
        </w:tc>
        <w:tc>
          <w:tcPr>
            <w:tcW w:type="dxa" w:w="5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Enviar el enlace o mostrar el QR en la sesión presencial</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4</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Conducir la entrevista</w:t>
            </w:r>
          </w:p>
        </w:tc>
        <w:tc>
          <w:tcPr>
            <w:tcW w:type="dxa" w:w="5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El entrevistado responde en tiempo real; el analista observa las respuestas en el dashboard</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5</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Documentar requerimientos</w:t>
            </w:r>
          </w:p>
        </w:tc>
        <w:tc>
          <w:tcPr>
            <w:tcW w:type="dxa" w:w="5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Exportar resultados a Excel y transformarlos en la lista de requerimientos</w:t>
            </w:r>
          </w:p>
        </w:tc>
      </w:tr>
      <w:tr>
        <w:tc>
          <w:tcPr>
            <w:tcW w:type="dxa" w:w="780"/>
            <w:tcBorders>
              <w:top w:val="single" w:color="AAAAAA" w:sz="4"/>
              <w:left w:val="single" w:color="AAAAAA" w:sz="4"/>
              <w:bottom w:val="single" w:color="AAAAAA" w:sz="4"/>
              <w:right w:val="single" w:color="AAAAAA" w:sz="4"/>
            </w:tcBorders>
            <w:shd w:fill="EBF3FB" w:val="clear"/>
            <w:tcMar>
              <w:top w:type="dxa" w:w="100"/>
              <w:left w:type="dxa" w:w="150"/>
              <w:bottom w:type="dxa" w:w="100"/>
              <w:right w:type="dxa" w:w="150"/>
            </w:tcMar>
            <w:vAlign w:val="center"/>
          </w:tcPr>
          <w:p>
            <w:pPr>
              <w:spacing w:after="0" w:before="0"/>
              <w:jc w:val="center"/>
            </w:pPr>
            <w:r>
              <w:rPr>
                <w:rFonts w:ascii="Arial" w:cs="Arial" w:eastAsia="Arial" w:hAnsi="Arial"/>
                <w:b w:val="false"/>
                <w:bCs w:val="false"/>
                <w:color w:val="000000"/>
                <w:sz w:val="20"/>
                <w:szCs w:val="20"/>
              </w:rPr>
              <w:t xml:space="preserve">6</w:t>
            </w:r>
          </w:p>
        </w:tc>
        <w:tc>
          <w:tcPr>
            <w:tcW w:type="dxa" w:w="300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Validar con el stakeholder</w:t>
            </w:r>
          </w:p>
        </w:tc>
        <w:tc>
          <w:tcPr>
            <w:tcW w:type="dxa" w:w="5580"/>
            <w:tcBorders>
              <w:top w:val="single" w:color="AAAAAA" w:sz="4"/>
              <w:left w:val="single" w:color="AAAAAA" w:sz="4"/>
              <w:bottom w:val="single" w:color="AAAAAA" w:sz="4"/>
              <w:right w:val="single" w:color="AAAAAA" w:sz="4"/>
            </w:tcBorders>
            <w:shd w:fill="FFFFFF" w:val="clear"/>
            <w:tcMar>
              <w:top w:type="dxa" w:w="100"/>
              <w:left w:type="dxa" w:w="150"/>
              <w:bottom w:type="dxa" w:w="100"/>
              <w:right w:type="dxa" w:w="150"/>
            </w:tcMar>
            <w:vAlign w:val="center"/>
          </w:tcPr>
          <w:p>
            <w:pPr>
              <w:spacing w:after="0" w:before="0"/>
              <w:jc w:val="left"/>
            </w:pPr>
            <w:r>
              <w:rPr>
                <w:rFonts w:ascii="Arial" w:cs="Arial" w:eastAsia="Arial" w:hAnsi="Arial"/>
                <w:b w:val="false"/>
                <w:bCs w:val="false"/>
                <w:color w:val="000000"/>
                <w:sz w:val="20"/>
                <w:szCs w:val="20"/>
              </w:rPr>
              <w:t xml:space="preserve">Compartir el resumen exportado para que el entrevistado confirme</w:t>
            </w:r>
          </w:p>
        </w:tc>
      </w:tr>
    </w:tbl>
    <w:p>
      <w:pPr>
        <w:spacing w:after="0" w:before="20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8"/>
              <w:right w:val="single" w:color="2E75B6" w:sz="8"/>
            </w:tcBorders>
            <w:shd w:fill="EBF3FB"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Consejo para la exposición</w:t>
            </w:r>
          </w:p>
          <w:p>
            <w:pPr>
              <w:spacing w:after="0" w:before="0"/>
            </w:pPr>
            <w:r>
              <w:rPr>
                <w:rFonts w:ascii="Arial" w:cs="Arial" w:eastAsia="Arial" w:hAnsi="Arial"/>
                <w:color w:val="1A3A5C"/>
                <w:sz w:val="21"/>
                <w:szCs w:val="21"/>
              </w:rPr>
              <w:t xml:space="preserve">Durante la presentación, muestra el formulario Typeform en pantalla y pide a un compañero que lo responda en tiempo real desde su celular escaneando el QR. Proyecta el dashboard de resultados en vivo para que el público vea cómo llegan las respuestas. Esto demuestra el proceso completo de elicitación de forma visual, interactiva y memorable.</w:t>
            </w:r>
          </w:p>
        </w:tc>
      </w:tr>
    </w:tbl>
    <w:p>
      <w:pPr>
        <w:spacing w:after="0" w:before="200"/>
      </w:pPr>
      <w:r>
        <w:t xml:space="preserve"> </w:t>
      </w:r>
    </w:p>
    <w:p>
      <w:pPr>
        <w:pStyle w:val="Heading1"/>
      </w:pPr>
      <w:r>
        <w:rPr>
          <w:rFonts w:ascii="Arial" w:cs="Arial" w:eastAsia="Arial" w:hAnsi="Arial"/>
          <w:b/>
          <w:bCs/>
          <w:color w:val="1F3864"/>
          <w:sz w:val="36"/>
          <w:szCs w:val="36"/>
        </w:rPr>
        <w:t xml:space="preserve">5. Referencias</w:t>
      </w:r>
    </w:p>
    <w:p>
      <w:pPr>
        <w:pBdr>
          <w:bottom w:val="single" w:color="2E75B6" w:sz="6" w:space="1"/>
        </w:pBdr>
        <w:spacing w:after="60" w:before="60"/>
      </w:pPr>
    </w:p>
    <w:p>
      <w:pPr>
        <w:spacing w:after="100" w:before="0"/>
        <w:jc w:val="left"/>
      </w:pPr>
      <w:r>
        <w:rPr>
          <w:rFonts w:ascii="Arial" w:cs="Arial" w:eastAsia="Arial" w:hAnsi="Arial"/>
          <w:b w:val="false"/>
          <w:bCs w:val="false"/>
          <w:i w:val="false"/>
          <w:iCs w:val="false"/>
          <w:color w:val="000000"/>
          <w:sz w:val="22"/>
          <w:szCs w:val="22"/>
        </w:rPr>
        <w:t xml:space="preserve">Oliveros, A. &amp; Antonelli, L. (2015). Fuentes y técnicas para elicitación de requerimientos. Un estudio de evolución de la práctica. Proceedings XVIII Ibero-American Conference on Software Engineering, Lima, Perú, pp. 563–577.</w:t>
      </w:r>
    </w:p>
    <w:p>
      <w:pPr>
        <w:spacing w:after="100" w:before="0"/>
        <w:jc w:val="left"/>
      </w:pPr>
      <w:r>
        <w:rPr>
          <w:rFonts w:ascii="Arial" w:cs="Arial" w:eastAsia="Arial" w:hAnsi="Arial"/>
          <w:b w:val="false"/>
          <w:bCs w:val="false"/>
          <w:i w:val="false"/>
          <w:iCs w:val="false"/>
          <w:color w:val="000000"/>
          <w:sz w:val="22"/>
          <w:szCs w:val="22"/>
        </w:rPr>
        <w:t xml:space="preserve">Oliveros, A., Danyans, F. J. &amp; Mastropietro, M. L. (2014). Prácticas de Ingeniería de Requerimientos en el desarrollo de aplicaciones Web. XVII Ibero-American Conference on Software Engineering, Pucón, Chile, pp. 491–505.</w:t>
      </w:r>
    </w:p>
    <w:p>
      <w:pPr>
        <w:spacing w:after="100" w:before="0"/>
        <w:jc w:val="left"/>
      </w:pPr>
      <w:r>
        <w:rPr>
          <w:rFonts w:ascii="Arial" w:cs="Arial" w:eastAsia="Arial" w:hAnsi="Arial"/>
          <w:b w:val="false"/>
          <w:bCs w:val="false"/>
          <w:i w:val="false"/>
          <w:iCs w:val="false"/>
          <w:color w:val="000000"/>
          <w:sz w:val="22"/>
          <w:szCs w:val="22"/>
        </w:rPr>
        <w:t xml:space="preserve">Nuseibeh, B. &amp; Easterbrook, S. (2000). Requirements Engineering: A Roadmap. ICSE '00 Proceedings, Limerick, Ireland, pp. 35–46.</w:t>
      </w:r>
    </w:p>
    <w:p>
      <w:pPr>
        <w:spacing w:after="100" w:before="0"/>
        <w:jc w:val="left"/>
      </w:pPr>
      <w:r>
        <w:rPr>
          <w:rFonts w:ascii="Arial" w:cs="Arial" w:eastAsia="Arial" w:hAnsi="Arial"/>
          <w:b w:val="false"/>
          <w:bCs w:val="false"/>
          <w:i w:val="false"/>
          <w:iCs w:val="false"/>
          <w:color w:val="000000"/>
          <w:sz w:val="22"/>
          <w:szCs w:val="22"/>
        </w:rPr>
        <w:t xml:space="preserve">Typeform (2025). Plan gratuito – Help Center. Recuperado de https://help.typeform.com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spacing w:after="0" w:before="60"/>
    </w:pPr>
    <w:r>
      <w:rPr>
        <w:rFonts w:ascii="Arial" w:cs="Arial" w:eastAsia="Arial" w:hAnsi="Arial"/>
        <w:color w:val="888888"/>
        <w:sz w:val="16"/>
        <w:szCs w:val="16"/>
      </w:rPr>
      <w:t xml:space="preserve">Basado en: Oliveros &amp; Antonelli (2015)</w:t>
    </w:r>
    <w:r>
      <w:rPr>
        <w:rFonts w:ascii="Arial" w:cs="Arial" w:eastAsia="Arial" w:hAnsi="Arial"/>
        <w:color w:val="888888"/>
        <w:sz w:val="16"/>
        <w:szCs w:val="16"/>
      </w:rPr>
      <w:t xml:space="preserve">	Pág.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60" w:before="0"/>
    </w:pPr>
    <w:r>
      <w:rPr>
        <w:rFonts w:ascii="Arial" w:cs="Arial" w:eastAsia="Arial" w:hAnsi="Arial"/>
        <w:b/>
        <w:bCs/>
        <w:color w:val="2E75B6"/>
        <w:sz w:val="18"/>
        <w:szCs w:val="18"/>
      </w:rPr>
      <w:t xml:space="preserve">Técnicas de Elicitación de Requerimientos</w:t>
    </w:r>
    <w:r>
      <w:rPr>
        <w:rFonts w:ascii="Arial" w:cs="Arial" w:eastAsia="Arial" w:hAnsi="Arial"/>
        <w:color w:val="888888"/>
        <w:sz w:val="18"/>
        <w:szCs w:val="18"/>
      </w:rPr>
      <w:t xml:space="preserve">   |   Entrevistas + Typeform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2026-05-17T12:59:07.176Z</dcterms:created>
  <dcterms:modified xsi:type="dcterms:W3CDTF">2026-05-17T12:59:07.176Z</dcterms:modified>
</cp:coreProperties>
</file>

<file path=docProps/custom.xml><?xml version="1.0" encoding="utf-8"?>
<Properties xmlns="http://schemas.openxmlformats.org/officeDocument/2006/custom-properties" xmlns:vt="http://schemas.openxmlformats.org/officeDocument/2006/docPropsVTypes"/>
</file>