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200"/>
        <w:jc w:val="center"/>
      </w:pPr>
      <w:r>
        <w:rPr>
          <w:rFonts w:ascii="Arial" w:cs="Arial" w:eastAsia="Arial" w:hAnsi="Arial"/>
          <w:b/>
          <w:bCs/>
          <w:color w:val="1F4E79"/>
          <w:sz w:val="28"/>
          <w:szCs w:val="28"/>
        </w:rPr>
        <w:t xml:space="preserve">UNIVERSIDAD DE LAS FUERZAS ARMADAS ESPE</w:t>
      </w:r>
    </w:p>
    <w:p>
      <w:pPr>
        <w:spacing w:after="600"/>
        <w:jc w:val="center"/>
      </w:pPr>
      <w:r>
        <w:rPr>
          <w:rFonts w:ascii="Arial" w:cs="Arial" w:eastAsia="Arial" w:hAnsi="Arial"/>
          <w:color w:val="2E75B6"/>
          <w:sz w:val="24"/>
          <w:szCs w:val="24"/>
        </w:rPr>
        <w:t xml:space="preserve">Investigación para la Ingeniería de Software</w:t>
      </w:r>
    </w:p>
    <w:p>
      <w:pPr>
        <w:spacing w:after="200"/>
        <w:jc w:val="center"/>
      </w:pPr>
      <w:r>
        <w:rPr>
          <w:rFonts w:ascii="Arial" w:cs="Arial" w:eastAsia="Arial" w:hAnsi="Arial"/>
          <w:b/>
          <w:bCs/>
          <w:color w:val="1F4E79"/>
          <w:sz w:val="36"/>
          <w:szCs w:val="36"/>
        </w:rPr>
        <w:t xml:space="preserve">ANÁLISIS Y CLASIFICACIÓN DE PAPERS</w:t>
      </w:r>
    </w:p>
    <w:p>
      <w:pPr>
        <w:spacing w:after="400"/>
        <w:jc w:val="center"/>
      </w:pPr>
      <w:r>
        <w:rPr>
          <w:rFonts w:ascii="Arial" w:cs="Arial" w:eastAsia="Arial" w:hAnsi="Arial"/>
          <w:b/>
          <w:bCs/>
          <w:color w:val="2E75B6"/>
          <w:sz w:val="28"/>
          <w:szCs w:val="28"/>
        </w:rPr>
        <w:t xml:space="preserve">Revisión Sistemática de Literatura</w:t>
      </w:r>
    </w:p>
    <w:p>
      <w:pPr>
        <w:spacing w:after="600"/>
        <w:jc w:val="center"/>
      </w:pPr>
      <w:r>
        <w:rPr>
          <w:rFonts w:ascii="Arial" w:cs="Arial" w:eastAsia="Arial" w:hAnsi="Arial"/>
          <w:b/>
          <w:bCs/>
          <w:color w:val="C00000"/>
          <w:sz w:val="26"/>
          <w:szCs w:val="26"/>
        </w:rPr>
        <w:t xml:space="preserve">"Algorithms for detecting vulnerabilities in AI-generated source code"</w:t>
      </w:r>
    </w:p>
    <w:p>
      <w:pPr>
        <w:jc w:val="center"/>
      </w:pPr>
      <w:r>
        <w:rPr>
          <w:rFonts w:ascii="Arial" w:cs="Arial" w:eastAsia="Arial" w:hAnsi="Arial"/>
          <w:color w:val="595959"/>
          <w:sz w:val="22"/>
          <w:szCs w:val="22"/>
        </w:rPr>
        <w:t xml:space="preserve">Quito, Ecuador — 2026</w:t>
      </w:r>
    </w:p>
    <w:p>
      <w:pPr>
        <w:pageBreakBefore/>
        <w:spacing w:after="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1. RESUMEN EJECUTIVO DE CLASIFICACIÓN</w:t>
      </w:r>
    </w:p>
    <w:p>
      <w:pPr>
        <w:spacing w:after="100"/>
        <w:jc w:val="both"/>
      </w:pPr>
      <w:r>
        <w:rPr>
          <w:rFonts w:ascii="Arial" w:cs="Arial" w:eastAsia="Arial" w:hAnsi="Arial"/>
          <w:color w:val="000000"/>
          <w:sz w:val="20"/>
          <w:szCs w:val="20"/>
        </w:rPr>
        <w:t xml:space="preserve">Se analizaron 25 papers obtenidos de las bases de datos IEEE, Science Direct y Scopus, importados desde Mendeley en formato .bib. La clasificación se realizó aplicando los criterios de inclusión (CI1–CI7) y exclusión (CE1–CE8) definidos en la metodología de la revisión sistemática.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RESULTADO</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CANTIDAD</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Papers incluidos (relevantes al tema)</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000000"/>
                <w:sz w:val="20"/>
                <w:szCs w:val="20"/>
              </w:rPr>
              <w:t xml:space="preserve">13 papers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Papers excluidos (no relevantes)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000000"/>
                <w:sz w:val="20"/>
                <w:szCs w:val="20"/>
              </w:rPr>
              <w:t xml:space="preserve">12 papers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000000"/>
                <w:sz w:val="20"/>
                <w:szCs w:val="20"/>
              </w:rPr>
              <w:t xml:space="preserve">TOTAL ANALIZADO</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000000"/>
                <w:sz w:val="20"/>
                <w:szCs w:val="20"/>
              </w:rPr>
              <w:t xml:space="preserve">25 papers</w:t>
            </w:r>
          </w:p>
        </w:tc>
      </w:tr>
    </w:tbl>
    <w:p>
      <w:pPr>
        <w:spacing w:after="100"/>
      </w:pPr>
      <w:r>
        <w:t xml:space="preserve"/>
      </w:r>
    </w:p>
    <w:p>
      <w:pPr>
        <w:spacing w:after="100"/>
      </w:pPr>
      <w:r>
        <w:t xml:space="preserve"/>
      </w:r>
    </w:p>
    <w:p>
      <w:pPr>
        <w:spacing w:after="100"/>
        <w:jc w:val="both"/>
      </w:pPr>
      <w:r>
        <w:rPr>
          <w:rFonts w:ascii="Arial" w:cs="Arial" w:eastAsia="Arial" w:hAnsi="Arial"/>
          <w:color w:val="000000"/>
          <w:sz w:val="20"/>
          <w:szCs w:val="20"/>
        </w:rPr>
        <w:t xml:space="preserve">Las preguntas de investigación que guiaron la clasificación son:</w:t>
      </w:r>
    </w:p>
    <w:p>
      <w:pPr>
        <w:spacing w:after="80"/>
      </w:pPr>
      <w:r>
        <w:rPr>
          <w:rFonts w:ascii="Arial" w:cs="Arial" w:eastAsia="Arial" w:hAnsi="Arial"/>
          <w:b/>
          <w:bCs/>
          <w:color w:val="1F4E79"/>
          <w:sz w:val="20"/>
          <w:szCs w:val="20"/>
        </w:rPr>
        <w:t xml:space="preserve">RQ1: </w:t>
      </w:r>
      <w:r>
        <w:rPr>
          <w:rFonts w:ascii="Arial" w:cs="Arial" w:eastAsia="Arial" w:hAnsi="Arial"/>
          <w:sz w:val="20"/>
          <w:szCs w:val="20"/>
        </w:rPr>
        <w:t xml:space="preserve">¿Qué algoritmos se utilizan para detectar vulnerabilidades en el código fuente generado por herramientas de IA?</w:t>
      </w:r>
    </w:p>
    <w:p>
      <w:pPr>
        <w:spacing w:after="80"/>
      </w:pPr>
      <w:r>
        <w:rPr>
          <w:rFonts w:ascii="Arial" w:cs="Arial" w:eastAsia="Arial" w:hAnsi="Arial"/>
          <w:b/>
          <w:bCs/>
          <w:color w:val="1F4E79"/>
          <w:sz w:val="20"/>
          <w:szCs w:val="20"/>
        </w:rPr>
        <w:t xml:space="preserve">RQ2: </w:t>
      </w:r>
      <w:r>
        <w:rPr>
          <w:rFonts w:ascii="Arial" w:cs="Arial" w:eastAsia="Arial" w:hAnsi="Arial"/>
          <w:sz w:val="20"/>
          <w:szCs w:val="20"/>
        </w:rPr>
        <w:t xml:space="preserve">¿Quién es el responsable del control de calidad del código generado por IA y qué procesos siguen?</w:t>
      </w:r>
    </w:p>
    <w:p>
      <w:pPr>
        <w:spacing w:after="200"/>
      </w:pPr>
      <w:r>
        <w:rPr>
          <w:rFonts w:ascii="Arial" w:cs="Arial" w:eastAsia="Arial" w:hAnsi="Arial"/>
          <w:b/>
          <w:bCs/>
          <w:color w:val="1F4E79"/>
          <w:sz w:val="20"/>
          <w:szCs w:val="20"/>
        </w:rPr>
        <w:t xml:space="preserve">RQ3: </w:t>
      </w:r>
      <w:r>
        <w:rPr>
          <w:rFonts w:ascii="Arial" w:cs="Arial" w:eastAsia="Arial" w:hAnsi="Arial"/>
          <w:sz w:val="20"/>
          <w:szCs w:val="20"/>
        </w:rPr>
        <w:t xml:space="preserve">¿Qué herramientas automatizadas realizan el control de calidad del código fuente y qué tipos de vulnerabilidades detectan?</w:t>
      </w:r>
    </w:p>
    <w:p>
      <w:pPr>
        <w:pBdr>
          <w:bottom w:val="single" w:color="2E75B6" w:sz="4" w:space="1"/>
        </w:pBdr>
        <w:spacing w:after="200" w:before="200"/>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2. PAPERS INCLUIDOS — ANÁLISIS DETALLADO</w:t>
      </w:r>
    </w:p>
    <w:p>
      <w:pPr>
        <w:spacing w:after="100"/>
        <w:jc w:val="both"/>
      </w:pPr>
      <w:r>
        <w:rPr>
          <w:rFonts w:ascii="Arial" w:cs="Arial" w:eastAsia="Arial" w:hAnsi="Arial"/>
          <w:color w:val="000000"/>
          <w:sz w:val="20"/>
          <w:szCs w:val="20"/>
        </w:rPr>
        <w:t xml:space="preserve">A continuación se presenta el análisis detallado de cada paper seleccionado para la revisión sistemática, ordenados por relevancia y alineación con las preguntas de investigación.</w:t>
      </w:r>
    </w:p>
    <w:p>
      <w:pPr>
        <w:spacing w:after="100"/>
      </w:pPr>
      <w:r>
        <w:t xml:space="preserve"/>
      </w:r>
    </w:p>
    <w:p>
      <w:pPr>
        <w:pBdr>
          <w:left w:val="single" w:color="2E75B6" w:sz="12" w:space="6"/>
        </w:pBdr>
        <w:spacing w:after="120" w:before="300"/>
      </w:pPr>
      <w:r>
        <w:rPr>
          <w:rFonts w:ascii="Arial" w:cs="Arial" w:eastAsia="Arial" w:hAnsi="Arial"/>
          <w:b/>
          <w:bCs/>
          <w:color w:val="1F4E79"/>
          <w:sz w:val="24"/>
          <w:szCs w:val="24"/>
        </w:rPr>
        <w:t xml:space="preserve">[P01] </w:t>
      </w:r>
      <w:r>
        <w:rPr>
          <w:rFonts w:ascii="Arial" w:cs="Arial" w:eastAsia="Arial" w:hAnsi="Arial"/>
          <w:b/>
          <w:bCs/>
          <w:color w:val="1F4E79"/>
          <w:sz w:val="24"/>
          <w:szCs w:val="24"/>
        </w:rPr>
        <w:t xml:space="preserve">DeVAIC: A tool for security assessment of AI-generated code</w:t>
      </w:r>
    </w:p>
    <w:p>
      <w:pPr>
        <w:spacing w:after="80"/>
      </w:pPr>
      <w:r>
        <w:rPr>
          <w:rFonts w:ascii="Arial" w:cs="Arial" w:eastAsia="Arial" w:hAnsi="Arial"/>
          <w:b/>
          <w:bCs/>
          <w:color w:val="1F4E79"/>
          <w:sz w:val="20"/>
          <w:szCs w:val="20"/>
        </w:rPr>
        <w:t xml:space="preserve">Autores: </w:t>
      </w:r>
      <w:r>
        <w:rPr>
          <w:rFonts w:ascii="Arial" w:cs="Arial" w:eastAsia="Arial" w:hAnsi="Arial"/>
          <w:sz w:val="20"/>
          <w:szCs w:val="20"/>
        </w:rPr>
        <w:t xml:space="preserve">Cotroneo, D., De Luca, R. &amp; Liguori, P.</w:t>
      </w:r>
    </w:p>
    <w:p>
      <w:pPr>
        <w:spacing w:after="80"/>
      </w:pPr>
      <w:r>
        <w:rPr>
          <w:rFonts w:ascii="Arial" w:cs="Arial" w:eastAsia="Arial" w:hAnsi="Arial"/>
          <w:b/>
          <w:bCs/>
          <w:color w:val="1F4E79"/>
          <w:sz w:val="20"/>
          <w:szCs w:val="20"/>
        </w:rPr>
        <w:t xml:space="preserve">Año: </w:t>
      </w:r>
      <w:r>
        <w:rPr>
          <w:rFonts w:ascii="Arial" w:cs="Arial" w:eastAsia="Arial" w:hAnsi="Arial"/>
          <w:sz w:val="20"/>
          <w:szCs w:val="20"/>
        </w:rPr>
        <w:t xml:space="preserve">2025</w:t>
      </w:r>
    </w:p>
    <w:p>
      <w:pPr>
        <w:spacing w:after="80"/>
      </w:pPr>
      <w:r>
        <w:rPr>
          <w:rFonts w:ascii="Arial" w:cs="Arial" w:eastAsia="Arial" w:hAnsi="Arial"/>
          <w:b/>
          <w:bCs/>
          <w:color w:val="1F4E79"/>
          <w:sz w:val="20"/>
          <w:szCs w:val="20"/>
        </w:rPr>
        <w:t xml:space="preserve">Fuente/Revista: </w:t>
      </w:r>
      <w:r>
        <w:rPr>
          <w:rFonts w:ascii="Arial" w:cs="Arial" w:eastAsia="Arial" w:hAnsi="Arial"/>
          <w:sz w:val="20"/>
          <w:szCs w:val="20"/>
        </w:rPr>
        <w:t xml:space="preserve">Information and Software Technology, Vol. 177</w:t>
      </w:r>
    </w:p>
    <w:p>
      <w:pPr>
        <w:spacing w:after="80"/>
      </w:pPr>
      <w:r>
        <w:rPr>
          <w:rFonts w:ascii="Arial" w:cs="Arial" w:eastAsia="Arial" w:hAnsi="Arial"/>
          <w:b/>
          <w:bCs/>
          <w:color w:val="1F4E79"/>
          <w:sz w:val="20"/>
          <w:szCs w:val="20"/>
        </w:rPr>
        <w:t xml:space="preserve">Base de datos: </w:t>
      </w:r>
      <w:r>
        <w:rPr>
          <w:rFonts w:ascii="Arial" w:cs="Arial" w:eastAsia="Arial" w:hAnsi="Arial"/>
          <w:sz w:val="20"/>
          <w:szCs w:val="20"/>
        </w:rPr>
        <w:t xml:space="preserve">Science Direct</w:t>
      </w:r>
    </w:p>
    <w:p>
      <w:pPr>
        <w:spacing w:after="100"/>
      </w:pPr>
      <w:r>
        <w:rPr>
          <w:rFonts w:ascii="Arial" w:cs="Arial" w:eastAsia="Arial" w:hAnsi="Arial"/>
          <w:b/>
          <w:bCs/>
          <w:color w:val="1F4E79"/>
          <w:sz w:val="20"/>
          <w:szCs w:val="20"/>
        </w:rPr>
        <w:t xml:space="preserve">Preguntas de investigación: </w:t>
      </w:r>
      <w:r>
        <w:rPr>
          <w:rFonts w:ascii="Arial" w:cs="Arial" w:eastAsia="Arial" w:hAnsi="Arial"/>
          <w:b/>
          <w:bCs/>
          <w:color w:val="C00000"/>
          <w:sz w:val="20"/>
          <w:szCs w:val="20"/>
        </w:rPr>
        <w:t xml:space="preserve">RQ1 | RQ3</w:t>
      </w:r>
    </w:p>
    <w:p>
      <w:pPr>
        <w:spacing w:after="120"/>
      </w:pPr>
      <w:r>
        <w:rPr>
          <w:rFonts w:ascii="Arial" w:cs="Arial" w:eastAsia="Arial" w:hAnsi="Arial"/>
          <w:b/>
          <w:bCs/>
          <w:color w:val="1F4E79"/>
          <w:sz w:val="20"/>
          <w:szCs w:val="20"/>
        </w:rPr>
        <w:t xml:space="preserve">Relevancia: </w:t>
      </w:r>
      <w:r>
        <w:rPr>
          <w:rFonts w:ascii="Arial" w:cs="Arial" w:eastAsia="Arial" w:hAnsi="Arial"/>
          <w:b/>
          <w:bCs/>
          <w:color w:val="C00000"/>
          <w:sz w:val="20"/>
          <w:szCs w:val="20"/>
        </w:rPr>
        <w:t xml:space="preserve">ALTA — Directamente relacionado con el tema central</w:t>
      </w:r>
    </w:p>
    <w:p>
      <w:pPr>
        <w:spacing w:after="100" w:before="200"/>
      </w:pPr>
      <w:r>
        <w:rPr>
          <w:rFonts w:ascii="Arial" w:cs="Arial" w:eastAsia="Arial" w:hAnsi="Arial"/>
          <w:b/>
          <w:bCs/>
          <w:color w:val="1F4E79"/>
          <w:sz w:val="22"/>
          <w:szCs w:val="22"/>
        </w:rPr>
        <w:t xml:space="preserve">¿Por qué se incluye este paper?</w:t>
      </w:r>
    </w:p>
    <w:p>
      <w:pPr>
        <w:spacing w:after="100"/>
        <w:jc w:val="both"/>
      </w:pPr>
      <w:r>
        <w:rPr>
          <w:rFonts w:ascii="Arial" w:cs="Arial" w:eastAsia="Arial" w:hAnsi="Arial"/>
          <w:color w:val="000000"/>
          <w:sz w:val="20"/>
          <w:szCs w:val="20"/>
        </w:rPr>
        <w:t xml:space="preserve">Este es el paper más alineado con el tema de investigación. Introduce DeVAIC, una herramienta diseñada específicamente para evaluar la seguridad del código generado por IA (Python). Cubre 35 CWEs bajo el OWASP Top 10 usando expresiones regulares, alcanzando un F1 Score del 94% con un costo computacional mínimo de 0.14 segundos por fragmento de código.</w:t>
      </w:r>
    </w:p>
    <w:p>
      <w:pPr>
        <w:spacing w:after="100" w:before="200"/>
      </w:pPr>
      <w:r>
        <w:rPr>
          <w:rFonts w:ascii="Arial" w:cs="Arial" w:eastAsia="Arial" w:hAnsi="Arial"/>
          <w:b/>
          <w:bCs/>
          <w:color w:val="1F4E79"/>
          <w:sz w:val="22"/>
          <w:szCs w:val="22"/>
        </w:rPr>
        <w:t xml:space="preserve">Metodología del paper</w:t>
      </w:r>
    </w:p>
    <w:p>
      <w:pPr>
        <w:spacing w:after="100"/>
        <w:jc w:val="both"/>
      </w:pPr>
      <w:r>
        <w:rPr>
          <w:rFonts w:ascii="Arial" w:cs="Arial" w:eastAsia="Arial" w:hAnsi="Arial"/>
          <w:color w:val="000000"/>
          <w:sz w:val="20"/>
          <w:szCs w:val="20"/>
        </w:rPr>
        <w:t xml:space="preserve">Metodología basada en recopilación de muestras vulnerables, extracción de patrones de implementación y creación de reglas de detección por expresiones regulares. Se generó código usando 4 modelos de IA populares para evaluar la herramienta.</w:t>
      </w:r>
    </w:p>
    <w:p>
      <w:pPr>
        <w:spacing w:after="100" w:before="200"/>
      </w:pPr>
      <w:r>
        <w:rPr>
          <w:rFonts w:ascii="Arial" w:cs="Arial" w:eastAsia="Arial" w:hAnsi="Arial"/>
          <w:b/>
          <w:bCs/>
          <w:color w:val="1F4E79"/>
          <w:sz w:val="22"/>
          <w:szCs w:val="22"/>
        </w:rPr>
        <w:t xml:space="preserve">Métricas reportadas</w:t>
      </w:r>
    </w:p>
    <w:p>
      <w:pPr>
        <w:spacing w:after="100"/>
        <w:jc w:val="both"/>
      </w:pPr>
      <w:r>
        <w:rPr>
          <w:rFonts w:ascii="Arial" w:cs="Arial" w:eastAsia="Arial" w:hAnsi="Arial"/>
          <w:color w:val="000000"/>
          <w:sz w:val="20"/>
          <w:szCs w:val="20"/>
        </w:rPr>
        <w:t xml:space="preserve">F1 Score: 94% | Accuracy: 94% | Tiempo: 0.14 s/fragmento</w:t>
      </w:r>
    </w:p>
    <w:p>
      <w:pPr>
        <w:spacing w:after="100" w:before="200"/>
      </w:pPr>
      <w:r>
        <w:rPr>
          <w:rFonts w:ascii="Arial" w:cs="Arial" w:eastAsia="Arial" w:hAnsi="Arial"/>
          <w:b/>
          <w:bCs/>
          <w:color w:val="1F4E79"/>
          <w:sz w:val="22"/>
          <w:szCs w:val="22"/>
        </w:rPr>
        <w:t xml:space="preserve">Contribución principal</w:t>
      </w:r>
    </w:p>
    <w:p>
      <w:pPr>
        <w:spacing w:after="100"/>
        <w:jc w:val="both"/>
      </w:pPr>
      <w:r>
        <w:rPr>
          <w:rFonts w:ascii="Arial" w:cs="Arial" w:eastAsia="Arial" w:hAnsi="Arial"/>
          <w:color w:val="000000"/>
          <w:sz w:val="20"/>
          <w:szCs w:val="20"/>
        </w:rPr>
        <w:t xml:space="preserve">Primera herramienta especializada en analizar código incompleto generado por IA, superando soluciones existentes con una diferencia estadísticamente significativa.</w:t>
      </w:r>
    </w:p>
    <w:p>
      <w:pPr>
        <w:pBdr>
          <w:bottom w:val="single" w:color="CCCCCC" w:sz="4" w:space="1"/>
        </w:pBdr>
        <w:spacing w:after="200" w:before="200"/>
      </w:pPr>
      <w:r>
        <w:t xml:space="preserve"/>
      </w:r>
    </w:p>
    <w:p>
      <w:pPr>
        <w:pBdr>
          <w:left w:val="single" w:color="2E75B6" w:sz="12" w:space="6"/>
        </w:pBdr>
        <w:spacing w:after="120" w:before="300"/>
      </w:pPr>
      <w:r>
        <w:rPr>
          <w:rFonts w:ascii="Arial" w:cs="Arial" w:eastAsia="Arial" w:hAnsi="Arial"/>
          <w:b/>
          <w:bCs/>
          <w:color w:val="1F4E79"/>
          <w:sz w:val="24"/>
          <w:szCs w:val="24"/>
        </w:rPr>
        <w:t xml:space="preserve">[P02] </w:t>
      </w:r>
      <w:r>
        <w:rPr>
          <w:rFonts w:ascii="Arial" w:cs="Arial" w:eastAsia="Arial" w:hAnsi="Arial"/>
          <w:b/>
          <w:bCs/>
          <w:color w:val="1F4E79"/>
          <w:sz w:val="24"/>
          <w:szCs w:val="24"/>
        </w:rPr>
        <w:t xml:space="preserve">Python Source Code Vulnerability Detection Based on CodeBERT Language Model</w:t>
      </w:r>
    </w:p>
    <w:p>
      <w:pPr>
        <w:spacing w:after="80"/>
      </w:pPr>
      <w:r>
        <w:rPr>
          <w:rFonts w:ascii="Arial" w:cs="Arial" w:eastAsia="Arial" w:hAnsi="Arial"/>
          <w:b/>
          <w:bCs/>
          <w:color w:val="1F4E79"/>
          <w:sz w:val="20"/>
          <w:szCs w:val="20"/>
        </w:rPr>
        <w:t xml:space="preserve">Autores: </w:t>
      </w:r>
      <w:r>
        <w:rPr>
          <w:rFonts w:ascii="Arial" w:cs="Arial" w:eastAsia="Arial" w:hAnsi="Arial"/>
          <w:sz w:val="20"/>
          <w:szCs w:val="20"/>
        </w:rPr>
        <w:t xml:space="preserve">Zhao, K., Duan, S., Qiu, G., Zhai, J., Li, M. &amp; Liu, L.</w:t>
      </w:r>
    </w:p>
    <w:p>
      <w:pPr>
        <w:spacing w:after="80"/>
      </w:pPr>
      <w:r>
        <w:rPr>
          <w:rFonts w:ascii="Arial" w:cs="Arial" w:eastAsia="Arial" w:hAnsi="Arial"/>
          <w:b/>
          <w:bCs/>
          <w:color w:val="1F4E79"/>
          <w:sz w:val="20"/>
          <w:szCs w:val="20"/>
        </w:rPr>
        <w:t xml:space="preserve">Año: </w:t>
      </w:r>
      <w:r>
        <w:rPr>
          <w:rFonts w:ascii="Arial" w:cs="Arial" w:eastAsia="Arial" w:hAnsi="Arial"/>
          <w:sz w:val="20"/>
          <w:szCs w:val="20"/>
        </w:rPr>
        <w:t xml:space="preserve">2024</w:t>
      </w:r>
    </w:p>
    <w:p>
      <w:pPr>
        <w:spacing w:after="80"/>
      </w:pPr>
      <w:r>
        <w:rPr>
          <w:rFonts w:ascii="Arial" w:cs="Arial" w:eastAsia="Arial" w:hAnsi="Arial"/>
          <w:b/>
          <w:bCs/>
          <w:color w:val="1F4E79"/>
          <w:sz w:val="20"/>
          <w:szCs w:val="20"/>
        </w:rPr>
        <w:t xml:space="preserve">Fuente/Revista: </w:t>
      </w:r>
      <w:r>
        <w:rPr>
          <w:rFonts w:ascii="Arial" w:cs="Arial" w:eastAsia="Arial" w:hAnsi="Arial"/>
          <w:sz w:val="20"/>
          <w:szCs w:val="20"/>
        </w:rPr>
        <w:t xml:space="preserve">2024 7th International Conference on Algorithms, Computing and Artificial Intelligence (ACAI)</w:t>
      </w:r>
    </w:p>
    <w:p>
      <w:pPr>
        <w:spacing w:after="80"/>
      </w:pPr>
      <w:r>
        <w:rPr>
          <w:rFonts w:ascii="Arial" w:cs="Arial" w:eastAsia="Arial" w:hAnsi="Arial"/>
          <w:b/>
          <w:bCs/>
          <w:color w:val="1F4E79"/>
          <w:sz w:val="20"/>
          <w:szCs w:val="20"/>
        </w:rPr>
        <w:t xml:space="preserve">Base de datos: </w:t>
      </w:r>
      <w:r>
        <w:rPr>
          <w:rFonts w:ascii="Arial" w:cs="Arial" w:eastAsia="Arial" w:hAnsi="Arial"/>
          <w:sz w:val="20"/>
          <w:szCs w:val="20"/>
        </w:rPr>
        <w:t xml:space="preserve">IEEE</w:t>
      </w:r>
    </w:p>
    <w:p>
      <w:pPr>
        <w:spacing w:after="100"/>
      </w:pPr>
      <w:r>
        <w:rPr>
          <w:rFonts w:ascii="Arial" w:cs="Arial" w:eastAsia="Arial" w:hAnsi="Arial"/>
          <w:b/>
          <w:bCs/>
          <w:color w:val="1F4E79"/>
          <w:sz w:val="20"/>
          <w:szCs w:val="20"/>
        </w:rPr>
        <w:t xml:space="preserve">Preguntas de investigación: </w:t>
      </w:r>
      <w:r>
        <w:rPr>
          <w:rFonts w:ascii="Arial" w:cs="Arial" w:eastAsia="Arial" w:hAnsi="Arial"/>
          <w:b/>
          <w:bCs/>
          <w:color w:val="C00000"/>
          <w:sz w:val="20"/>
          <w:szCs w:val="20"/>
        </w:rPr>
        <w:t xml:space="preserve">RQ1 | RQ3</w:t>
      </w:r>
    </w:p>
    <w:p>
      <w:pPr>
        <w:spacing w:after="120"/>
      </w:pPr>
      <w:r>
        <w:rPr>
          <w:rFonts w:ascii="Arial" w:cs="Arial" w:eastAsia="Arial" w:hAnsi="Arial"/>
          <w:b/>
          <w:bCs/>
          <w:color w:val="1F4E79"/>
          <w:sz w:val="20"/>
          <w:szCs w:val="20"/>
        </w:rPr>
        <w:t xml:space="preserve">Relevancia: </w:t>
      </w:r>
      <w:r>
        <w:rPr>
          <w:rFonts w:ascii="Arial" w:cs="Arial" w:eastAsia="Arial" w:hAnsi="Arial"/>
          <w:b/>
          <w:bCs/>
          <w:color w:val="C00000"/>
          <w:sz w:val="20"/>
          <w:szCs w:val="20"/>
        </w:rPr>
        <w:t xml:space="preserve">ALTA — Algoritmo LLM para detección en código Python</w:t>
      </w:r>
    </w:p>
    <w:p>
      <w:pPr>
        <w:spacing w:after="100" w:before="200"/>
      </w:pPr>
      <w:r>
        <w:rPr>
          <w:rFonts w:ascii="Arial" w:cs="Arial" w:eastAsia="Arial" w:hAnsi="Arial"/>
          <w:b/>
          <w:bCs/>
          <w:color w:val="1F4E79"/>
          <w:sz w:val="22"/>
          <w:szCs w:val="22"/>
        </w:rPr>
        <w:t xml:space="preserve">¿Por qué se incluye este paper?</w:t>
      </w:r>
    </w:p>
    <w:p>
      <w:pPr>
        <w:spacing w:after="100"/>
        <w:jc w:val="both"/>
      </w:pPr>
      <w:r>
        <w:rPr>
          <w:rFonts w:ascii="Arial" w:cs="Arial" w:eastAsia="Arial" w:hAnsi="Arial"/>
          <w:color w:val="000000"/>
          <w:sz w:val="20"/>
          <w:szCs w:val="20"/>
        </w:rPr>
        <w:t xml:space="preserve">Propone un sistema de detección de vulnerabilidades en código fuente Python basado en CodeBERT, un modelo de lenguaje preentrenado. Aplica detección multiclasificación de vulnerabilidades usando diff files para construir el dataset. Cumple CI4 (LLM) y CI5 (métricas cuantitativas con accuracy de 98%).</w:t>
      </w:r>
    </w:p>
    <w:p>
      <w:pPr>
        <w:spacing w:after="100" w:before="200"/>
      </w:pPr>
      <w:r>
        <w:rPr>
          <w:rFonts w:ascii="Arial" w:cs="Arial" w:eastAsia="Arial" w:hAnsi="Arial"/>
          <w:b/>
          <w:bCs/>
          <w:color w:val="1F4E79"/>
          <w:sz w:val="22"/>
          <w:szCs w:val="22"/>
        </w:rPr>
        <w:t xml:space="preserve">Metodología del paper</w:t>
      </w:r>
    </w:p>
    <w:p>
      <w:pPr>
        <w:spacing w:after="100"/>
        <w:jc w:val="both"/>
      </w:pPr>
      <w:r>
        <w:rPr>
          <w:rFonts w:ascii="Arial" w:cs="Arial" w:eastAsia="Arial" w:hAnsi="Arial"/>
          <w:color w:val="000000"/>
          <w:sz w:val="20"/>
          <w:szCs w:val="20"/>
        </w:rPr>
        <w:t xml:space="preserve">Análisis de diferencias entre versiones, construcción de dataset multi-etiqueta con archivos diff, uso de RoBERTa para representación de keywords y fine-tuning del modelo CodeBERT para clasificación múltiple de vulnerabilidades.</w:t>
      </w:r>
    </w:p>
    <w:p>
      <w:pPr>
        <w:spacing w:after="100" w:before="200"/>
      </w:pPr>
      <w:r>
        <w:rPr>
          <w:rFonts w:ascii="Arial" w:cs="Arial" w:eastAsia="Arial" w:hAnsi="Arial"/>
          <w:b/>
          <w:bCs/>
          <w:color w:val="1F4E79"/>
          <w:sz w:val="22"/>
          <w:szCs w:val="22"/>
        </w:rPr>
        <w:t xml:space="preserve">Métricas reportadas</w:t>
      </w:r>
    </w:p>
    <w:p>
      <w:pPr>
        <w:spacing w:after="100"/>
        <w:jc w:val="both"/>
      </w:pPr>
      <w:r>
        <w:rPr>
          <w:rFonts w:ascii="Arial" w:cs="Arial" w:eastAsia="Arial" w:hAnsi="Arial"/>
          <w:color w:val="000000"/>
          <w:sz w:val="20"/>
          <w:szCs w:val="20"/>
        </w:rPr>
        <w:t xml:space="preserve">Accuracy promedio: 98% | Mejora significativa sobre métodos LSTM tradicionales</w:t>
      </w:r>
    </w:p>
    <w:p>
      <w:pPr>
        <w:spacing w:after="100" w:before="200"/>
      </w:pPr>
      <w:r>
        <w:rPr>
          <w:rFonts w:ascii="Arial" w:cs="Arial" w:eastAsia="Arial" w:hAnsi="Arial"/>
          <w:b/>
          <w:bCs/>
          <w:color w:val="1F4E79"/>
          <w:sz w:val="22"/>
          <w:szCs w:val="22"/>
        </w:rPr>
        <w:t xml:space="preserve">Contribución principal</w:t>
      </w:r>
    </w:p>
    <w:p>
      <w:pPr>
        <w:spacing w:after="100"/>
        <w:jc w:val="both"/>
      </w:pPr>
      <w:r>
        <w:rPr>
          <w:rFonts w:ascii="Arial" w:cs="Arial" w:eastAsia="Arial" w:hAnsi="Arial"/>
          <w:color w:val="000000"/>
          <w:sz w:val="20"/>
          <w:szCs w:val="20"/>
        </w:rPr>
        <w:t xml:space="preserve">Sistema mejorado de detección multiclasificación para Python, lenguaje previamente poco explorado en la literatura de detección de vulnerabilidades.</w:t>
      </w:r>
    </w:p>
    <w:p>
      <w:pPr>
        <w:pBdr>
          <w:bottom w:val="single" w:color="CCCCCC" w:sz="4" w:space="1"/>
        </w:pBdr>
        <w:spacing w:after="200" w:before="200"/>
      </w:pPr>
      <w:r>
        <w:t xml:space="preserve"/>
      </w:r>
    </w:p>
    <w:p>
      <w:pPr>
        <w:pBdr>
          <w:left w:val="single" w:color="2E75B6" w:sz="12" w:space="6"/>
        </w:pBdr>
        <w:spacing w:after="120" w:before="300"/>
      </w:pPr>
      <w:r>
        <w:rPr>
          <w:rFonts w:ascii="Arial" w:cs="Arial" w:eastAsia="Arial" w:hAnsi="Arial"/>
          <w:b/>
          <w:bCs/>
          <w:color w:val="1F4E79"/>
          <w:sz w:val="24"/>
          <w:szCs w:val="24"/>
        </w:rPr>
        <w:t xml:space="preserve">[P03] </w:t>
      </w:r>
      <w:r>
        <w:rPr>
          <w:rFonts w:ascii="Arial" w:cs="Arial" w:eastAsia="Arial" w:hAnsi="Arial"/>
          <w:b/>
          <w:bCs/>
          <w:color w:val="1F4E79"/>
          <w:sz w:val="24"/>
          <w:szCs w:val="24"/>
        </w:rPr>
        <w:t xml:space="preserve">Vulnerability Detection and Monitoring Using LLM</w:t>
      </w:r>
    </w:p>
    <w:p>
      <w:pPr>
        <w:spacing w:after="80"/>
      </w:pPr>
      <w:r>
        <w:rPr>
          <w:rFonts w:ascii="Arial" w:cs="Arial" w:eastAsia="Arial" w:hAnsi="Arial"/>
          <w:b/>
          <w:bCs/>
          <w:color w:val="1F4E79"/>
          <w:sz w:val="20"/>
          <w:szCs w:val="20"/>
        </w:rPr>
        <w:t xml:space="preserve">Autores: </w:t>
      </w:r>
      <w:r>
        <w:rPr>
          <w:rFonts w:ascii="Arial" w:cs="Arial" w:eastAsia="Arial" w:hAnsi="Arial"/>
          <w:sz w:val="20"/>
          <w:szCs w:val="20"/>
        </w:rPr>
        <w:t xml:space="preserve">Akuthota, V., Kasula, R., Sumona, S. T., Mohiuddin, M., Reza, M. T. &amp; Rahman, M. M.</w:t>
      </w:r>
    </w:p>
    <w:p>
      <w:pPr>
        <w:spacing w:after="80"/>
      </w:pPr>
      <w:r>
        <w:rPr>
          <w:rFonts w:ascii="Arial" w:cs="Arial" w:eastAsia="Arial" w:hAnsi="Arial"/>
          <w:b/>
          <w:bCs/>
          <w:color w:val="1F4E79"/>
          <w:sz w:val="20"/>
          <w:szCs w:val="20"/>
        </w:rPr>
        <w:t xml:space="preserve">Año: </w:t>
      </w:r>
      <w:r>
        <w:rPr>
          <w:rFonts w:ascii="Arial" w:cs="Arial" w:eastAsia="Arial" w:hAnsi="Arial"/>
          <w:sz w:val="20"/>
          <w:szCs w:val="20"/>
        </w:rPr>
        <w:t xml:space="preserve">2023</w:t>
      </w:r>
    </w:p>
    <w:p>
      <w:pPr>
        <w:spacing w:after="80"/>
      </w:pPr>
      <w:r>
        <w:rPr>
          <w:rFonts w:ascii="Arial" w:cs="Arial" w:eastAsia="Arial" w:hAnsi="Arial"/>
          <w:b/>
          <w:bCs/>
          <w:color w:val="1F4E79"/>
          <w:sz w:val="20"/>
          <w:szCs w:val="20"/>
        </w:rPr>
        <w:t xml:space="preserve">Fuente/Revista: </w:t>
      </w:r>
      <w:r>
        <w:rPr>
          <w:rFonts w:ascii="Arial" w:cs="Arial" w:eastAsia="Arial" w:hAnsi="Arial"/>
          <w:sz w:val="20"/>
          <w:szCs w:val="20"/>
        </w:rPr>
        <w:t xml:space="preserve">2023 IEEE 9th International WIE Conference on Electrical and Computer Engineering (WIECON-ECE)</w:t>
      </w:r>
    </w:p>
    <w:p>
      <w:pPr>
        <w:spacing w:after="80"/>
      </w:pPr>
      <w:r>
        <w:rPr>
          <w:rFonts w:ascii="Arial" w:cs="Arial" w:eastAsia="Arial" w:hAnsi="Arial"/>
          <w:b/>
          <w:bCs/>
          <w:color w:val="1F4E79"/>
          <w:sz w:val="20"/>
          <w:szCs w:val="20"/>
        </w:rPr>
        <w:t xml:space="preserve">Base de datos: </w:t>
      </w:r>
      <w:r>
        <w:rPr>
          <w:rFonts w:ascii="Arial" w:cs="Arial" w:eastAsia="Arial" w:hAnsi="Arial"/>
          <w:sz w:val="20"/>
          <w:szCs w:val="20"/>
        </w:rPr>
        <w:t xml:space="preserve">IEEE</w:t>
      </w:r>
    </w:p>
    <w:p>
      <w:pPr>
        <w:spacing w:after="100"/>
      </w:pPr>
      <w:r>
        <w:rPr>
          <w:rFonts w:ascii="Arial" w:cs="Arial" w:eastAsia="Arial" w:hAnsi="Arial"/>
          <w:b/>
          <w:bCs/>
          <w:color w:val="1F4E79"/>
          <w:sz w:val="20"/>
          <w:szCs w:val="20"/>
        </w:rPr>
        <w:t xml:space="preserve">Preguntas de investigación: </w:t>
      </w:r>
      <w:r>
        <w:rPr>
          <w:rFonts w:ascii="Arial" w:cs="Arial" w:eastAsia="Arial" w:hAnsi="Arial"/>
          <w:b/>
          <w:bCs/>
          <w:color w:val="C00000"/>
          <w:sz w:val="20"/>
          <w:szCs w:val="20"/>
        </w:rPr>
        <w:t xml:space="preserve">RQ1 | RQ2 | RQ3</w:t>
      </w:r>
    </w:p>
    <w:p>
      <w:pPr>
        <w:spacing w:after="120"/>
      </w:pPr>
      <w:r>
        <w:rPr>
          <w:rFonts w:ascii="Arial" w:cs="Arial" w:eastAsia="Arial" w:hAnsi="Arial"/>
          <w:b/>
          <w:bCs/>
          <w:color w:val="1F4E79"/>
          <w:sz w:val="20"/>
          <w:szCs w:val="20"/>
        </w:rPr>
        <w:t xml:space="preserve">Relevancia: </w:t>
      </w:r>
      <w:r>
        <w:rPr>
          <w:rFonts w:ascii="Arial" w:cs="Arial" w:eastAsia="Arial" w:hAnsi="Arial"/>
          <w:b/>
          <w:bCs/>
          <w:color w:val="C00000"/>
          <w:sz w:val="20"/>
          <w:szCs w:val="20"/>
        </w:rPr>
        <w:t xml:space="preserve">ALTA — Uso de GPT-3.5 para detección de vulnerabilidades</w:t>
      </w:r>
    </w:p>
    <w:p>
      <w:pPr>
        <w:spacing w:after="100" w:before="200"/>
      </w:pPr>
      <w:r>
        <w:rPr>
          <w:rFonts w:ascii="Arial" w:cs="Arial" w:eastAsia="Arial" w:hAnsi="Arial"/>
          <w:b/>
          <w:bCs/>
          <w:color w:val="1F4E79"/>
          <w:sz w:val="22"/>
          <w:szCs w:val="22"/>
        </w:rPr>
        <w:t xml:space="preserve">¿Por qué se incluye este paper?</w:t>
      </w:r>
    </w:p>
    <w:p>
      <w:pPr>
        <w:spacing w:after="100"/>
        <w:jc w:val="both"/>
      </w:pPr>
      <w:r>
        <w:rPr>
          <w:rFonts w:ascii="Arial" w:cs="Arial" w:eastAsia="Arial" w:hAnsi="Arial"/>
          <w:color w:val="000000"/>
          <w:sz w:val="20"/>
          <w:szCs w:val="20"/>
        </w:rPr>
        <w:t xml:space="preserve">Evalúa el uso de GPT-3.5-Turbo (LLM) para detectar vulnerabilidades en fragmentos de código reales sobre 2740 casos de prueba. También introduce tecnologías de monitoreo continuo para mejorar la seguridad del software, conectando con RQ2 (responsabilidad en el control de calidad).</w:t>
      </w:r>
    </w:p>
    <w:p>
      <w:pPr>
        <w:spacing w:after="100" w:before="200"/>
      </w:pPr>
      <w:r>
        <w:rPr>
          <w:rFonts w:ascii="Arial" w:cs="Arial" w:eastAsia="Arial" w:hAnsi="Arial"/>
          <w:b/>
          <w:bCs/>
          <w:color w:val="1F4E79"/>
          <w:sz w:val="22"/>
          <w:szCs w:val="22"/>
        </w:rPr>
        <w:t xml:space="preserve">Metodología del paper</w:t>
      </w:r>
    </w:p>
    <w:p>
      <w:pPr>
        <w:spacing w:after="100"/>
        <w:jc w:val="both"/>
      </w:pPr>
      <w:r>
        <w:rPr>
          <w:rFonts w:ascii="Arial" w:cs="Arial" w:eastAsia="Arial" w:hAnsi="Arial"/>
          <w:color w:val="000000"/>
          <w:sz w:val="20"/>
          <w:szCs w:val="20"/>
        </w:rPr>
        <w:t xml:space="preserve">Clasificación y matriz de confusión para validación. El modelo predice vulnerabilidades en datos del mundo real. Se prioriza la métrica accuracy porque el experimento requiere enfocarse en verdaderos positivos (TP).</w:t>
      </w:r>
    </w:p>
    <w:p>
      <w:pPr>
        <w:spacing w:after="100" w:before="200"/>
      </w:pPr>
      <w:r>
        <w:rPr>
          <w:rFonts w:ascii="Arial" w:cs="Arial" w:eastAsia="Arial" w:hAnsi="Arial"/>
          <w:b/>
          <w:bCs/>
          <w:color w:val="1F4E79"/>
          <w:sz w:val="22"/>
          <w:szCs w:val="22"/>
        </w:rPr>
        <w:t xml:space="preserve">Métricas reportadas</w:t>
      </w:r>
    </w:p>
    <w:p>
      <w:pPr>
        <w:spacing w:after="100"/>
        <w:jc w:val="both"/>
      </w:pPr>
      <w:r>
        <w:rPr>
          <w:rFonts w:ascii="Arial" w:cs="Arial" w:eastAsia="Arial" w:hAnsi="Arial"/>
          <w:color w:val="000000"/>
          <w:sz w:val="20"/>
          <w:szCs w:val="20"/>
        </w:rPr>
        <w:t xml:space="preserve">Accuracy: 0.77 (77%) sobre 2740 casos de prueba</w:t>
      </w:r>
    </w:p>
    <w:p>
      <w:pPr>
        <w:spacing w:after="100" w:before="200"/>
      </w:pPr>
      <w:r>
        <w:rPr>
          <w:rFonts w:ascii="Arial" w:cs="Arial" w:eastAsia="Arial" w:hAnsi="Arial"/>
          <w:b/>
          <w:bCs/>
          <w:color w:val="1F4E79"/>
          <w:sz w:val="22"/>
          <w:szCs w:val="22"/>
        </w:rPr>
        <w:t xml:space="preserve">Contribución principal</w:t>
      </w:r>
    </w:p>
    <w:p>
      <w:pPr>
        <w:spacing w:after="100"/>
        <w:jc w:val="both"/>
      </w:pPr>
      <w:r>
        <w:rPr>
          <w:rFonts w:ascii="Arial" w:cs="Arial" w:eastAsia="Arial" w:hAnsi="Arial"/>
          <w:color w:val="000000"/>
          <w:sz w:val="20"/>
          <w:szCs w:val="20"/>
        </w:rPr>
        <w:t xml:space="preserve">Sienta las bases para investigación futura sobre uso de LLMs potentes en evaluación de vulnerabilidades de software, identificando áreas de mejora en la metodología del modelo.</w:t>
      </w:r>
    </w:p>
    <w:p>
      <w:pPr>
        <w:pBdr>
          <w:bottom w:val="single" w:color="CCCCCC" w:sz="4" w:space="1"/>
        </w:pBdr>
        <w:spacing w:after="200" w:before="200"/>
      </w:pPr>
      <w:r>
        <w:t xml:space="preserve"/>
      </w:r>
    </w:p>
    <w:p>
      <w:pPr>
        <w:pBdr>
          <w:left w:val="single" w:color="2E75B6" w:sz="12" w:space="6"/>
        </w:pBdr>
        <w:spacing w:after="120" w:before="300"/>
      </w:pPr>
      <w:r>
        <w:rPr>
          <w:rFonts w:ascii="Arial" w:cs="Arial" w:eastAsia="Arial" w:hAnsi="Arial"/>
          <w:b/>
          <w:bCs/>
          <w:color w:val="1F4E79"/>
          <w:sz w:val="24"/>
          <w:szCs w:val="24"/>
        </w:rPr>
        <w:t xml:space="preserve">[P04] </w:t>
      </w:r>
      <w:r>
        <w:rPr>
          <w:rFonts w:ascii="Arial" w:cs="Arial" w:eastAsia="Arial" w:hAnsi="Arial"/>
          <w:b/>
          <w:bCs/>
          <w:color w:val="1F4E79"/>
          <w:sz w:val="24"/>
          <w:szCs w:val="24"/>
        </w:rPr>
        <w:t xml:space="preserve">Survey of source code vulnerability analysis based on deep learning</w:t>
      </w:r>
    </w:p>
    <w:p>
      <w:pPr>
        <w:spacing w:after="80"/>
      </w:pPr>
      <w:r>
        <w:rPr>
          <w:rFonts w:ascii="Arial" w:cs="Arial" w:eastAsia="Arial" w:hAnsi="Arial"/>
          <w:b/>
          <w:bCs/>
          <w:color w:val="1F4E79"/>
          <w:sz w:val="20"/>
          <w:szCs w:val="20"/>
        </w:rPr>
        <w:t xml:space="preserve">Autores: </w:t>
      </w:r>
      <w:r>
        <w:rPr>
          <w:rFonts w:ascii="Arial" w:cs="Arial" w:eastAsia="Arial" w:hAnsi="Arial"/>
          <w:sz w:val="20"/>
          <w:szCs w:val="20"/>
        </w:rPr>
        <w:t xml:space="preserve">Liang, C., Wei, Q., Du, J., Wang, Y. &amp; Jiang, Z.</w:t>
      </w:r>
    </w:p>
    <w:p>
      <w:pPr>
        <w:spacing w:after="80"/>
      </w:pPr>
      <w:r>
        <w:rPr>
          <w:rFonts w:ascii="Arial" w:cs="Arial" w:eastAsia="Arial" w:hAnsi="Arial"/>
          <w:b/>
          <w:bCs/>
          <w:color w:val="1F4E79"/>
          <w:sz w:val="20"/>
          <w:szCs w:val="20"/>
        </w:rPr>
        <w:t xml:space="preserve">Año: </w:t>
      </w:r>
      <w:r>
        <w:rPr>
          <w:rFonts w:ascii="Arial" w:cs="Arial" w:eastAsia="Arial" w:hAnsi="Arial"/>
          <w:sz w:val="20"/>
          <w:szCs w:val="20"/>
        </w:rPr>
        <w:t xml:space="preserve">2025</w:t>
      </w:r>
    </w:p>
    <w:p>
      <w:pPr>
        <w:spacing w:after="80"/>
      </w:pPr>
      <w:r>
        <w:rPr>
          <w:rFonts w:ascii="Arial" w:cs="Arial" w:eastAsia="Arial" w:hAnsi="Arial"/>
          <w:b/>
          <w:bCs/>
          <w:color w:val="1F4E79"/>
          <w:sz w:val="20"/>
          <w:szCs w:val="20"/>
        </w:rPr>
        <w:t xml:space="preserve">Fuente/Revista: </w:t>
      </w:r>
      <w:r>
        <w:rPr>
          <w:rFonts w:ascii="Arial" w:cs="Arial" w:eastAsia="Arial" w:hAnsi="Arial"/>
          <w:sz w:val="20"/>
          <w:szCs w:val="20"/>
        </w:rPr>
        <w:t xml:space="preserve">Computers &amp; Security, Vol. 148</w:t>
      </w:r>
    </w:p>
    <w:p>
      <w:pPr>
        <w:spacing w:after="80"/>
      </w:pPr>
      <w:r>
        <w:rPr>
          <w:rFonts w:ascii="Arial" w:cs="Arial" w:eastAsia="Arial" w:hAnsi="Arial"/>
          <w:b/>
          <w:bCs/>
          <w:color w:val="1F4E79"/>
          <w:sz w:val="20"/>
          <w:szCs w:val="20"/>
        </w:rPr>
        <w:t xml:space="preserve">Base de datos: </w:t>
      </w:r>
      <w:r>
        <w:rPr>
          <w:rFonts w:ascii="Arial" w:cs="Arial" w:eastAsia="Arial" w:hAnsi="Arial"/>
          <w:sz w:val="20"/>
          <w:szCs w:val="20"/>
        </w:rPr>
        <w:t xml:space="preserve">Science Direct</w:t>
      </w:r>
    </w:p>
    <w:p>
      <w:pPr>
        <w:spacing w:after="100"/>
      </w:pPr>
      <w:r>
        <w:rPr>
          <w:rFonts w:ascii="Arial" w:cs="Arial" w:eastAsia="Arial" w:hAnsi="Arial"/>
          <w:b/>
          <w:bCs/>
          <w:color w:val="1F4E79"/>
          <w:sz w:val="20"/>
          <w:szCs w:val="20"/>
        </w:rPr>
        <w:t xml:space="preserve">Preguntas de investigación: </w:t>
      </w:r>
      <w:r>
        <w:rPr>
          <w:rFonts w:ascii="Arial" w:cs="Arial" w:eastAsia="Arial" w:hAnsi="Arial"/>
          <w:b/>
          <w:bCs/>
          <w:color w:val="C00000"/>
          <w:sz w:val="20"/>
          <w:szCs w:val="20"/>
        </w:rPr>
        <w:t xml:space="preserve">RQ1</w:t>
      </w:r>
    </w:p>
    <w:p>
      <w:pPr>
        <w:spacing w:after="120"/>
      </w:pPr>
      <w:r>
        <w:rPr>
          <w:rFonts w:ascii="Arial" w:cs="Arial" w:eastAsia="Arial" w:hAnsi="Arial"/>
          <w:b/>
          <w:bCs/>
          <w:color w:val="1F4E79"/>
          <w:sz w:val="20"/>
          <w:szCs w:val="20"/>
        </w:rPr>
        <w:t xml:space="preserve">Relevancia: </w:t>
      </w:r>
      <w:r>
        <w:rPr>
          <w:rFonts w:ascii="Arial" w:cs="Arial" w:eastAsia="Arial" w:hAnsi="Arial"/>
          <w:b/>
          <w:bCs/>
          <w:color w:val="C00000"/>
          <w:sz w:val="20"/>
          <w:szCs w:val="20"/>
        </w:rPr>
        <w:t xml:space="preserve">ALTA — Survey comprehensivo de métodos DL para detección de vulnerabilidades</w:t>
      </w:r>
    </w:p>
    <w:p>
      <w:pPr>
        <w:spacing w:after="100" w:before="200"/>
      </w:pPr>
      <w:r>
        <w:rPr>
          <w:rFonts w:ascii="Arial" w:cs="Arial" w:eastAsia="Arial" w:hAnsi="Arial"/>
          <w:b/>
          <w:bCs/>
          <w:color w:val="1F4E79"/>
          <w:sz w:val="22"/>
          <w:szCs w:val="22"/>
        </w:rPr>
        <w:t xml:space="preserve">¿Por qué se incluye este paper?</w:t>
      </w:r>
    </w:p>
    <w:p>
      <w:pPr>
        <w:spacing w:after="100"/>
        <w:jc w:val="both"/>
      </w:pPr>
      <w:r>
        <w:rPr>
          <w:rFonts w:ascii="Arial" w:cs="Arial" w:eastAsia="Arial" w:hAnsi="Arial"/>
          <w:color w:val="000000"/>
          <w:sz w:val="20"/>
          <w:szCs w:val="20"/>
        </w:rPr>
        <w:t xml:space="preserve">Presenta una revisión exhaustiva de métodos contemporáneos de análisis de código fuente basados en deep learning, enfocado en detección estática de vulnerabilidades. Categoriza los métodos según representaciones de código (token-based y graph-based) y tipos de algoritmos DL, siendo fundamental para responder RQ1.</w:t>
      </w:r>
    </w:p>
    <w:p>
      <w:pPr>
        <w:spacing w:after="100" w:before="200"/>
      </w:pPr>
      <w:r>
        <w:rPr>
          <w:rFonts w:ascii="Arial" w:cs="Arial" w:eastAsia="Arial" w:hAnsi="Arial"/>
          <w:b/>
          <w:bCs/>
          <w:color w:val="1F4E79"/>
          <w:sz w:val="22"/>
          <w:szCs w:val="22"/>
        </w:rPr>
        <w:t xml:space="preserve">Metodología del paper</w:t>
      </w:r>
    </w:p>
    <w:p>
      <w:pPr>
        <w:spacing w:after="100"/>
        <w:jc w:val="both"/>
      </w:pPr>
      <w:r>
        <w:rPr>
          <w:rFonts w:ascii="Arial" w:cs="Arial" w:eastAsia="Arial" w:hAnsi="Arial"/>
          <w:color w:val="000000"/>
          <w:sz w:val="20"/>
          <w:szCs w:val="20"/>
        </w:rPr>
        <w:t xml:space="preserve">Revisión sistemática de literatura con énfasis en preprocesamiento de código fuente, representaciones basadas en tokens y grafos, y algoritmos de deep learning aplicados. Explora limitaciones y tendencias futuras.</w:t>
      </w:r>
    </w:p>
    <w:p>
      <w:pPr>
        <w:spacing w:after="100" w:before="200"/>
      </w:pPr>
      <w:r>
        <w:rPr>
          <w:rFonts w:ascii="Arial" w:cs="Arial" w:eastAsia="Arial" w:hAnsi="Arial"/>
          <w:b/>
          <w:bCs/>
          <w:color w:val="1F4E79"/>
          <w:sz w:val="22"/>
          <w:szCs w:val="22"/>
        </w:rPr>
        <w:t xml:space="preserve">Métricas reportadas</w:t>
      </w:r>
    </w:p>
    <w:p>
      <w:pPr>
        <w:spacing w:after="100"/>
        <w:jc w:val="both"/>
      </w:pPr>
      <w:r>
        <w:rPr>
          <w:rFonts w:ascii="Arial" w:cs="Arial" w:eastAsia="Arial" w:hAnsi="Arial"/>
          <w:color w:val="000000"/>
          <w:sz w:val="20"/>
          <w:szCs w:val="20"/>
        </w:rPr>
        <w:t xml:space="preserve">Survey comparativo — No reporta métricas propias sino síntesis de resultados de múltiples estudios</w:t>
      </w:r>
    </w:p>
    <w:p>
      <w:pPr>
        <w:spacing w:after="100" w:before="200"/>
      </w:pPr>
      <w:r>
        <w:rPr>
          <w:rFonts w:ascii="Arial" w:cs="Arial" w:eastAsia="Arial" w:hAnsi="Arial"/>
          <w:b/>
          <w:bCs/>
          <w:color w:val="1F4E79"/>
          <w:sz w:val="22"/>
          <w:szCs w:val="22"/>
        </w:rPr>
        <w:t xml:space="preserve">Contribución principal</w:t>
      </w:r>
    </w:p>
    <w:p>
      <w:pPr>
        <w:spacing w:after="100"/>
        <w:jc w:val="both"/>
      </w:pPr>
      <w:r>
        <w:rPr>
          <w:rFonts w:ascii="Arial" w:cs="Arial" w:eastAsia="Arial" w:hAnsi="Arial"/>
          <w:color w:val="000000"/>
          <w:sz w:val="20"/>
          <w:szCs w:val="20"/>
        </w:rPr>
        <w:t xml:space="preserve">Marco de referencia para entender el estado del arte en detección estática de vulnerabilidades usando DL, con clasificación detallada de métodos y representaciones de código.</w:t>
      </w:r>
    </w:p>
    <w:p>
      <w:pPr>
        <w:pBdr>
          <w:bottom w:val="single" w:color="CCCCCC" w:sz="4" w:space="1"/>
        </w:pBdr>
        <w:spacing w:after="200" w:before="200"/>
      </w:pPr>
      <w:r>
        <w:t xml:space="preserve"/>
      </w:r>
    </w:p>
    <w:p>
      <w:pPr>
        <w:pBdr>
          <w:left w:val="single" w:color="2E75B6" w:sz="12" w:space="6"/>
        </w:pBdr>
        <w:spacing w:after="120" w:before="300"/>
      </w:pPr>
      <w:r>
        <w:rPr>
          <w:rFonts w:ascii="Arial" w:cs="Arial" w:eastAsia="Arial" w:hAnsi="Arial"/>
          <w:b/>
          <w:bCs/>
          <w:color w:val="1F4E79"/>
          <w:sz w:val="24"/>
          <w:szCs w:val="24"/>
        </w:rPr>
        <w:t xml:space="preserve">[P05] </w:t>
      </w:r>
      <w:r>
        <w:rPr>
          <w:rFonts w:ascii="Arial" w:cs="Arial" w:eastAsia="Arial" w:hAnsi="Arial"/>
          <w:b/>
          <w:bCs/>
          <w:color w:val="1F4E79"/>
          <w:sz w:val="24"/>
          <w:szCs w:val="24"/>
        </w:rPr>
        <w:t xml:space="preserve">A survey on machine learning techniques applied to source code</w:t>
      </w:r>
    </w:p>
    <w:p>
      <w:pPr>
        <w:spacing w:after="80"/>
      </w:pPr>
      <w:r>
        <w:rPr>
          <w:rFonts w:ascii="Arial" w:cs="Arial" w:eastAsia="Arial" w:hAnsi="Arial"/>
          <w:b/>
          <w:bCs/>
          <w:color w:val="1F4E79"/>
          <w:sz w:val="20"/>
          <w:szCs w:val="20"/>
        </w:rPr>
        <w:t xml:space="preserve">Autores: </w:t>
      </w:r>
      <w:r>
        <w:rPr>
          <w:rFonts w:ascii="Arial" w:cs="Arial" w:eastAsia="Arial" w:hAnsi="Arial"/>
          <w:sz w:val="20"/>
          <w:szCs w:val="20"/>
        </w:rPr>
        <w:t xml:space="preserve">Sharma, T., Kechagia, M., Georgiou, S., Tiwari, R., Vats, I., Moazen, H. &amp; Sarro, F.</w:t>
      </w:r>
    </w:p>
    <w:p>
      <w:pPr>
        <w:spacing w:after="80"/>
      </w:pPr>
      <w:r>
        <w:rPr>
          <w:rFonts w:ascii="Arial" w:cs="Arial" w:eastAsia="Arial" w:hAnsi="Arial"/>
          <w:b/>
          <w:bCs/>
          <w:color w:val="1F4E79"/>
          <w:sz w:val="20"/>
          <w:szCs w:val="20"/>
        </w:rPr>
        <w:t xml:space="preserve">Año: </w:t>
      </w:r>
      <w:r>
        <w:rPr>
          <w:rFonts w:ascii="Arial" w:cs="Arial" w:eastAsia="Arial" w:hAnsi="Arial"/>
          <w:sz w:val="20"/>
          <w:szCs w:val="20"/>
        </w:rPr>
        <w:t xml:space="preserve">2024</w:t>
      </w:r>
    </w:p>
    <w:p>
      <w:pPr>
        <w:spacing w:after="80"/>
      </w:pPr>
      <w:r>
        <w:rPr>
          <w:rFonts w:ascii="Arial" w:cs="Arial" w:eastAsia="Arial" w:hAnsi="Arial"/>
          <w:b/>
          <w:bCs/>
          <w:color w:val="1F4E79"/>
          <w:sz w:val="20"/>
          <w:szCs w:val="20"/>
        </w:rPr>
        <w:t xml:space="preserve">Fuente/Revista: </w:t>
      </w:r>
      <w:r>
        <w:rPr>
          <w:rFonts w:ascii="Arial" w:cs="Arial" w:eastAsia="Arial" w:hAnsi="Arial"/>
          <w:sz w:val="20"/>
          <w:szCs w:val="20"/>
        </w:rPr>
        <w:t xml:space="preserve">Journal of Systems and Software, Vol. 209</w:t>
      </w:r>
    </w:p>
    <w:p>
      <w:pPr>
        <w:spacing w:after="80"/>
      </w:pPr>
      <w:r>
        <w:rPr>
          <w:rFonts w:ascii="Arial" w:cs="Arial" w:eastAsia="Arial" w:hAnsi="Arial"/>
          <w:b/>
          <w:bCs/>
          <w:color w:val="1F4E79"/>
          <w:sz w:val="20"/>
          <w:szCs w:val="20"/>
        </w:rPr>
        <w:t xml:space="preserve">Base de datos: </w:t>
      </w:r>
      <w:r>
        <w:rPr>
          <w:rFonts w:ascii="Arial" w:cs="Arial" w:eastAsia="Arial" w:hAnsi="Arial"/>
          <w:sz w:val="20"/>
          <w:szCs w:val="20"/>
        </w:rPr>
        <w:t xml:space="preserve">Science Direct</w:t>
      </w:r>
    </w:p>
    <w:p>
      <w:pPr>
        <w:spacing w:after="100"/>
      </w:pPr>
      <w:r>
        <w:rPr>
          <w:rFonts w:ascii="Arial" w:cs="Arial" w:eastAsia="Arial" w:hAnsi="Arial"/>
          <w:b/>
          <w:bCs/>
          <w:color w:val="1F4E79"/>
          <w:sz w:val="20"/>
          <w:szCs w:val="20"/>
        </w:rPr>
        <w:t xml:space="preserve">Preguntas de investigación: </w:t>
      </w:r>
      <w:r>
        <w:rPr>
          <w:rFonts w:ascii="Arial" w:cs="Arial" w:eastAsia="Arial" w:hAnsi="Arial"/>
          <w:b/>
          <w:bCs/>
          <w:color w:val="C00000"/>
          <w:sz w:val="20"/>
          <w:szCs w:val="20"/>
        </w:rPr>
        <w:t xml:space="preserve">RQ1 | RQ3</w:t>
      </w:r>
    </w:p>
    <w:p>
      <w:pPr>
        <w:spacing w:after="120"/>
      </w:pPr>
      <w:r>
        <w:rPr>
          <w:rFonts w:ascii="Arial" w:cs="Arial" w:eastAsia="Arial" w:hAnsi="Arial"/>
          <w:b/>
          <w:bCs/>
          <w:color w:val="1F4E79"/>
          <w:sz w:val="20"/>
          <w:szCs w:val="20"/>
        </w:rPr>
        <w:t xml:space="preserve">Relevancia: </w:t>
      </w:r>
      <w:r>
        <w:rPr>
          <w:rFonts w:ascii="Arial" w:cs="Arial" w:eastAsia="Arial" w:hAnsi="Arial"/>
          <w:b/>
          <w:bCs/>
          <w:color w:val="C00000"/>
          <w:sz w:val="20"/>
          <w:szCs w:val="20"/>
        </w:rPr>
        <w:t xml:space="preserve">ALTA — Survey integral de ML aplicado al análisis de código fuente</w:t>
      </w:r>
    </w:p>
    <w:p>
      <w:pPr>
        <w:spacing w:after="100" w:before="200"/>
      </w:pPr>
      <w:r>
        <w:rPr>
          <w:rFonts w:ascii="Arial" w:cs="Arial" w:eastAsia="Arial" w:hAnsi="Arial"/>
          <w:b/>
          <w:bCs/>
          <w:color w:val="1F4E79"/>
          <w:sz w:val="22"/>
          <w:szCs w:val="22"/>
        </w:rPr>
        <w:t xml:space="preserve">¿Por qué se incluye este paper?</w:t>
      </w:r>
    </w:p>
    <w:p>
      <w:pPr>
        <w:spacing w:after="100"/>
        <w:jc w:val="both"/>
      </w:pPr>
      <w:r>
        <w:rPr>
          <w:rFonts w:ascii="Arial" w:cs="Arial" w:eastAsia="Arial" w:hAnsi="Arial"/>
          <w:color w:val="000000"/>
          <w:sz w:val="20"/>
          <w:szCs w:val="20"/>
        </w:rPr>
        <w:t xml:space="preserve">Revisa 494 estudios en 12 categorías de tareas de ingeniería de software incluyendo detección de vulnerabilidades. Identifica herramientas, técnicas ML y datasets disponibles. Sintetiza el flujo de trabajo general y las técnicas más empleadas. Cubre CI4 (ML/DL/LLM) y CI7 (análisis de código fuente).</w:t>
      </w:r>
    </w:p>
    <w:p>
      <w:pPr>
        <w:spacing w:after="100" w:before="200"/>
      </w:pPr>
      <w:r>
        <w:rPr>
          <w:rFonts w:ascii="Arial" w:cs="Arial" w:eastAsia="Arial" w:hAnsi="Arial"/>
          <w:b/>
          <w:bCs/>
          <w:color w:val="1F4E79"/>
          <w:sz w:val="22"/>
          <w:szCs w:val="22"/>
        </w:rPr>
        <w:t xml:space="preserve">Metodología del paper</w:t>
      </w:r>
    </w:p>
    <w:p>
      <w:pPr>
        <w:spacing w:after="100"/>
        <w:jc w:val="both"/>
      </w:pPr>
      <w:r>
        <w:rPr>
          <w:rFonts w:ascii="Arial" w:cs="Arial" w:eastAsia="Arial" w:hAnsi="Arial"/>
          <w:color w:val="000000"/>
          <w:sz w:val="20"/>
          <w:szCs w:val="20"/>
        </w:rPr>
        <w:t xml:space="preserve">Búsqueda extensiva de literatura con síntesis de técnicas ML, herramientas y datasets aplicados a tareas de análisis de código fuente. Incluye open science con material validado.</w:t>
      </w:r>
    </w:p>
    <w:p>
      <w:pPr>
        <w:spacing w:after="100" w:before="200"/>
      </w:pPr>
      <w:r>
        <w:rPr>
          <w:rFonts w:ascii="Arial" w:cs="Arial" w:eastAsia="Arial" w:hAnsi="Arial"/>
          <w:b/>
          <w:bCs/>
          <w:color w:val="1F4E79"/>
          <w:sz w:val="22"/>
          <w:szCs w:val="22"/>
        </w:rPr>
        <w:t xml:space="preserve">Métricas reportadas</w:t>
      </w:r>
    </w:p>
    <w:p>
      <w:pPr>
        <w:spacing w:after="100"/>
        <w:jc w:val="both"/>
      </w:pPr>
      <w:r>
        <w:rPr>
          <w:rFonts w:ascii="Arial" w:cs="Arial" w:eastAsia="Arial" w:hAnsi="Arial"/>
          <w:color w:val="000000"/>
          <w:sz w:val="20"/>
          <w:szCs w:val="20"/>
        </w:rPr>
        <w:t xml:space="preserve">Survey de 494 estudios — Incluye análisis comparativo de técnicas ML y sus resultados reportados</w:t>
      </w:r>
    </w:p>
    <w:p>
      <w:pPr>
        <w:spacing w:after="100" w:before="200"/>
      </w:pPr>
      <w:r>
        <w:rPr>
          <w:rFonts w:ascii="Arial" w:cs="Arial" w:eastAsia="Arial" w:hAnsi="Arial"/>
          <w:b/>
          <w:bCs/>
          <w:color w:val="1F4E79"/>
          <w:sz w:val="22"/>
          <w:szCs w:val="22"/>
        </w:rPr>
        <w:t xml:space="preserve">Contribución principal</w:t>
      </w:r>
    </w:p>
    <w:p>
      <w:pPr>
        <w:spacing w:after="100"/>
        <w:jc w:val="both"/>
      </w:pPr>
      <w:r>
        <w:rPr>
          <w:rFonts w:ascii="Arial" w:cs="Arial" w:eastAsia="Arial" w:hAnsi="Arial"/>
          <w:color w:val="000000"/>
          <w:sz w:val="20"/>
          <w:szCs w:val="20"/>
        </w:rPr>
        <w:t xml:space="preserve">Lista comprensiva de datasets y herramientas disponibles para análisis de código fuente con ML, además de identificar desafíos como reproducibilidad y disponibilidad de datos estándar.</w:t>
      </w:r>
    </w:p>
    <w:p>
      <w:pPr>
        <w:pBdr>
          <w:bottom w:val="single" w:color="CCCCCC" w:sz="4" w:space="1"/>
        </w:pBdr>
        <w:spacing w:after="200" w:before="200"/>
      </w:pPr>
      <w:r>
        <w:t xml:space="preserve"/>
      </w:r>
    </w:p>
    <w:p>
      <w:pPr>
        <w:pBdr>
          <w:left w:val="single" w:color="2E75B6" w:sz="12" w:space="6"/>
        </w:pBdr>
        <w:spacing w:after="120" w:before="300"/>
      </w:pPr>
      <w:r>
        <w:rPr>
          <w:rFonts w:ascii="Arial" w:cs="Arial" w:eastAsia="Arial" w:hAnsi="Arial"/>
          <w:b/>
          <w:bCs/>
          <w:color w:val="1F4E79"/>
          <w:sz w:val="24"/>
          <w:szCs w:val="24"/>
        </w:rPr>
        <w:t xml:space="preserve">[P06] </w:t>
      </w:r>
      <w:r>
        <w:rPr>
          <w:rFonts w:ascii="Arial" w:cs="Arial" w:eastAsia="Arial" w:hAnsi="Arial"/>
          <w:b/>
          <w:bCs/>
          <w:color w:val="1F4E79"/>
          <w:sz w:val="24"/>
          <w:szCs w:val="24"/>
        </w:rPr>
        <w:t xml:space="preserve">Vulnerability detection through machine learning-based fuzzing: A systematic review</w:t>
      </w:r>
    </w:p>
    <w:p>
      <w:pPr>
        <w:spacing w:after="80"/>
      </w:pPr>
      <w:r>
        <w:rPr>
          <w:rFonts w:ascii="Arial" w:cs="Arial" w:eastAsia="Arial" w:hAnsi="Arial"/>
          <w:b/>
          <w:bCs/>
          <w:color w:val="1F4E79"/>
          <w:sz w:val="20"/>
          <w:szCs w:val="20"/>
        </w:rPr>
        <w:t xml:space="preserve">Autores: </w:t>
      </w:r>
      <w:r>
        <w:rPr>
          <w:rFonts w:ascii="Arial" w:cs="Arial" w:eastAsia="Arial" w:hAnsi="Arial"/>
          <w:sz w:val="20"/>
          <w:szCs w:val="20"/>
        </w:rPr>
        <w:t xml:space="preserve">Bamohabbat Chafjiri, S., Legg, P., Hong, J. &amp; Tsompanas, M.</w:t>
      </w:r>
    </w:p>
    <w:p>
      <w:pPr>
        <w:spacing w:after="80"/>
      </w:pPr>
      <w:r>
        <w:rPr>
          <w:rFonts w:ascii="Arial" w:cs="Arial" w:eastAsia="Arial" w:hAnsi="Arial"/>
          <w:b/>
          <w:bCs/>
          <w:color w:val="1F4E79"/>
          <w:sz w:val="20"/>
          <w:szCs w:val="20"/>
        </w:rPr>
        <w:t xml:space="preserve">Año: </w:t>
      </w:r>
      <w:r>
        <w:rPr>
          <w:rFonts w:ascii="Arial" w:cs="Arial" w:eastAsia="Arial" w:hAnsi="Arial"/>
          <w:sz w:val="20"/>
          <w:szCs w:val="20"/>
        </w:rPr>
        <w:t xml:space="preserve">2024</w:t>
      </w:r>
    </w:p>
    <w:p>
      <w:pPr>
        <w:spacing w:after="80"/>
      </w:pPr>
      <w:r>
        <w:rPr>
          <w:rFonts w:ascii="Arial" w:cs="Arial" w:eastAsia="Arial" w:hAnsi="Arial"/>
          <w:b/>
          <w:bCs/>
          <w:color w:val="1F4E79"/>
          <w:sz w:val="20"/>
          <w:szCs w:val="20"/>
        </w:rPr>
        <w:t xml:space="preserve">Fuente/Revista: </w:t>
      </w:r>
      <w:r>
        <w:rPr>
          <w:rFonts w:ascii="Arial" w:cs="Arial" w:eastAsia="Arial" w:hAnsi="Arial"/>
          <w:sz w:val="20"/>
          <w:szCs w:val="20"/>
        </w:rPr>
        <w:t xml:space="preserve">Computers &amp; Security, Vol. 143</w:t>
      </w:r>
    </w:p>
    <w:p>
      <w:pPr>
        <w:spacing w:after="80"/>
      </w:pPr>
      <w:r>
        <w:rPr>
          <w:rFonts w:ascii="Arial" w:cs="Arial" w:eastAsia="Arial" w:hAnsi="Arial"/>
          <w:b/>
          <w:bCs/>
          <w:color w:val="1F4E79"/>
          <w:sz w:val="20"/>
          <w:szCs w:val="20"/>
        </w:rPr>
        <w:t xml:space="preserve">Base de datos: </w:t>
      </w:r>
      <w:r>
        <w:rPr>
          <w:rFonts w:ascii="Arial" w:cs="Arial" w:eastAsia="Arial" w:hAnsi="Arial"/>
          <w:sz w:val="20"/>
          <w:szCs w:val="20"/>
        </w:rPr>
        <w:t xml:space="preserve">Science Direct</w:t>
      </w:r>
    </w:p>
    <w:p>
      <w:pPr>
        <w:spacing w:after="100"/>
      </w:pPr>
      <w:r>
        <w:rPr>
          <w:rFonts w:ascii="Arial" w:cs="Arial" w:eastAsia="Arial" w:hAnsi="Arial"/>
          <w:b/>
          <w:bCs/>
          <w:color w:val="1F4E79"/>
          <w:sz w:val="20"/>
          <w:szCs w:val="20"/>
        </w:rPr>
        <w:t xml:space="preserve">Preguntas de investigación: </w:t>
      </w:r>
      <w:r>
        <w:rPr>
          <w:rFonts w:ascii="Arial" w:cs="Arial" w:eastAsia="Arial" w:hAnsi="Arial"/>
          <w:b/>
          <w:bCs/>
          <w:color w:val="C00000"/>
          <w:sz w:val="20"/>
          <w:szCs w:val="20"/>
        </w:rPr>
        <w:t xml:space="preserve">RQ1 | RQ3</w:t>
      </w:r>
    </w:p>
    <w:p>
      <w:pPr>
        <w:spacing w:after="120"/>
      </w:pPr>
      <w:r>
        <w:rPr>
          <w:rFonts w:ascii="Arial" w:cs="Arial" w:eastAsia="Arial" w:hAnsi="Arial"/>
          <w:b/>
          <w:bCs/>
          <w:color w:val="1F4E79"/>
          <w:sz w:val="20"/>
          <w:szCs w:val="20"/>
        </w:rPr>
        <w:t xml:space="preserve">Relevancia: </w:t>
      </w:r>
      <w:r>
        <w:rPr>
          <w:rFonts w:ascii="Arial" w:cs="Arial" w:eastAsia="Arial" w:hAnsi="Arial"/>
          <w:b/>
          <w:bCs/>
          <w:color w:val="C00000"/>
          <w:sz w:val="20"/>
          <w:szCs w:val="20"/>
        </w:rPr>
        <w:t xml:space="preserve">MEDIA-ALTA — Revisión sistemática de fuzzing con ML para detección de vulnerabilidades</w:t>
      </w:r>
    </w:p>
    <w:p>
      <w:pPr>
        <w:spacing w:after="100" w:before="200"/>
      </w:pPr>
      <w:r>
        <w:rPr>
          <w:rFonts w:ascii="Arial" w:cs="Arial" w:eastAsia="Arial" w:hAnsi="Arial"/>
          <w:b/>
          <w:bCs/>
          <w:color w:val="1F4E79"/>
          <w:sz w:val="22"/>
          <w:szCs w:val="22"/>
        </w:rPr>
        <w:t xml:space="preserve">¿Por qué se incluye este paper?</w:t>
      </w:r>
    </w:p>
    <w:p>
      <w:pPr>
        <w:spacing w:after="100"/>
        <w:jc w:val="both"/>
      </w:pPr>
      <w:r>
        <w:rPr>
          <w:rFonts w:ascii="Arial" w:cs="Arial" w:eastAsia="Arial" w:hAnsi="Arial"/>
          <w:color w:val="000000"/>
          <w:sz w:val="20"/>
          <w:szCs w:val="20"/>
        </w:rPr>
        <w:t xml:space="preserve">Revisa el paradigma de fuzzing potenciado con ML para detección de vulnerabilidades, cubriendo categorías TML, DL, RL y DRL. Analiza arquitecturas como LSTM, GAN, Seq2Seq y GRU en contextos de fuzzing. Aunque el enfoque es fuzzing (dinámico), los algoritmos de ML son directamente relevantes para RQ1.</w:t>
      </w:r>
    </w:p>
    <w:p>
      <w:pPr>
        <w:spacing w:after="100" w:before="200"/>
      </w:pPr>
      <w:r>
        <w:rPr>
          <w:rFonts w:ascii="Arial" w:cs="Arial" w:eastAsia="Arial" w:hAnsi="Arial"/>
          <w:b/>
          <w:bCs/>
          <w:color w:val="1F4E79"/>
          <w:sz w:val="22"/>
          <w:szCs w:val="22"/>
        </w:rPr>
        <w:t xml:space="preserve">Metodología del paper</w:t>
      </w:r>
    </w:p>
    <w:p>
      <w:pPr>
        <w:spacing w:after="100"/>
        <w:jc w:val="both"/>
      </w:pPr>
      <w:r>
        <w:rPr>
          <w:rFonts w:ascii="Arial" w:cs="Arial" w:eastAsia="Arial" w:hAnsi="Arial"/>
          <w:color w:val="000000"/>
          <w:sz w:val="20"/>
          <w:szCs w:val="20"/>
        </w:rPr>
        <w:t xml:space="preserve">Revisión sistemática de literatura sobre ML-based fuzzing, analizando técnicas de feature engineering, seed scheduling, modelos predictivos y optimización por gradiente.</w:t>
      </w:r>
    </w:p>
    <w:p>
      <w:pPr>
        <w:spacing w:after="100" w:before="200"/>
      </w:pPr>
      <w:r>
        <w:rPr>
          <w:rFonts w:ascii="Arial" w:cs="Arial" w:eastAsia="Arial" w:hAnsi="Arial"/>
          <w:b/>
          <w:bCs/>
          <w:color w:val="1F4E79"/>
          <w:sz w:val="22"/>
          <w:szCs w:val="22"/>
        </w:rPr>
        <w:t xml:space="preserve">Métricas reportadas</w:t>
      </w:r>
    </w:p>
    <w:p>
      <w:pPr>
        <w:spacing w:after="100"/>
        <w:jc w:val="both"/>
      </w:pPr>
      <w:r>
        <w:rPr>
          <w:rFonts w:ascii="Arial" w:cs="Arial" w:eastAsia="Arial" w:hAnsi="Arial"/>
          <w:color w:val="000000"/>
          <w:sz w:val="20"/>
          <w:szCs w:val="20"/>
        </w:rPr>
        <w:t xml:space="preserve">Survey comparativo — Analiza ventajas y desafíos únicos de cada categoría ML en el contexto de fuzzing</w:t>
      </w:r>
    </w:p>
    <w:p>
      <w:pPr>
        <w:spacing w:after="100" w:before="200"/>
      </w:pPr>
      <w:r>
        <w:rPr>
          <w:rFonts w:ascii="Arial" w:cs="Arial" w:eastAsia="Arial" w:hAnsi="Arial"/>
          <w:b/>
          <w:bCs/>
          <w:color w:val="1F4E79"/>
          <w:sz w:val="22"/>
          <w:szCs w:val="22"/>
        </w:rPr>
        <w:t xml:space="preserve">Contribución principal</w:t>
      </w:r>
    </w:p>
    <w:p>
      <w:pPr>
        <w:spacing w:after="100"/>
        <w:jc w:val="both"/>
      </w:pPr>
      <w:r>
        <w:rPr>
          <w:rFonts w:ascii="Arial" w:cs="Arial" w:eastAsia="Arial" w:hAnsi="Arial"/>
          <w:color w:val="000000"/>
          <w:sz w:val="20"/>
          <w:szCs w:val="20"/>
        </w:rPr>
        <w:t xml:space="preserve">Visión comprehensiva del dominio de fuzzing con ML que ilumina cómo los mismos algoritmos usados en detección estática pueden adaptarse a técnicas dinámicas.</w:t>
      </w:r>
    </w:p>
    <w:p>
      <w:pPr>
        <w:pBdr>
          <w:bottom w:val="single" w:color="CCCCCC" w:sz="4" w:space="1"/>
        </w:pBdr>
        <w:spacing w:after="200" w:before="200"/>
      </w:pPr>
      <w:r>
        <w:t xml:space="preserve"/>
      </w:r>
    </w:p>
    <w:p>
      <w:pPr>
        <w:pBdr>
          <w:left w:val="single" w:color="2E75B6" w:sz="12" w:space="6"/>
        </w:pBdr>
        <w:spacing w:after="120" w:before="300"/>
      </w:pPr>
      <w:r>
        <w:rPr>
          <w:rFonts w:ascii="Arial" w:cs="Arial" w:eastAsia="Arial" w:hAnsi="Arial"/>
          <w:b/>
          <w:bCs/>
          <w:color w:val="1F4E79"/>
          <w:sz w:val="24"/>
          <w:szCs w:val="24"/>
        </w:rPr>
        <w:t xml:space="preserve">[P07] </w:t>
      </w:r>
      <w:r>
        <w:rPr>
          <w:rFonts w:ascii="Arial" w:cs="Arial" w:eastAsia="Arial" w:hAnsi="Arial"/>
          <w:b/>
          <w:bCs/>
          <w:color w:val="1F4E79"/>
          <w:sz w:val="24"/>
          <w:szCs w:val="24"/>
        </w:rPr>
        <w:t xml:space="preserve">Enhancing vulnerability detection via AST decomposition and neural sub-tree encoding</w:t>
      </w:r>
    </w:p>
    <w:p>
      <w:pPr>
        <w:spacing w:after="80"/>
      </w:pPr>
      <w:r>
        <w:rPr>
          <w:rFonts w:ascii="Arial" w:cs="Arial" w:eastAsia="Arial" w:hAnsi="Arial"/>
          <w:b/>
          <w:bCs/>
          <w:color w:val="1F4E79"/>
          <w:sz w:val="20"/>
          <w:szCs w:val="20"/>
        </w:rPr>
        <w:t xml:space="preserve">Autores: </w:t>
      </w:r>
      <w:r>
        <w:rPr>
          <w:rFonts w:ascii="Arial" w:cs="Arial" w:eastAsia="Arial" w:hAnsi="Arial"/>
          <w:sz w:val="20"/>
          <w:szCs w:val="20"/>
        </w:rPr>
        <w:t xml:space="preserve">Tian, Z., Tian, B., Lv, J., Chen, Y. &amp; Chen, L.</w:t>
      </w:r>
    </w:p>
    <w:p>
      <w:pPr>
        <w:spacing w:after="80"/>
      </w:pPr>
      <w:r>
        <w:rPr>
          <w:rFonts w:ascii="Arial" w:cs="Arial" w:eastAsia="Arial" w:hAnsi="Arial"/>
          <w:b/>
          <w:bCs/>
          <w:color w:val="1F4E79"/>
          <w:sz w:val="20"/>
          <w:szCs w:val="20"/>
        </w:rPr>
        <w:t xml:space="preserve">Año: </w:t>
      </w:r>
      <w:r>
        <w:rPr>
          <w:rFonts w:ascii="Arial" w:cs="Arial" w:eastAsia="Arial" w:hAnsi="Arial"/>
          <w:sz w:val="20"/>
          <w:szCs w:val="20"/>
        </w:rPr>
        <w:t xml:space="preserve">2024</w:t>
      </w:r>
    </w:p>
    <w:p>
      <w:pPr>
        <w:spacing w:after="80"/>
      </w:pPr>
      <w:r>
        <w:rPr>
          <w:rFonts w:ascii="Arial" w:cs="Arial" w:eastAsia="Arial" w:hAnsi="Arial"/>
          <w:b/>
          <w:bCs/>
          <w:color w:val="1F4E79"/>
          <w:sz w:val="20"/>
          <w:szCs w:val="20"/>
        </w:rPr>
        <w:t xml:space="preserve">Fuente/Revista: </w:t>
      </w:r>
      <w:r>
        <w:rPr>
          <w:rFonts w:ascii="Arial" w:cs="Arial" w:eastAsia="Arial" w:hAnsi="Arial"/>
          <w:sz w:val="20"/>
          <w:szCs w:val="20"/>
        </w:rPr>
        <w:t xml:space="preserve">Expert Systems with Applications, Vol. 238</w:t>
      </w:r>
    </w:p>
    <w:p>
      <w:pPr>
        <w:spacing w:after="80"/>
      </w:pPr>
      <w:r>
        <w:rPr>
          <w:rFonts w:ascii="Arial" w:cs="Arial" w:eastAsia="Arial" w:hAnsi="Arial"/>
          <w:b/>
          <w:bCs/>
          <w:color w:val="1F4E79"/>
          <w:sz w:val="20"/>
          <w:szCs w:val="20"/>
        </w:rPr>
        <w:t xml:space="preserve">Base de datos: </w:t>
      </w:r>
      <w:r>
        <w:rPr>
          <w:rFonts w:ascii="Arial" w:cs="Arial" w:eastAsia="Arial" w:hAnsi="Arial"/>
          <w:sz w:val="20"/>
          <w:szCs w:val="20"/>
        </w:rPr>
        <w:t xml:space="preserve">Science Direct</w:t>
      </w:r>
    </w:p>
    <w:p>
      <w:pPr>
        <w:spacing w:after="100"/>
      </w:pPr>
      <w:r>
        <w:rPr>
          <w:rFonts w:ascii="Arial" w:cs="Arial" w:eastAsia="Arial" w:hAnsi="Arial"/>
          <w:b/>
          <w:bCs/>
          <w:color w:val="1F4E79"/>
          <w:sz w:val="20"/>
          <w:szCs w:val="20"/>
        </w:rPr>
        <w:t xml:space="preserve">Preguntas de investigación: </w:t>
      </w:r>
      <w:r>
        <w:rPr>
          <w:rFonts w:ascii="Arial" w:cs="Arial" w:eastAsia="Arial" w:hAnsi="Arial"/>
          <w:b/>
          <w:bCs/>
          <w:color w:val="C00000"/>
          <w:sz w:val="20"/>
          <w:szCs w:val="20"/>
        </w:rPr>
        <w:t xml:space="preserve">RQ1</w:t>
      </w:r>
    </w:p>
    <w:p>
      <w:pPr>
        <w:spacing w:after="120"/>
      </w:pPr>
      <w:r>
        <w:rPr>
          <w:rFonts w:ascii="Arial" w:cs="Arial" w:eastAsia="Arial" w:hAnsi="Arial"/>
          <w:b/>
          <w:bCs/>
          <w:color w:val="1F4E79"/>
          <w:sz w:val="20"/>
          <w:szCs w:val="20"/>
        </w:rPr>
        <w:t xml:space="preserve">Relevancia: </w:t>
      </w:r>
      <w:r>
        <w:rPr>
          <w:rFonts w:ascii="Arial" w:cs="Arial" w:eastAsia="Arial" w:hAnsi="Arial"/>
          <w:b/>
          <w:bCs/>
          <w:color w:val="C00000"/>
          <w:sz w:val="20"/>
          <w:szCs w:val="20"/>
        </w:rPr>
        <w:t xml:space="preserve">ALTA — Algoritmo AST-based para detección precisa de vulnerabilidades</w:t>
      </w:r>
    </w:p>
    <w:p>
      <w:pPr>
        <w:spacing w:after="100" w:before="200"/>
      </w:pPr>
      <w:r>
        <w:rPr>
          <w:rFonts w:ascii="Arial" w:cs="Arial" w:eastAsia="Arial" w:hAnsi="Arial"/>
          <w:b/>
          <w:bCs/>
          <w:color w:val="1F4E79"/>
          <w:sz w:val="22"/>
          <w:szCs w:val="22"/>
        </w:rPr>
        <w:t xml:space="preserve">¿Por qué se incluye este paper?</w:t>
      </w:r>
    </w:p>
    <w:p>
      <w:pPr>
        <w:spacing w:after="100"/>
        <w:jc w:val="both"/>
      </w:pPr>
      <w:r>
        <w:rPr>
          <w:rFonts w:ascii="Arial" w:cs="Arial" w:eastAsia="Arial" w:hAnsi="Arial"/>
          <w:color w:val="000000"/>
          <w:sz w:val="20"/>
          <w:szCs w:val="20"/>
        </w:rPr>
        <w:t xml:space="preserve">Propone TrVD, un detector de vulnerabilidades basado en descomposición del Árbol de Sintaxis Abstracta (AST) con codificación neural de sub-árboles. Usa estrategia divide-and-conquer para capturar semántica sutil en fragmentos de código, evaluado en cinco grandes datasets con muestras reales y sintéticas. Directamente responde RQ1.</w:t>
      </w:r>
    </w:p>
    <w:p>
      <w:pPr>
        <w:spacing w:after="100" w:before="200"/>
      </w:pPr>
      <w:r>
        <w:rPr>
          <w:rFonts w:ascii="Arial" w:cs="Arial" w:eastAsia="Arial" w:hAnsi="Arial"/>
          <w:b/>
          <w:bCs/>
          <w:color w:val="1F4E79"/>
          <w:sz w:val="22"/>
          <w:szCs w:val="22"/>
        </w:rPr>
        <w:t xml:space="preserve">Metodología del paper</w:t>
      </w:r>
    </w:p>
    <w:p>
      <w:pPr>
        <w:spacing w:after="100"/>
        <w:jc w:val="both"/>
      </w:pPr>
      <w:r>
        <w:rPr>
          <w:rFonts w:ascii="Arial" w:cs="Arial" w:eastAsia="Arial" w:hAnsi="Arial"/>
          <w:color w:val="000000"/>
          <w:sz w:val="20"/>
          <w:szCs w:val="20"/>
        </w:rPr>
        <w:t xml:space="preserve">Conversión del AST a sub-árboles de tamaño y profundidad restringidos, red neuronal tree-structured para semántica de sub-árboles, y encoder Transformer para agregar semántica contextual de largo rango.</w:t>
      </w:r>
    </w:p>
    <w:p>
      <w:pPr>
        <w:spacing w:after="100" w:before="200"/>
      </w:pPr>
      <w:r>
        <w:rPr>
          <w:rFonts w:ascii="Arial" w:cs="Arial" w:eastAsia="Arial" w:hAnsi="Arial"/>
          <w:b/>
          <w:bCs/>
          <w:color w:val="1F4E79"/>
          <w:sz w:val="22"/>
          <w:szCs w:val="22"/>
        </w:rPr>
        <w:t xml:space="preserve">Métricas reportadas</w:t>
      </w:r>
    </w:p>
    <w:p>
      <w:pPr>
        <w:spacing w:after="100"/>
        <w:jc w:val="both"/>
      </w:pPr>
      <w:r>
        <w:rPr>
          <w:rFonts w:ascii="Arial" w:cs="Arial" w:eastAsia="Arial" w:hAnsi="Arial"/>
          <w:color w:val="000000"/>
          <w:sz w:val="20"/>
          <w:szCs w:val="20"/>
        </w:rPr>
        <w:t xml:space="preserve">Superioridad demostrada sobre métodos SOTA en 5 datasets para detección de presencia de vulnerabilidades y tipificación | Ablation study confirma efectividad de cada componente</w:t>
      </w:r>
    </w:p>
    <w:p>
      <w:pPr>
        <w:spacing w:after="100" w:before="200"/>
      </w:pPr>
      <w:r>
        <w:rPr>
          <w:rFonts w:ascii="Arial" w:cs="Arial" w:eastAsia="Arial" w:hAnsi="Arial"/>
          <w:b/>
          <w:bCs/>
          <w:color w:val="1F4E79"/>
          <w:sz w:val="22"/>
          <w:szCs w:val="22"/>
        </w:rPr>
        <w:t xml:space="preserve">Contribución principal</w:t>
      </w:r>
    </w:p>
    <w:p>
      <w:pPr>
        <w:spacing w:after="100"/>
        <w:jc w:val="both"/>
      </w:pPr>
      <w:r>
        <w:rPr>
          <w:rFonts w:ascii="Arial" w:cs="Arial" w:eastAsia="Arial" w:hAnsi="Arial"/>
          <w:color w:val="000000"/>
          <w:sz w:val="20"/>
          <w:szCs w:val="20"/>
        </w:rPr>
        <w:t xml:space="preserve">Nuevo algoritmo que equilibra precisión, eficiencia y aplicabilidad en detección de vulnerabilidades mediante representación semántica granular del AST.</w:t>
      </w:r>
    </w:p>
    <w:p>
      <w:pPr>
        <w:pBdr>
          <w:bottom w:val="single" w:color="CCCCCC" w:sz="4" w:space="1"/>
        </w:pBdr>
        <w:spacing w:after="200" w:before="200"/>
      </w:pPr>
      <w:r>
        <w:t xml:space="preserve"/>
      </w:r>
    </w:p>
    <w:p>
      <w:pPr>
        <w:pBdr>
          <w:left w:val="single" w:color="2E75B6" w:sz="12" w:space="6"/>
        </w:pBdr>
        <w:spacing w:after="120" w:before="300"/>
      </w:pPr>
      <w:r>
        <w:rPr>
          <w:rFonts w:ascii="Arial" w:cs="Arial" w:eastAsia="Arial" w:hAnsi="Arial"/>
          <w:b/>
          <w:bCs/>
          <w:color w:val="1F4E79"/>
          <w:sz w:val="24"/>
          <w:szCs w:val="24"/>
        </w:rPr>
        <w:t xml:space="preserve">[P08] </w:t>
      </w:r>
      <w:r>
        <w:rPr>
          <w:rFonts w:ascii="Arial" w:cs="Arial" w:eastAsia="Arial" w:hAnsi="Arial"/>
          <w:b/>
          <w:bCs/>
          <w:color w:val="1F4E79"/>
          <w:sz w:val="24"/>
          <w:szCs w:val="24"/>
        </w:rPr>
        <w:t xml:space="preserve">Graph-based explainable vulnerability prediction</w:t>
      </w:r>
    </w:p>
    <w:p>
      <w:pPr>
        <w:spacing w:after="80"/>
      </w:pPr>
      <w:r>
        <w:rPr>
          <w:rFonts w:ascii="Arial" w:cs="Arial" w:eastAsia="Arial" w:hAnsi="Arial"/>
          <w:b/>
          <w:bCs/>
          <w:color w:val="1F4E79"/>
          <w:sz w:val="20"/>
          <w:szCs w:val="20"/>
        </w:rPr>
        <w:t xml:space="preserve">Autores: </w:t>
      </w:r>
      <w:r>
        <w:rPr>
          <w:rFonts w:ascii="Arial" w:cs="Arial" w:eastAsia="Arial" w:hAnsi="Arial"/>
          <w:sz w:val="20"/>
          <w:szCs w:val="20"/>
        </w:rPr>
        <w:t xml:space="preserve">Nguyen, H. Q., Hoang, T., Dam, H. K. &amp; Ghose, A.</w:t>
      </w:r>
    </w:p>
    <w:p>
      <w:pPr>
        <w:spacing w:after="80"/>
      </w:pPr>
      <w:r>
        <w:rPr>
          <w:rFonts w:ascii="Arial" w:cs="Arial" w:eastAsia="Arial" w:hAnsi="Arial"/>
          <w:b/>
          <w:bCs/>
          <w:color w:val="1F4E79"/>
          <w:sz w:val="20"/>
          <w:szCs w:val="20"/>
        </w:rPr>
        <w:t xml:space="preserve">Año: </w:t>
      </w:r>
      <w:r>
        <w:rPr>
          <w:rFonts w:ascii="Arial" w:cs="Arial" w:eastAsia="Arial" w:hAnsi="Arial"/>
          <w:sz w:val="20"/>
          <w:szCs w:val="20"/>
        </w:rPr>
        <w:t xml:space="preserve">2025</w:t>
      </w:r>
    </w:p>
    <w:p>
      <w:pPr>
        <w:spacing w:after="80"/>
      </w:pPr>
      <w:r>
        <w:rPr>
          <w:rFonts w:ascii="Arial" w:cs="Arial" w:eastAsia="Arial" w:hAnsi="Arial"/>
          <w:b/>
          <w:bCs/>
          <w:color w:val="1F4E79"/>
          <w:sz w:val="20"/>
          <w:szCs w:val="20"/>
        </w:rPr>
        <w:t xml:space="preserve">Fuente/Revista: </w:t>
      </w:r>
      <w:r>
        <w:rPr>
          <w:rFonts w:ascii="Arial" w:cs="Arial" w:eastAsia="Arial" w:hAnsi="Arial"/>
          <w:sz w:val="20"/>
          <w:szCs w:val="20"/>
        </w:rPr>
        <w:t xml:space="preserve">Information and Software Technology, Vol. 177</w:t>
      </w:r>
    </w:p>
    <w:p>
      <w:pPr>
        <w:spacing w:after="80"/>
      </w:pPr>
      <w:r>
        <w:rPr>
          <w:rFonts w:ascii="Arial" w:cs="Arial" w:eastAsia="Arial" w:hAnsi="Arial"/>
          <w:b/>
          <w:bCs/>
          <w:color w:val="1F4E79"/>
          <w:sz w:val="20"/>
          <w:szCs w:val="20"/>
        </w:rPr>
        <w:t xml:space="preserve">Base de datos: </w:t>
      </w:r>
      <w:r>
        <w:rPr>
          <w:rFonts w:ascii="Arial" w:cs="Arial" w:eastAsia="Arial" w:hAnsi="Arial"/>
          <w:sz w:val="20"/>
          <w:szCs w:val="20"/>
        </w:rPr>
        <w:t xml:space="preserve">Science Direct</w:t>
      </w:r>
    </w:p>
    <w:p>
      <w:pPr>
        <w:spacing w:after="100"/>
      </w:pPr>
      <w:r>
        <w:rPr>
          <w:rFonts w:ascii="Arial" w:cs="Arial" w:eastAsia="Arial" w:hAnsi="Arial"/>
          <w:b/>
          <w:bCs/>
          <w:color w:val="1F4E79"/>
          <w:sz w:val="20"/>
          <w:szCs w:val="20"/>
        </w:rPr>
        <w:t xml:space="preserve">Preguntas de investigación: </w:t>
      </w:r>
      <w:r>
        <w:rPr>
          <w:rFonts w:ascii="Arial" w:cs="Arial" w:eastAsia="Arial" w:hAnsi="Arial"/>
          <w:b/>
          <w:bCs/>
          <w:color w:val="C00000"/>
          <w:sz w:val="20"/>
          <w:szCs w:val="20"/>
        </w:rPr>
        <w:t xml:space="preserve">RQ1 | RQ3</w:t>
      </w:r>
    </w:p>
    <w:p>
      <w:pPr>
        <w:spacing w:after="120"/>
      </w:pPr>
      <w:r>
        <w:rPr>
          <w:rFonts w:ascii="Arial" w:cs="Arial" w:eastAsia="Arial" w:hAnsi="Arial"/>
          <w:b/>
          <w:bCs/>
          <w:color w:val="1F4E79"/>
          <w:sz w:val="20"/>
          <w:szCs w:val="20"/>
        </w:rPr>
        <w:t xml:space="preserve">Relevancia: </w:t>
      </w:r>
      <w:r>
        <w:rPr>
          <w:rFonts w:ascii="Arial" w:cs="Arial" w:eastAsia="Arial" w:hAnsi="Arial"/>
          <w:b/>
          <w:bCs/>
          <w:color w:val="C00000"/>
          <w:sz w:val="20"/>
          <w:szCs w:val="20"/>
        </w:rPr>
        <w:t xml:space="preserve">ALTA — Predicción explicable de vulnerabilidades con redes neuronales de grafos</w:t>
      </w:r>
    </w:p>
    <w:p>
      <w:pPr>
        <w:spacing w:after="100" w:before="200"/>
      </w:pPr>
      <w:r>
        <w:rPr>
          <w:rFonts w:ascii="Arial" w:cs="Arial" w:eastAsia="Arial" w:hAnsi="Arial"/>
          <w:b/>
          <w:bCs/>
          <w:color w:val="1F4E79"/>
          <w:sz w:val="22"/>
          <w:szCs w:val="22"/>
        </w:rPr>
        <w:t xml:space="preserve">¿Por qué se incluye este paper?</w:t>
      </w:r>
    </w:p>
    <w:p>
      <w:pPr>
        <w:spacing w:after="100"/>
        <w:jc w:val="both"/>
      </w:pPr>
      <w:r>
        <w:rPr>
          <w:rFonts w:ascii="Arial" w:cs="Arial" w:eastAsia="Arial" w:hAnsi="Arial"/>
          <w:color w:val="000000"/>
          <w:sz w:val="20"/>
          <w:szCs w:val="20"/>
        </w:rPr>
        <w:t xml:space="preserve">Propone GAVulExplainer, que combina algoritmos genéticos con redes neuronales de grafos (GNN) para generar explicaciones sobre las predicciones de vulnerabilidades. Responde una pregunta clave de RQ2: ¿cómo puede el desarrollador entender POR QUÉ un código es vulnerable? La explicabilidad es crucial para el control de calidad humano.</w:t>
      </w:r>
    </w:p>
    <w:p>
      <w:pPr>
        <w:spacing w:after="100" w:before="200"/>
      </w:pPr>
      <w:r>
        <w:rPr>
          <w:rFonts w:ascii="Arial" w:cs="Arial" w:eastAsia="Arial" w:hAnsi="Arial"/>
          <w:b/>
          <w:bCs/>
          <w:color w:val="1F4E79"/>
          <w:sz w:val="22"/>
          <w:szCs w:val="22"/>
        </w:rPr>
        <w:t xml:space="preserve">Metodología del paper</w:t>
      </w:r>
    </w:p>
    <w:p>
      <w:pPr>
        <w:spacing w:after="100"/>
        <w:jc w:val="both"/>
      </w:pPr>
      <w:r>
        <w:rPr>
          <w:rFonts w:ascii="Arial" w:cs="Arial" w:eastAsia="Arial" w:hAnsi="Arial"/>
          <w:color w:val="000000"/>
          <w:sz w:val="20"/>
          <w:szCs w:val="20"/>
        </w:rPr>
        <w:t xml:space="preserve">Algoritmos genéticos para construir subgrafos explicativos que representan el factor crucial de la vulnerabilidad. Comparado contra baselines en métricas estándar.</w:t>
      </w:r>
    </w:p>
    <w:p>
      <w:pPr>
        <w:spacing w:after="100" w:before="200"/>
      </w:pPr>
      <w:r>
        <w:rPr>
          <w:rFonts w:ascii="Arial" w:cs="Arial" w:eastAsia="Arial" w:hAnsi="Arial"/>
          <w:b/>
          <w:bCs/>
          <w:color w:val="1F4E79"/>
          <w:sz w:val="22"/>
          <w:szCs w:val="22"/>
        </w:rPr>
        <w:t xml:space="preserve">Métricas reportadas</w:t>
      </w:r>
    </w:p>
    <w:p>
      <w:pPr>
        <w:spacing w:after="100"/>
        <w:jc w:val="both"/>
      </w:pPr>
      <w:r>
        <w:rPr>
          <w:rFonts w:ascii="Arial" w:cs="Arial" w:eastAsia="Arial" w:hAnsi="Arial"/>
          <w:color w:val="000000"/>
          <w:sz w:val="20"/>
          <w:szCs w:val="20"/>
        </w:rPr>
        <w:t xml:space="preserve">Supera todos los baselines en la tarea de explicación de predicciones de vulnerabilidad</w:t>
      </w:r>
    </w:p>
    <w:p>
      <w:pPr>
        <w:spacing w:after="100" w:before="200"/>
      </w:pPr>
      <w:r>
        <w:rPr>
          <w:rFonts w:ascii="Arial" w:cs="Arial" w:eastAsia="Arial" w:hAnsi="Arial"/>
          <w:b/>
          <w:bCs/>
          <w:color w:val="1F4E79"/>
          <w:sz w:val="22"/>
          <w:szCs w:val="22"/>
        </w:rPr>
        <w:t xml:space="preserve">Contribución principal</w:t>
      </w:r>
    </w:p>
    <w:p>
      <w:pPr>
        <w:spacing w:after="100"/>
        <w:jc w:val="both"/>
      </w:pPr>
      <w:r>
        <w:rPr>
          <w:rFonts w:ascii="Arial" w:cs="Arial" w:eastAsia="Arial" w:hAnsi="Arial"/>
          <w:color w:val="000000"/>
          <w:sz w:val="20"/>
          <w:szCs w:val="20"/>
        </w:rPr>
        <w:t xml:space="preserve">Primera propuesta que hace los modelos GNN interpretables para detección de vulnerabilidades, resolviendo la barrera de adopción industrial de los modelos 'caja negra'.</w:t>
      </w:r>
    </w:p>
    <w:p>
      <w:pPr>
        <w:pBdr>
          <w:bottom w:val="single" w:color="CCCCCC" w:sz="4" w:space="1"/>
        </w:pBdr>
        <w:spacing w:after="200" w:before="200"/>
      </w:pPr>
      <w:r>
        <w:t xml:space="preserve"/>
      </w:r>
    </w:p>
    <w:p>
      <w:pPr>
        <w:pBdr>
          <w:left w:val="single" w:color="2E75B6" w:sz="12" w:space="6"/>
        </w:pBdr>
        <w:spacing w:after="120" w:before="300"/>
      </w:pPr>
      <w:r>
        <w:rPr>
          <w:rFonts w:ascii="Arial" w:cs="Arial" w:eastAsia="Arial" w:hAnsi="Arial"/>
          <w:b/>
          <w:bCs/>
          <w:color w:val="1F4E79"/>
          <w:sz w:val="24"/>
          <w:szCs w:val="24"/>
        </w:rPr>
        <w:t xml:space="preserve">[P09] </w:t>
      </w:r>
      <w:r>
        <w:rPr>
          <w:rFonts w:ascii="Arial" w:cs="Arial" w:eastAsia="Arial" w:hAnsi="Arial"/>
          <w:b/>
          <w:bCs/>
          <w:color w:val="1F4E79"/>
          <w:sz w:val="24"/>
          <w:szCs w:val="24"/>
        </w:rPr>
        <w:t xml:space="preserve">Advancing software security: DCodeBERT for automatic vulnerability detection and repair</w:t>
      </w:r>
    </w:p>
    <w:p>
      <w:pPr>
        <w:spacing w:after="80"/>
      </w:pPr>
      <w:r>
        <w:rPr>
          <w:rFonts w:ascii="Arial" w:cs="Arial" w:eastAsia="Arial" w:hAnsi="Arial"/>
          <w:b/>
          <w:bCs/>
          <w:color w:val="1F4E79"/>
          <w:sz w:val="20"/>
          <w:szCs w:val="20"/>
        </w:rPr>
        <w:t xml:space="preserve">Autores: </w:t>
      </w:r>
      <w:r>
        <w:rPr>
          <w:rFonts w:ascii="Arial" w:cs="Arial" w:eastAsia="Arial" w:hAnsi="Arial"/>
          <w:sz w:val="20"/>
          <w:szCs w:val="20"/>
        </w:rPr>
        <w:t xml:space="preserve">Bensaoud, A. &amp; Kalita, J.</w:t>
      </w:r>
    </w:p>
    <w:p>
      <w:pPr>
        <w:spacing w:after="80"/>
      </w:pPr>
      <w:r>
        <w:rPr>
          <w:rFonts w:ascii="Arial" w:cs="Arial" w:eastAsia="Arial" w:hAnsi="Arial"/>
          <w:b/>
          <w:bCs/>
          <w:color w:val="1F4E79"/>
          <w:sz w:val="20"/>
          <w:szCs w:val="20"/>
        </w:rPr>
        <w:t xml:space="preserve">Año: </w:t>
      </w:r>
      <w:r>
        <w:rPr>
          <w:rFonts w:ascii="Arial" w:cs="Arial" w:eastAsia="Arial" w:hAnsi="Arial"/>
          <w:sz w:val="20"/>
          <w:szCs w:val="20"/>
        </w:rPr>
        <w:t xml:space="preserve">2025</w:t>
      </w:r>
    </w:p>
    <w:p>
      <w:pPr>
        <w:spacing w:after="80"/>
      </w:pPr>
      <w:r>
        <w:rPr>
          <w:rFonts w:ascii="Arial" w:cs="Arial" w:eastAsia="Arial" w:hAnsi="Arial"/>
          <w:b/>
          <w:bCs/>
          <w:color w:val="1F4E79"/>
          <w:sz w:val="20"/>
          <w:szCs w:val="20"/>
        </w:rPr>
        <w:t xml:space="preserve">Fuente/Revista: </w:t>
      </w:r>
      <w:r>
        <w:rPr>
          <w:rFonts w:ascii="Arial" w:cs="Arial" w:eastAsia="Arial" w:hAnsi="Arial"/>
          <w:sz w:val="20"/>
          <w:szCs w:val="20"/>
        </w:rPr>
        <w:t xml:space="preserve">Journal of Industrial Information Integration, Vol. 45</w:t>
      </w:r>
    </w:p>
    <w:p>
      <w:pPr>
        <w:spacing w:after="80"/>
      </w:pPr>
      <w:r>
        <w:rPr>
          <w:rFonts w:ascii="Arial" w:cs="Arial" w:eastAsia="Arial" w:hAnsi="Arial"/>
          <w:b/>
          <w:bCs/>
          <w:color w:val="1F4E79"/>
          <w:sz w:val="20"/>
          <w:szCs w:val="20"/>
        </w:rPr>
        <w:t xml:space="preserve">Base de datos: </w:t>
      </w:r>
      <w:r>
        <w:rPr>
          <w:rFonts w:ascii="Arial" w:cs="Arial" w:eastAsia="Arial" w:hAnsi="Arial"/>
          <w:sz w:val="20"/>
          <w:szCs w:val="20"/>
        </w:rPr>
        <w:t xml:space="preserve">Science Direct</w:t>
      </w:r>
    </w:p>
    <w:p>
      <w:pPr>
        <w:spacing w:after="100"/>
      </w:pPr>
      <w:r>
        <w:rPr>
          <w:rFonts w:ascii="Arial" w:cs="Arial" w:eastAsia="Arial" w:hAnsi="Arial"/>
          <w:b/>
          <w:bCs/>
          <w:color w:val="1F4E79"/>
          <w:sz w:val="20"/>
          <w:szCs w:val="20"/>
        </w:rPr>
        <w:t xml:space="preserve">Preguntas de investigación: </w:t>
      </w:r>
      <w:r>
        <w:rPr>
          <w:rFonts w:ascii="Arial" w:cs="Arial" w:eastAsia="Arial" w:hAnsi="Arial"/>
          <w:b/>
          <w:bCs/>
          <w:color w:val="C00000"/>
          <w:sz w:val="20"/>
          <w:szCs w:val="20"/>
        </w:rPr>
        <w:t xml:space="preserve">RQ1 | RQ3</w:t>
      </w:r>
    </w:p>
    <w:p>
      <w:pPr>
        <w:spacing w:after="120"/>
      </w:pPr>
      <w:r>
        <w:rPr>
          <w:rFonts w:ascii="Arial" w:cs="Arial" w:eastAsia="Arial" w:hAnsi="Arial"/>
          <w:b/>
          <w:bCs/>
          <w:color w:val="1F4E79"/>
          <w:sz w:val="20"/>
          <w:szCs w:val="20"/>
        </w:rPr>
        <w:t xml:space="preserve">Relevancia: </w:t>
      </w:r>
      <w:r>
        <w:rPr>
          <w:rFonts w:ascii="Arial" w:cs="Arial" w:eastAsia="Arial" w:hAnsi="Arial"/>
          <w:b/>
          <w:bCs/>
          <w:color w:val="C00000"/>
          <w:sz w:val="20"/>
          <w:szCs w:val="20"/>
        </w:rPr>
        <w:t xml:space="preserve">ALTA — LLM (CodeBERT) para detección Y reparación de vulnerabilidades</w:t>
      </w:r>
    </w:p>
    <w:p>
      <w:pPr>
        <w:spacing w:after="100" w:before="200"/>
      </w:pPr>
      <w:r>
        <w:rPr>
          <w:rFonts w:ascii="Arial" w:cs="Arial" w:eastAsia="Arial" w:hAnsi="Arial"/>
          <w:b/>
          <w:bCs/>
          <w:color w:val="1F4E79"/>
          <w:sz w:val="22"/>
          <w:szCs w:val="22"/>
        </w:rPr>
        <w:t xml:space="preserve">¿Por qué se incluye este paper?</w:t>
      </w:r>
    </w:p>
    <w:p>
      <w:pPr>
        <w:spacing w:after="100"/>
        <w:jc w:val="both"/>
      </w:pPr>
      <w:r>
        <w:rPr>
          <w:rFonts w:ascii="Arial" w:cs="Arial" w:eastAsia="Arial" w:hAnsi="Arial"/>
          <w:color w:val="000000"/>
          <w:sz w:val="20"/>
          <w:szCs w:val="20"/>
        </w:rPr>
        <w:t xml:space="preserve">Introduce DCodeBERT, un LLM fine-tuneado sobre CodeBERT para detectar y reparar vulnerabilidades en múltiples lenguajes de programación. Comprende tanto lenguaje natural como de programación. Supera modelos baseline en ambas tareas. Directamente responde RQ1 (algoritmo) y RQ3 (herramienta automatizada).</w:t>
      </w:r>
    </w:p>
    <w:p>
      <w:pPr>
        <w:spacing w:after="100" w:before="200"/>
      </w:pPr>
      <w:r>
        <w:rPr>
          <w:rFonts w:ascii="Arial" w:cs="Arial" w:eastAsia="Arial" w:hAnsi="Arial"/>
          <w:b/>
          <w:bCs/>
          <w:color w:val="1F4E79"/>
          <w:sz w:val="22"/>
          <w:szCs w:val="22"/>
        </w:rPr>
        <w:t xml:space="preserve">Metodología del paper</w:t>
      </w:r>
    </w:p>
    <w:p>
      <w:pPr>
        <w:spacing w:after="100"/>
        <w:jc w:val="both"/>
      </w:pPr>
      <w:r>
        <w:rPr>
          <w:rFonts w:ascii="Arial" w:cs="Arial" w:eastAsia="Arial" w:hAnsi="Arial"/>
          <w:color w:val="000000"/>
          <w:sz w:val="20"/>
          <w:szCs w:val="20"/>
        </w:rPr>
        <w:t xml:space="preserve">Fine-tuning del modelo preentrenado CodeBERT para entender contexto de lenguaje natural y programación, evaluado en múltiples lenguajes con comparación contra baseline models.</w:t>
      </w:r>
    </w:p>
    <w:p>
      <w:pPr>
        <w:spacing w:after="100" w:before="200"/>
      </w:pPr>
      <w:r>
        <w:rPr>
          <w:rFonts w:ascii="Arial" w:cs="Arial" w:eastAsia="Arial" w:hAnsi="Arial"/>
          <w:b/>
          <w:bCs/>
          <w:color w:val="1F4E79"/>
          <w:sz w:val="22"/>
          <w:szCs w:val="22"/>
        </w:rPr>
        <w:t xml:space="preserve">Métricas reportadas</w:t>
      </w:r>
    </w:p>
    <w:p>
      <w:pPr>
        <w:spacing w:after="100"/>
        <w:jc w:val="both"/>
      </w:pPr>
      <w:r>
        <w:rPr>
          <w:rFonts w:ascii="Arial" w:cs="Arial" w:eastAsia="Arial" w:hAnsi="Arial"/>
          <w:color w:val="000000"/>
          <w:sz w:val="20"/>
          <w:szCs w:val="20"/>
        </w:rPr>
        <w:t xml:space="preserve">Supera a todos los modelos baseline en detección y reparación de vulnerabilidades en múltiples lenguajes</w:t>
      </w:r>
    </w:p>
    <w:p>
      <w:pPr>
        <w:spacing w:after="100" w:before="200"/>
      </w:pPr>
      <w:r>
        <w:rPr>
          <w:rFonts w:ascii="Arial" w:cs="Arial" w:eastAsia="Arial" w:hAnsi="Arial"/>
          <w:b/>
          <w:bCs/>
          <w:color w:val="1F4E79"/>
          <w:sz w:val="22"/>
          <w:szCs w:val="22"/>
        </w:rPr>
        <w:t xml:space="preserve">Contribución principal</w:t>
      </w:r>
    </w:p>
    <w:p>
      <w:pPr>
        <w:spacing w:after="100"/>
        <w:jc w:val="both"/>
      </w:pPr>
      <w:r>
        <w:rPr>
          <w:rFonts w:ascii="Arial" w:cs="Arial" w:eastAsia="Arial" w:hAnsi="Arial"/>
          <w:color w:val="000000"/>
          <w:sz w:val="20"/>
          <w:szCs w:val="20"/>
        </w:rPr>
        <w:t xml:space="preserve">Demuestra que un único LLM fine-tuneado puede abordar eficazmente tanto la detección como la reparación automática de vulnerabilidades de seguridad.</w:t>
      </w:r>
    </w:p>
    <w:p>
      <w:pPr>
        <w:pBdr>
          <w:bottom w:val="single" w:color="CCCCCC" w:sz="4" w:space="1"/>
        </w:pBdr>
        <w:spacing w:after="200" w:before="200"/>
      </w:pPr>
      <w:r>
        <w:t xml:space="preserve"/>
      </w:r>
    </w:p>
    <w:p>
      <w:pPr>
        <w:pBdr>
          <w:left w:val="single" w:color="2E75B6" w:sz="12" w:space="6"/>
        </w:pBdr>
        <w:spacing w:after="120" w:before="300"/>
      </w:pPr>
      <w:r>
        <w:rPr>
          <w:rFonts w:ascii="Arial" w:cs="Arial" w:eastAsia="Arial" w:hAnsi="Arial"/>
          <w:b/>
          <w:bCs/>
          <w:color w:val="1F4E79"/>
          <w:sz w:val="24"/>
          <w:szCs w:val="24"/>
        </w:rPr>
        <w:t xml:space="preserve">[P10] </w:t>
      </w:r>
      <w:r>
        <w:rPr>
          <w:rFonts w:ascii="Arial" w:cs="Arial" w:eastAsia="Arial" w:hAnsi="Arial"/>
          <w:b/>
          <w:bCs/>
          <w:color w:val="1F4E79"/>
          <w:sz w:val="24"/>
          <w:szCs w:val="24"/>
        </w:rPr>
        <w:t xml:space="preserve">Generating vulnerability security fixes with Code Language Models</w:t>
      </w:r>
    </w:p>
    <w:p>
      <w:pPr>
        <w:spacing w:after="80"/>
      </w:pPr>
      <w:r>
        <w:rPr>
          <w:rFonts w:ascii="Arial" w:cs="Arial" w:eastAsia="Arial" w:hAnsi="Arial"/>
          <w:b/>
          <w:bCs/>
          <w:color w:val="1F4E79"/>
          <w:sz w:val="20"/>
          <w:szCs w:val="20"/>
        </w:rPr>
        <w:t xml:space="preserve">Autores: </w:t>
      </w:r>
      <w:r>
        <w:rPr>
          <w:rFonts w:ascii="Arial" w:cs="Arial" w:eastAsia="Arial" w:hAnsi="Arial"/>
          <w:sz w:val="20"/>
          <w:szCs w:val="20"/>
        </w:rPr>
        <w:t xml:space="preserve">Bhandari, G., Gavric, N. &amp; Shalaginov, A.</w:t>
      </w:r>
    </w:p>
    <w:p>
      <w:pPr>
        <w:spacing w:after="80"/>
      </w:pPr>
      <w:r>
        <w:rPr>
          <w:rFonts w:ascii="Arial" w:cs="Arial" w:eastAsia="Arial" w:hAnsi="Arial"/>
          <w:b/>
          <w:bCs/>
          <w:color w:val="1F4E79"/>
          <w:sz w:val="20"/>
          <w:szCs w:val="20"/>
        </w:rPr>
        <w:t xml:space="preserve">Año: </w:t>
      </w:r>
      <w:r>
        <w:rPr>
          <w:rFonts w:ascii="Arial" w:cs="Arial" w:eastAsia="Arial" w:hAnsi="Arial"/>
          <w:sz w:val="20"/>
          <w:szCs w:val="20"/>
        </w:rPr>
        <w:t xml:space="preserve">2025</w:t>
      </w:r>
    </w:p>
    <w:p>
      <w:pPr>
        <w:spacing w:after="80"/>
      </w:pPr>
      <w:r>
        <w:rPr>
          <w:rFonts w:ascii="Arial" w:cs="Arial" w:eastAsia="Arial" w:hAnsi="Arial"/>
          <w:b/>
          <w:bCs/>
          <w:color w:val="1F4E79"/>
          <w:sz w:val="20"/>
          <w:szCs w:val="20"/>
        </w:rPr>
        <w:t xml:space="preserve">Fuente/Revista: </w:t>
      </w:r>
      <w:r>
        <w:rPr>
          <w:rFonts w:ascii="Arial" w:cs="Arial" w:eastAsia="Arial" w:hAnsi="Arial"/>
          <w:sz w:val="20"/>
          <w:szCs w:val="20"/>
        </w:rPr>
        <w:t xml:space="preserve">Information and Software Technology, Vol. 185</w:t>
      </w:r>
    </w:p>
    <w:p>
      <w:pPr>
        <w:spacing w:after="80"/>
      </w:pPr>
      <w:r>
        <w:rPr>
          <w:rFonts w:ascii="Arial" w:cs="Arial" w:eastAsia="Arial" w:hAnsi="Arial"/>
          <w:b/>
          <w:bCs/>
          <w:color w:val="1F4E79"/>
          <w:sz w:val="20"/>
          <w:szCs w:val="20"/>
        </w:rPr>
        <w:t xml:space="preserve">Base de datos: </w:t>
      </w:r>
      <w:r>
        <w:rPr>
          <w:rFonts w:ascii="Arial" w:cs="Arial" w:eastAsia="Arial" w:hAnsi="Arial"/>
          <w:sz w:val="20"/>
          <w:szCs w:val="20"/>
        </w:rPr>
        <w:t xml:space="preserve">Science Direct</w:t>
      </w:r>
    </w:p>
    <w:p>
      <w:pPr>
        <w:spacing w:after="100"/>
      </w:pPr>
      <w:r>
        <w:rPr>
          <w:rFonts w:ascii="Arial" w:cs="Arial" w:eastAsia="Arial" w:hAnsi="Arial"/>
          <w:b/>
          <w:bCs/>
          <w:color w:val="1F4E79"/>
          <w:sz w:val="20"/>
          <w:szCs w:val="20"/>
        </w:rPr>
        <w:t xml:space="preserve">Preguntas de investigación: </w:t>
      </w:r>
      <w:r>
        <w:rPr>
          <w:rFonts w:ascii="Arial" w:cs="Arial" w:eastAsia="Arial" w:hAnsi="Arial"/>
          <w:b/>
          <w:bCs/>
          <w:color w:val="C00000"/>
          <w:sz w:val="20"/>
          <w:szCs w:val="20"/>
        </w:rPr>
        <w:t xml:space="preserve">RQ2 | RQ3</w:t>
      </w:r>
    </w:p>
    <w:p>
      <w:pPr>
        <w:spacing w:after="120"/>
      </w:pPr>
      <w:r>
        <w:rPr>
          <w:rFonts w:ascii="Arial" w:cs="Arial" w:eastAsia="Arial" w:hAnsi="Arial"/>
          <w:b/>
          <w:bCs/>
          <w:color w:val="1F4E79"/>
          <w:sz w:val="20"/>
          <w:szCs w:val="20"/>
        </w:rPr>
        <w:t xml:space="preserve">Relevancia: </w:t>
      </w:r>
      <w:r>
        <w:rPr>
          <w:rFonts w:ascii="Arial" w:cs="Arial" w:eastAsia="Arial" w:hAnsi="Arial"/>
          <w:b/>
          <w:bCs/>
          <w:color w:val="C00000"/>
          <w:sz w:val="20"/>
          <w:szCs w:val="20"/>
        </w:rPr>
        <w:t xml:space="preserve">MEDIA-ALTA — Reparación automática de vulnerabilidades con CLMs</w:t>
      </w:r>
    </w:p>
    <w:p>
      <w:pPr>
        <w:spacing w:after="100" w:before="200"/>
      </w:pPr>
      <w:r>
        <w:rPr>
          <w:rFonts w:ascii="Arial" w:cs="Arial" w:eastAsia="Arial" w:hAnsi="Arial"/>
          <w:b/>
          <w:bCs/>
          <w:color w:val="1F4E79"/>
          <w:sz w:val="22"/>
          <w:szCs w:val="22"/>
        </w:rPr>
        <w:t xml:space="preserve">¿Por qué se incluye este paper?</w:t>
      </w:r>
    </w:p>
    <w:p>
      <w:pPr>
        <w:spacing w:after="100"/>
        <w:jc w:val="both"/>
      </w:pPr>
      <w:r>
        <w:rPr>
          <w:rFonts w:ascii="Arial" w:cs="Arial" w:eastAsia="Arial" w:hAnsi="Arial"/>
          <w:color w:val="000000"/>
          <w:sz w:val="20"/>
          <w:szCs w:val="20"/>
        </w:rPr>
        <w:t xml:space="preserve">Introduce PatchLM, un Code Language Model (CLM) fine-tuned para reparar vulnerabilidades de seguridad en código obtenido de registros CVE. Aborda múltiples lenguajes y supera modelos como CodeT5 y CodeLlama. Responde RQ2 (quién repara las vulnerabilidades) y RQ3 (herramientas automatizadas).</w:t>
      </w:r>
    </w:p>
    <w:p>
      <w:pPr>
        <w:spacing w:after="100" w:before="200"/>
      </w:pPr>
      <w:r>
        <w:rPr>
          <w:rFonts w:ascii="Arial" w:cs="Arial" w:eastAsia="Arial" w:hAnsi="Arial"/>
          <w:b/>
          <w:bCs/>
          <w:color w:val="1F4E79"/>
          <w:sz w:val="22"/>
          <w:szCs w:val="22"/>
        </w:rPr>
        <w:t xml:space="preserve">Metodología del paper</w:t>
      </w:r>
    </w:p>
    <w:p>
      <w:pPr>
        <w:spacing w:after="100"/>
        <w:jc w:val="both"/>
      </w:pPr>
      <w:r>
        <w:rPr>
          <w:rFonts w:ascii="Arial" w:cs="Arial" w:eastAsia="Arial" w:hAnsi="Arial"/>
          <w:color w:val="000000"/>
          <w:sz w:val="20"/>
          <w:szCs w:val="20"/>
        </w:rPr>
        <w:t xml:space="preserve">Fine-tuning de CLM sobre commit hunks asociados a registros CVE. Evaluado con CodeBLEU y ROUGE scores comparado contra baseline models.</w:t>
      </w:r>
    </w:p>
    <w:p>
      <w:pPr>
        <w:spacing w:after="100" w:before="200"/>
      </w:pPr>
      <w:r>
        <w:rPr>
          <w:rFonts w:ascii="Arial" w:cs="Arial" w:eastAsia="Arial" w:hAnsi="Arial"/>
          <w:b/>
          <w:bCs/>
          <w:color w:val="1F4E79"/>
          <w:sz w:val="22"/>
          <w:szCs w:val="22"/>
        </w:rPr>
        <w:t xml:space="preserve">Métricas reportadas</w:t>
      </w:r>
    </w:p>
    <w:p>
      <w:pPr>
        <w:spacing w:after="100"/>
        <w:jc w:val="both"/>
      </w:pPr>
      <w:r>
        <w:rPr>
          <w:rFonts w:ascii="Arial" w:cs="Arial" w:eastAsia="Arial" w:hAnsi="Arial"/>
          <w:color w:val="000000"/>
          <w:sz w:val="20"/>
          <w:szCs w:val="20"/>
        </w:rPr>
        <w:t xml:space="preserve">Mejora de hasta 48.35% en CodeBLEU y 28.9% en ROUGE sobre CodeT5 y CodeLlama</w:t>
      </w:r>
    </w:p>
    <w:p>
      <w:pPr>
        <w:spacing w:after="100" w:before="200"/>
      </w:pPr>
      <w:r>
        <w:rPr>
          <w:rFonts w:ascii="Arial" w:cs="Arial" w:eastAsia="Arial" w:hAnsi="Arial"/>
          <w:b/>
          <w:bCs/>
          <w:color w:val="1F4E79"/>
          <w:sz w:val="22"/>
          <w:szCs w:val="22"/>
        </w:rPr>
        <w:t xml:space="preserve">Contribución principal</w:t>
      </w:r>
    </w:p>
    <w:p>
      <w:pPr>
        <w:spacing w:after="100"/>
        <w:jc w:val="both"/>
      </w:pPr>
      <w:r>
        <w:rPr>
          <w:rFonts w:ascii="Arial" w:cs="Arial" w:eastAsia="Arial" w:hAnsi="Arial"/>
          <w:color w:val="000000"/>
          <w:sz w:val="20"/>
          <w:szCs w:val="20"/>
        </w:rPr>
        <w:t xml:space="preserve">Soporte práctico para analistas de seguridad con pocos recursos, abriendo camino para investigación futura en reparación automática de vulnerabilidades con CLMs.</w:t>
      </w:r>
    </w:p>
    <w:p>
      <w:pPr>
        <w:pBdr>
          <w:bottom w:val="single" w:color="CCCCCC" w:sz="4" w:space="1"/>
        </w:pBdr>
        <w:spacing w:after="200" w:before="200"/>
      </w:pPr>
      <w:r>
        <w:t xml:space="preserve"/>
      </w:r>
    </w:p>
    <w:p>
      <w:pPr>
        <w:pBdr>
          <w:left w:val="single" w:color="2E75B6" w:sz="12" w:space="6"/>
        </w:pBdr>
        <w:spacing w:after="120" w:before="300"/>
      </w:pPr>
      <w:r>
        <w:rPr>
          <w:rFonts w:ascii="Arial" w:cs="Arial" w:eastAsia="Arial" w:hAnsi="Arial"/>
          <w:b/>
          <w:bCs/>
          <w:color w:val="1F4E79"/>
          <w:sz w:val="24"/>
          <w:szCs w:val="24"/>
        </w:rPr>
        <w:t xml:space="preserve">[P11] </w:t>
      </w:r>
      <w:r>
        <w:rPr>
          <w:rFonts w:ascii="Arial" w:cs="Arial" w:eastAsia="Arial" w:hAnsi="Arial"/>
          <w:b/>
          <w:bCs/>
          <w:color w:val="1F4E79"/>
          <w:sz w:val="24"/>
          <w:szCs w:val="24"/>
        </w:rPr>
        <w:t xml:space="preserve">Enhancing Smart Contract Vulnerability Detection via Dual-Source Feature Extraction and Fusion</w:t>
      </w:r>
    </w:p>
    <w:p>
      <w:pPr>
        <w:spacing w:after="80"/>
      </w:pPr>
      <w:r>
        <w:rPr>
          <w:rFonts w:ascii="Arial" w:cs="Arial" w:eastAsia="Arial" w:hAnsi="Arial"/>
          <w:b/>
          <w:bCs/>
          <w:color w:val="1F4E79"/>
          <w:sz w:val="20"/>
          <w:szCs w:val="20"/>
        </w:rPr>
        <w:t xml:space="preserve">Autores: </w:t>
      </w:r>
      <w:r>
        <w:rPr>
          <w:rFonts w:ascii="Arial" w:cs="Arial" w:eastAsia="Arial" w:hAnsi="Arial"/>
          <w:sz w:val="20"/>
          <w:szCs w:val="20"/>
        </w:rPr>
        <w:t xml:space="preserve">Wang, X., Tong, Y., Dong, H., Wang, B., Xiao, Y. &amp; Zhang, P.</w:t>
      </w:r>
    </w:p>
    <w:p>
      <w:pPr>
        <w:spacing w:after="80"/>
      </w:pPr>
      <w:r>
        <w:rPr>
          <w:rFonts w:ascii="Arial" w:cs="Arial" w:eastAsia="Arial" w:hAnsi="Arial"/>
          <w:b/>
          <w:bCs/>
          <w:color w:val="1F4E79"/>
          <w:sz w:val="20"/>
          <w:szCs w:val="20"/>
        </w:rPr>
        <w:t xml:space="preserve">Año: </w:t>
      </w:r>
      <w:r>
        <w:rPr>
          <w:rFonts w:ascii="Arial" w:cs="Arial" w:eastAsia="Arial" w:hAnsi="Arial"/>
          <w:sz w:val="20"/>
          <w:szCs w:val="20"/>
        </w:rPr>
        <w:t xml:space="preserve">2026</w:t>
      </w:r>
    </w:p>
    <w:p>
      <w:pPr>
        <w:spacing w:after="80"/>
      </w:pPr>
      <w:r>
        <w:rPr>
          <w:rFonts w:ascii="Arial" w:cs="Arial" w:eastAsia="Arial" w:hAnsi="Arial"/>
          <w:b/>
          <w:bCs/>
          <w:color w:val="1F4E79"/>
          <w:sz w:val="20"/>
          <w:szCs w:val="20"/>
        </w:rPr>
        <w:t xml:space="preserve">Fuente/Revista: </w:t>
      </w:r>
      <w:r>
        <w:rPr>
          <w:rFonts w:ascii="Arial" w:cs="Arial" w:eastAsia="Arial" w:hAnsi="Arial"/>
          <w:sz w:val="20"/>
          <w:szCs w:val="20"/>
        </w:rPr>
        <w:t xml:space="preserve">Blockchain: Research and Applications</w:t>
      </w:r>
    </w:p>
    <w:p>
      <w:pPr>
        <w:spacing w:after="80"/>
      </w:pPr>
      <w:r>
        <w:rPr>
          <w:rFonts w:ascii="Arial" w:cs="Arial" w:eastAsia="Arial" w:hAnsi="Arial"/>
          <w:b/>
          <w:bCs/>
          <w:color w:val="1F4E79"/>
          <w:sz w:val="20"/>
          <w:szCs w:val="20"/>
        </w:rPr>
        <w:t xml:space="preserve">Base de datos: </w:t>
      </w:r>
      <w:r>
        <w:rPr>
          <w:rFonts w:ascii="Arial" w:cs="Arial" w:eastAsia="Arial" w:hAnsi="Arial"/>
          <w:sz w:val="20"/>
          <w:szCs w:val="20"/>
        </w:rPr>
        <w:t xml:space="preserve">Science Direct</w:t>
      </w:r>
    </w:p>
    <w:p>
      <w:pPr>
        <w:spacing w:after="100"/>
      </w:pPr>
      <w:r>
        <w:rPr>
          <w:rFonts w:ascii="Arial" w:cs="Arial" w:eastAsia="Arial" w:hAnsi="Arial"/>
          <w:b/>
          <w:bCs/>
          <w:color w:val="1F4E79"/>
          <w:sz w:val="20"/>
          <w:szCs w:val="20"/>
        </w:rPr>
        <w:t xml:space="preserve">Preguntas de investigación: </w:t>
      </w:r>
      <w:r>
        <w:rPr>
          <w:rFonts w:ascii="Arial" w:cs="Arial" w:eastAsia="Arial" w:hAnsi="Arial"/>
          <w:b/>
          <w:bCs/>
          <w:color w:val="C00000"/>
          <w:sz w:val="20"/>
          <w:szCs w:val="20"/>
        </w:rPr>
        <w:t xml:space="preserve">RQ1</w:t>
      </w:r>
    </w:p>
    <w:p>
      <w:pPr>
        <w:spacing w:after="120"/>
      </w:pPr>
      <w:r>
        <w:rPr>
          <w:rFonts w:ascii="Arial" w:cs="Arial" w:eastAsia="Arial" w:hAnsi="Arial"/>
          <w:b/>
          <w:bCs/>
          <w:color w:val="1F4E79"/>
          <w:sz w:val="20"/>
          <w:szCs w:val="20"/>
        </w:rPr>
        <w:t xml:space="preserve">Relevancia: </w:t>
      </w:r>
      <w:r>
        <w:rPr>
          <w:rFonts w:ascii="Arial" w:cs="Arial" w:eastAsia="Arial" w:hAnsi="Arial"/>
          <w:b/>
          <w:bCs/>
          <w:color w:val="ED7D31"/>
          <w:sz w:val="20"/>
          <w:szCs w:val="20"/>
        </w:rPr>
        <w:t xml:space="preserve">MEDIA — Detección de vulnerabilidades en contratos inteligentes con DL</w:t>
      </w:r>
    </w:p>
    <w:p>
      <w:pPr>
        <w:spacing w:after="100" w:before="200"/>
      </w:pPr>
      <w:r>
        <w:rPr>
          <w:rFonts w:ascii="Arial" w:cs="Arial" w:eastAsia="Arial" w:hAnsi="Arial"/>
          <w:b/>
          <w:bCs/>
          <w:color w:val="1F4E79"/>
          <w:sz w:val="22"/>
          <w:szCs w:val="22"/>
        </w:rPr>
        <w:t xml:space="preserve">¿Por qué se incluye este paper?</w:t>
      </w:r>
    </w:p>
    <w:p>
      <w:pPr>
        <w:spacing w:after="100"/>
        <w:jc w:val="both"/>
      </w:pPr>
      <w:r>
        <w:rPr>
          <w:rFonts w:ascii="Arial" w:cs="Arial" w:eastAsia="Arial" w:hAnsi="Arial"/>
          <w:color w:val="000000"/>
          <w:sz w:val="20"/>
          <w:szCs w:val="20"/>
        </w:rPr>
        <w:t xml:space="preserve">Propone DualSVD, un framework de modelado de características duales (código fuente + bytecode) para detección de vulnerabilidades en contratos inteligentes. Aunque específico a blockchain, los algoritmos de fusión de características y alineación conjunta son relevantes para RQ1. Cubre 8 tipos de vulnerabilidades con métricas F1 sólidas.</w:t>
      </w:r>
    </w:p>
    <w:p>
      <w:pPr>
        <w:spacing w:after="100" w:before="200"/>
      </w:pPr>
      <w:r>
        <w:rPr>
          <w:rFonts w:ascii="Arial" w:cs="Arial" w:eastAsia="Arial" w:hAnsi="Arial"/>
          <w:b/>
          <w:bCs/>
          <w:color w:val="1F4E79"/>
          <w:sz w:val="22"/>
          <w:szCs w:val="22"/>
        </w:rPr>
        <w:t xml:space="preserve">Metodología del paper</w:t>
      </w:r>
    </w:p>
    <w:p>
      <w:pPr>
        <w:spacing w:after="100"/>
        <w:jc w:val="both"/>
      </w:pPr>
      <w:r>
        <w:rPr>
          <w:rFonts w:ascii="Arial" w:cs="Arial" w:eastAsia="Arial" w:hAnsi="Arial"/>
          <w:color w:val="000000"/>
          <w:sz w:val="20"/>
          <w:szCs w:val="20"/>
        </w:rPr>
        <w:t xml:space="preserve">Word embeddings para vectores semánticos de funciones, extracción de características de bytecode con arquitectura de canales fusionada por atención channel-wise. Proyección a espacio latente compartido para clasificación.</w:t>
      </w:r>
    </w:p>
    <w:p>
      <w:pPr>
        <w:spacing w:after="100" w:before="200"/>
      </w:pPr>
      <w:r>
        <w:rPr>
          <w:rFonts w:ascii="Arial" w:cs="Arial" w:eastAsia="Arial" w:hAnsi="Arial"/>
          <w:b/>
          <w:bCs/>
          <w:color w:val="1F4E79"/>
          <w:sz w:val="22"/>
          <w:szCs w:val="22"/>
        </w:rPr>
        <w:t xml:space="preserve">Métricas reportadas</w:t>
      </w:r>
    </w:p>
    <w:p>
      <w:pPr>
        <w:spacing w:after="100"/>
        <w:jc w:val="both"/>
      </w:pPr>
      <w:r>
        <w:rPr>
          <w:rFonts w:ascii="Arial" w:cs="Arial" w:eastAsia="Arial" w:hAnsi="Arial"/>
          <w:color w:val="000000"/>
          <w:sz w:val="20"/>
          <w:szCs w:val="20"/>
        </w:rPr>
        <w:t xml:space="preserve">F1-score promedio: 92.70% | Supera métodos tradicionales en 37.81% y métodos DL en 4.94%</w:t>
      </w:r>
    </w:p>
    <w:p>
      <w:pPr>
        <w:spacing w:after="100" w:before="200"/>
      </w:pPr>
      <w:r>
        <w:rPr>
          <w:rFonts w:ascii="Arial" w:cs="Arial" w:eastAsia="Arial" w:hAnsi="Arial"/>
          <w:b/>
          <w:bCs/>
          <w:color w:val="1F4E79"/>
          <w:sz w:val="22"/>
          <w:szCs w:val="22"/>
        </w:rPr>
        <w:t xml:space="preserve">Contribución principal</w:t>
      </w:r>
    </w:p>
    <w:p>
      <w:pPr>
        <w:spacing w:after="100"/>
        <w:jc w:val="both"/>
      </w:pPr>
      <w:r>
        <w:rPr>
          <w:rFonts w:ascii="Arial" w:cs="Arial" w:eastAsia="Arial" w:hAnsi="Arial"/>
          <w:color w:val="000000"/>
          <w:sz w:val="20"/>
          <w:szCs w:val="20"/>
        </w:rPr>
        <w:t xml:space="preserve">Framework de representación dual más comprehensiva de vulnerabilidades que métodos que usan solo código fuente o bytecode, con mejor generalización.</w:t>
      </w:r>
    </w:p>
    <w:p>
      <w:pPr>
        <w:pBdr>
          <w:bottom w:val="single" w:color="CCCCCC" w:sz="4" w:space="1"/>
        </w:pBdr>
        <w:spacing w:after="200" w:before="200"/>
      </w:pPr>
      <w:r>
        <w:t xml:space="preserve"/>
      </w:r>
    </w:p>
    <w:p>
      <w:pPr>
        <w:pBdr>
          <w:left w:val="single" w:color="2E75B6" w:sz="12" w:space="6"/>
        </w:pBdr>
        <w:spacing w:after="120" w:before="300"/>
      </w:pPr>
      <w:r>
        <w:rPr>
          <w:rFonts w:ascii="Arial" w:cs="Arial" w:eastAsia="Arial" w:hAnsi="Arial"/>
          <w:b/>
          <w:bCs/>
          <w:color w:val="1F4E79"/>
          <w:sz w:val="24"/>
          <w:szCs w:val="24"/>
        </w:rPr>
        <w:t xml:space="preserve">[P12] </w:t>
      </w:r>
      <w:r>
        <w:rPr>
          <w:rFonts w:ascii="Arial" w:cs="Arial" w:eastAsia="Arial" w:hAnsi="Arial"/>
          <w:b/>
          <w:bCs/>
          <w:color w:val="1F4E79"/>
          <w:sz w:val="24"/>
          <w:szCs w:val="24"/>
        </w:rPr>
        <w:t xml:space="preserve">A Manually-Curated Dataset of Fixes to Vulnerabilities of Open-Source Software</w:t>
      </w:r>
    </w:p>
    <w:p>
      <w:pPr>
        <w:spacing w:after="80"/>
      </w:pPr>
      <w:r>
        <w:rPr>
          <w:rFonts w:ascii="Arial" w:cs="Arial" w:eastAsia="Arial" w:hAnsi="Arial"/>
          <w:b/>
          <w:bCs/>
          <w:color w:val="1F4E79"/>
          <w:sz w:val="20"/>
          <w:szCs w:val="20"/>
        </w:rPr>
        <w:t xml:space="preserve">Autores: </w:t>
      </w:r>
      <w:r>
        <w:rPr>
          <w:rFonts w:ascii="Arial" w:cs="Arial" w:eastAsia="Arial" w:hAnsi="Arial"/>
          <w:sz w:val="20"/>
          <w:szCs w:val="20"/>
        </w:rPr>
        <w:t xml:space="preserve">Ponta, S. E., Plate, H., Sabetta, A., Bezzi, M. &amp; Dangremont, C.</w:t>
      </w:r>
    </w:p>
    <w:p>
      <w:pPr>
        <w:spacing w:after="80"/>
      </w:pPr>
      <w:r>
        <w:rPr>
          <w:rFonts w:ascii="Arial" w:cs="Arial" w:eastAsia="Arial" w:hAnsi="Arial"/>
          <w:b/>
          <w:bCs/>
          <w:color w:val="1F4E79"/>
          <w:sz w:val="20"/>
          <w:szCs w:val="20"/>
        </w:rPr>
        <w:t xml:space="preserve">Año: </w:t>
      </w:r>
      <w:r>
        <w:rPr>
          <w:rFonts w:ascii="Arial" w:cs="Arial" w:eastAsia="Arial" w:hAnsi="Arial"/>
          <w:sz w:val="20"/>
          <w:szCs w:val="20"/>
        </w:rPr>
        <w:t xml:space="preserve">2019</w:t>
      </w:r>
    </w:p>
    <w:p>
      <w:pPr>
        <w:spacing w:after="80"/>
      </w:pPr>
      <w:r>
        <w:rPr>
          <w:rFonts w:ascii="Arial" w:cs="Arial" w:eastAsia="Arial" w:hAnsi="Arial"/>
          <w:b/>
          <w:bCs/>
          <w:color w:val="1F4E79"/>
          <w:sz w:val="20"/>
          <w:szCs w:val="20"/>
        </w:rPr>
        <w:t xml:space="preserve">Fuente/Revista: </w:t>
      </w:r>
      <w:r>
        <w:rPr>
          <w:rFonts w:ascii="Arial" w:cs="Arial" w:eastAsia="Arial" w:hAnsi="Arial"/>
          <w:sz w:val="20"/>
          <w:szCs w:val="20"/>
        </w:rPr>
        <w:t xml:space="preserve">2019 IEEE/ACM 16th International Conference on Mining Software Repositories (MSR)</w:t>
      </w:r>
    </w:p>
    <w:p>
      <w:pPr>
        <w:spacing w:after="80"/>
      </w:pPr>
      <w:r>
        <w:rPr>
          <w:rFonts w:ascii="Arial" w:cs="Arial" w:eastAsia="Arial" w:hAnsi="Arial"/>
          <w:b/>
          <w:bCs/>
          <w:color w:val="1F4E79"/>
          <w:sz w:val="20"/>
          <w:szCs w:val="20"/>
        </w:rPr>
        <w:t xml:space="preserve">Base de datos: </w:t>
      </w:r>
      <w:r>
        <w:rPr>
          <w:rFonts w:ascii="Arial" w:cs="Arial" w:eastAsia="Arial" w:hAnsi="Arial"/>
          <w:sz w:val="20"/>
          <w:szCs w:val="20"/>
        </w:rPr>
        <w:t xml:space="preserve">IEEE</w:t>
      </w:r>
    </w:p>
    <w:p>
      <w:pPr>
        <w:spacing w:after="100"/>
      </w:pPr>
      <w:r>
        <w:rPr>
          <w:rFonts w:ascii="Arial" w:cs="Arial" w:eastAsia="Arial" w:hAnsi="Arial"/>
          <w:b/>
          <w:bCs/>
          <w:color w:val="1F4E79"/>
          <w:sz w:val="20"/>
          <w:szCs w:val="20"/>
        </w:rPr>
        <w:t xml:space="preserve">Preguntas de investigación: </w:t>
      </w:r>
      <w:r>
        <w:rPr>
          <w:rFonts w:ascii="Arial" w:cs="Arial" w:eastAsia="Arial" w:hAnsi="Arial"/>
          <w:b/>
          <w:bCs/>
          <w:color w:val="C00000"/>
          <w:sz w:val="20"/>
          <w:szCs w:val="20"/>
        </w:rPr>
        <w:t xml:space="preserve">RQ1 | RQ3</w:t>
      </w:r>
    </w:p>
    <w:p>
      <w:pPr>
        <w:spacing w:after="120"/>
      </w:pPr>
      <w:r>
        <w:rPr>
          <w:rFonts w:ascii="Arial" w:cs="Arial" w:eastAsia="Arial" w:hAnsi="Arial"/>
          <w:b/>
          <w:bCs/>
          <w:color w:val="1F4E79"/>
          <w:sz w:val="20"/>
          <w:szCs w:val="20"/>
        </w:rPr>
        <w:t xml:space="preserve">Relevancia: </w:t>
      </w:r>
      <w:r>
        <w:rPr>
          <w:rFonts w:ascii="Arial" w:cs="Arial" w:eastAsia="Arial" w:hAnsi="Arial"/>
          <w:b/>
          <w:bCs/>
          <w:color w:val="C00000"/>
          <w:sz w:val="20"/>
          <w:szCs w:val="20"/>
        </w:rPr>
        <w:t xml:space="preserve">MEDIA-ALTA — Dataset industrial de vulnerabilidades para entrenamiento ML</w:t>
      </w:r>
    </w:p>
    <w:p>
      <w:pPr>
        <w:spacing w:after="100" w:before="200"/>
      </w:pPr>
      <w:r>
        <w:rPr>
          <w:rFonts w:ascii="Arial" w:cs="Arial" w:eastAsia="Arial" w:hAnsi="Arial"/>
          <w:b/>
          <w:bCs/>
          <w:color w:val="1F4E79"/>
          <w:sz w:val="22"/>
          <w:szCs w:val="22"/>
        </w:rPr>
        <w:t xml:space="preserve">¿Por qué se incluye este paper?</w:t>
      </w:r>
    </w:p>
    <w:p>
      <w:pPr>
        <w:spacing w:after="100"/>
        <w:jc w:val="both"/>
      </w:pPr>
      <w:r>
        <w:rPr>
          <w:rFonts w:ascii="Arial" w:cs="Arial" w:eastAsia="Arial" w:hAnsi="Arial"/>
          <w:color w:val="000000"/>
          <w:sz w:val="20"/>
          <w:szCs w:val="20"/>
        </w:rPr>
        <w:t xml:space="preserve">Presenta un dataset curado manualmente de 624 vulnerabilidades en 205 proyectos Java open-source, mapeadas a 1282 commits de corrección, obtenidos de NVD y recursos específicos de proyectos SAP. Ha sido usado exitosamente para entrenar clasificadores que identifican commits de seguridad automáticamente. Fundamental para RQ1 (base de datos para algoritmos).</w:t>
      </w:r>
    </w:p>
    <w:p>
      <w:pPr>
        <w:spacing w:after="100" w:before="200"/>
      </w:pPr>
      <w:r>
        <w:rPr>
          <w:rFonts w:ascii="Arial" w:cs="Arial" w:eastAsia="Arial" w:hAnsi="Arial"/>
          <w:b/>
          <w:bCs/>
          <w:color w:val="1F4E79"/>
          <w:sz w:val="22"/>
          <w:szCs w:val="22"/>
        </w:rPr>
        <w:t xml:space="preserve">Metodología del paper</w:t>
      </w:r>
    </w:p>
    <w:p>
      <w:pPr>
        <w:spacing w:after="100"/>
        <w:jc w:val="both"/>
      </w:pPr>
      <w:r>
        <w:rPr>
          <w:rFonts w:ascii="Arial" w:cs="Arial" w:eastAsia="Arial" w:hAnsi="Arial"/>
          <w:color w:val="000000"/>
          <w:sz w:val="20"/>
          <w:szCs w:val="20"/>
        </w:rPr>
        <w:t xml:space="preserve">Recopilación manual y curación de vulnerabilidades desde NVD y recursos específicos de proyectos. Scripts de soporte para recuperar contenido de commits y augmentar el dataset para aplicaciones de machine learning.</w:t>
      </w:r>
    </w:p>
    <w:p>
      <w:pPr>
        <w:spacing w:after="100" w:before="200"/>
      </w:pPr>
      <w:r>
        <w:rPr>
          <w:rFonts w:ascii="Arial" w:cs="Arial" w:eastAsia="Arial" w:hAnsi="Arial"/>
          <w:b/>
          <w:bCs/>
          <w:color w:val="1F4E79"/>
          <w:sz w:val="22"/>
          <w:szCs w:val="22"/>
        </w:rPr>
        <w:t xml:space="preserve">Métricas reportadas</w:t>
      </w:r>
    </w:p>
    <w:p>
      <w:pPr>
        <w:spacing w:after="100"/>
        <w:jc w:val="both"/>
      </w:pPr>
      <w:r>
        <w:rPr>
          <w:rFonts w:ascii="Arial" w:cs="Arial" w:eastAsia="Arial" w:hAnsi="Arial"/>
          <w:color w:val="000000"/>
          <w:sz w:val="20"/>
          <w:szCs w:val="20"/>
        </w:rPr>
        <w:t xml:space="preserve">Dataset de 624 vulnerabilidades públicas, 205 proyectos Java, 1282 commits correctivos | Entrenamiento exitoso de clasificadores de commits de seguridad</w:t>
      </w:r>
    </w:p>
    <w:p>
      <w:pPr>
        <w:spacing w:after="100" w:before="200"/>
      </w:pPr>
      <w:r>
        <w:rPr>
          <w:rFonts w:ascii="Arial" w:cs="Arial" w:eastAsia="Arial" w:hAnsi="Arial"/>
          <w:b/>
          <w:bCs/>
          <w:color w:val="1F4E79"/>
          <w:sz w:val="22"/>
          <w:szCs w:val="22"/>
        </w:rPr>
        <w:t xml:space="preserve">Contribución principal</w:t>
      </w:r>
    </w:p>
    <w:p>
      <w:pPr>
        <w:spacing w:after="100"/>
        <w:jc w:val="both"/>
      </w:pPr>
      <w:r>
        <w:rPr>
          <w:rFonts w:ascii="Arial" w:cs="Arial" w:eastAsia="Arial" w:hAnsi="Arial"/>
          <w:color w:val="000000"/>
          <w:sz w:val="20"/>
          <w:szCs w:val="20"/>
        </w:rPr>
        <w:t xml:space="preserve">Primer dataset de relevancia industrial para entrenar modelos ML de detección de vulnerabilidades en código Java open-source, con licencia open-source para uso académico.</w:t>
      </w:r>
    </w:p>
    <w:p>
      <w:pPr>
        <w:pBdr>
          <w:bottom w:val="single" w:color="CCCCCC" w:sz="4" w:space="1"/>
        </w:pBdr>
        <w:spacing w:after="200" w:before="200"/>
      </w:pPr>
      <w:r>
        <w:t xml:space="preserve"/>
      </w:r>
    </w:p>
    <w:p>
      <w:pPr>
        <w:pBdr>
          <w:left w:val="single" w:color="2E75B6" w:sz="12" w:space="6"/>
        </w:pBdr>
        <w:spacing w:after="120" w:before="300"/>
      </w:pPr>
      <w:r>
        <w:rPr>
          <w:rFonts w:ascii="Arial" w:cs="Arial" w:eastAsia="Arial" w:hAnsi="Arial"/>
          <w:b/>
          <w:bCs/>
          <w:color w:val="1F4E79"/>
          <w:sz w:val="24"/>
          <w:szCs w:val="24"/>
        </w:rPr>
        <w:t xml:space="preserve">[P13] </w:t>
      </w:r>
      <w:r>
        <w:rPr>
          <w:rFonts w:ascii="Arial" w:cs="Arial" w:eastAsia="Arial" w:hAnsi="Arial"/>
          <w:b/>
          <w:bCs/>
          <w:color w:val="1F4E79"/>
          <w:sz w:val="24"/>
          <w:szCs w:val="24"/>
        </w:rPr>
        <w:t xml:space="preserve">Towards the application of recommender systems to secure coding</w:t>
      </w:r>
    </w:p>
    <w:p>
      <w:pPr>
        <w:spacing w:after="80"/>
      </w:pPr>
      <w:r>
        <w:rPr>
          <w:rFonts w:ascii="Arial" w:cs="Arial" w:eastAsia="Arial" w:hAnsi="Arial"/>
          <w:b/>
          <w:bCs/>
          <w:color w:val="1F4E79"/>
          <w:sz w:val="20"/>
          <w:szCs w:val="20"/>
        </w:rPr>
        <w:t xml:space="preserve">Autores: </w:t>
      </w:r>
      <w:r>
        <w:rPr>
          <w:rFonts w:ascii="Arial" w:cs="Arial" w:eastAsia="Arial" w:hAnsi="Arial"/>
          <w:sz w:val="20"/>
          <w:szCs w:val="20"/>
        </w:rPr>
        <w:t xml:space="preserve">Nembhard, F. D., Carvalho, M. M. &amp; Eskridge, T. C.</w:t>
      </w:r>
    </w:p>
    <w:p>
      <w:pPr>
        <w:spacing w:after="80"/>
      </w:pPr>
      <w:r>
        <w:rPr>
          <w:rFonts w:ascii="Arial" w:cs="Arial" w:eastAsia="Arial" w:hAnsi="Arial"/>
          <w:b/>
          <w:bCs/>
          <w:color w:val="1F4E79"/>
          <w:sz w:val="20"/>
          <w:szCs w:val="20"/>
        </w:rPr>
        <w:t xml:space="preserve">Año: </w:t>
      </w:r>
      <w:r>
        <w:rPr>
          <w:rFonts w:ascii="Arial" w:cs="Arial" w:eastAsia="Arial" w:hAnsi="Arial"/>
          <w:sz w:val="20"/>
          <w:szCs w:val="20"/>
        </w:rPr>
        <w:t xml:space="preserve">2019</w:t>
      </w:r>
    </w:p>
    <w:p>
      <w:pPr>
        <w:spacing w:after="80"/>
      </w:pPr>
      <w:r>
        <w:rPr>
          <w:rFonts w:ascii="Arial" w:cs="Arial" w:eastAsia="Arial" w:hAnsi="Arial"/>
          <w:b/>
          <w:bCs/>
          <w:color w:val="1F4E79"/>
          <w:sz w:val="20"/>
          <w:szCs w:val="20"/>
        </w:rPr>
        <w:t xml:space="preserve">Fuente/Revista: </w:t>
      </w:r>
      <w:r>
        <w:rPr>
          <w:rFonts w:ascii="Arial" w:cs="Arial" w:eastAsia="Arial" w:hAnsi="Arial"/>
          <w:sz w:val="20"/>
          <w:szCs w:val="20"/>
        </w:rPr>
        <w:t xml:space="preserve">Eurasip Journal on Information Security, Vol. 2019</w:t>
      </w:r>
    </w:p>
    <w:p>
      <w:pPr>
        <w:spacing w:after="80"/>
      </w:pPr>
      <w:r>
        <w:rPr>
          <w:rFonts w:ascii="Arial" w:cs="Arial" w:eastAsia="Arial" w:hAnsi="Arial"/>
          <w:b/>
          <w:bCs/>
          <w:color w:val="1F4E79"/>
          <w:sz w:val="20"/>
          <w:szCs w:val="20"/>
        </w:rPr>
        <w:t xml:space="preserve">Base de datos: </w:t>
      </w:r>
      <w:r>
        <w:rPr>
          <w:rFonts w:ascii="Arial" w:cs="Arial" w:eastAsia="Arial" w:hAnsi="Arial"/>
          <w:sz w:val="20"/>
          <w:szCs w:val="20"/>
        </w:rPr>
        <w:t xml:space="preserve">Scopus</w:t>
      </w:r>
    </w:p>
    <w:p>
      <w:pPr>
        <w:spacing w:after="100"/>
      </w:pPr>
      <w:r>
        <w:rPr>
          <w:rFonts w:ascii="Arial" w:cs="Arial" w:eastAsia="Arial" w:hAnsi="Arial"/>
          <w:b/>
          <w:bCs/>
          <w:color w:val="1F4E79"/>
          <w:sz w:val="20"/>
          <w:szCs w:val="20"/>
        </w:rPr>
        <w:t xml:space="preserve">Preguntas de investigación: </w:t>
      </w:r>
      <w:r>
        <w:rPr>
          <w:rFonts w:ascii="Arial" w:cs="Arial" w:eastAsia="Arial" w:hAnsi="Arial"/>
          <w:b/>
          <w:bCs/>
          <w:color w:val="C00000"/>
          <w:sz w:val="20"/>
          <w:szCs w:val="20"/>
        </w:rPr>
        <w:t xml:space="preserve">RQ2 | RQ3</w:t>
      </w:r>
    </w:p>
    <w:p>
      <w:pPr>
        <w:spacing w:after="120"/>
      </w:pPr>
      <w:r>
        <w:rPr>
          <w:rFonts w:ascii="Arial" w:cs="Arial" w:eastAsia="Arial" w:hAnsi="Arial"/>
          <w:b/>
          <w:bCs/>
          <w:color w:val="1F4E79"/>
          <w:sz w:val="20"/>
          <w:szCs w:val="20"/>
        </w:rPr>
        <w:t xml:space="preserve">Relevancia: </w:t>
      </w:r>
      <w:r>
        <w:rPr>
          <w:rFonts w:ascii="Arial" w:cs="Arial" w:eastAsia="Arial" w:hAnsi="Arial"/>
          <w:b/>
          <w:bCs/>
          <w:color w:val="ED7D31"/>
          <w:sz w:val="20"/>
          <w:szCs w:val="20"/>
        </w:rPr>
        <w:t xml:space="preserve">MEDIA — Sistema recomendador para codificación segura</w:t>
      </w:r>
    </w:p>
    <w:p>
      <w:pPr>
        <w:spacing w:after="100" w:before="200"/>
      </w:pPr>
      <w:r>
        <w:rPr>
          <w:rFonts w:ascii="Arial" w:cs="Arial" w:eastAsia="Arial" w:hAnsi="Arial"/>
          <w:b/>
          <w:bCs/>
          <w:color w:val="1F4E79"/>
          <w:sz w:val="22"/>
          <w:szCs w:val="22"/>
        </w:rPr>
        <w:t xml:space="preserve">¿Por qué se incluye este paper?</w:t>
      </w:r>
    </w:p>
    <w:p>
      <w:pPr>
        <w:spacing w:after="100"/>
        <w:jc w:val="both"/>
      </w:pPr>
      <w:r>
        <w:rPr>
          <w:rFonts w:ascii="Arial" w:cs="Arial" w:eastAsia="Arial" w:hAnsi="Arial"/>
          <w:color w:val="000000"/>
          <w:sz w:val="20"/>
          <w:szCs w:val="20"/>
        </w:rPr>
        <w:t xml:space="preserve">Propone un sistema recomendador que usa text mining e IntelliSense para sugerir correcciones de vulnerabilidades tipo taint en código Java. Analiza más de 1.6 millones de archivos Java con MapReduce. Responde RQ2 (procesos de calidad del desarrollador) y RQ3 (herramienta automatizada). Estudio de usabilidad confirma efectividad.</w:t>
      </w:r>
    </w:p>
    <w:p>
      <w:pPr>
        <w:spacing w:after="100" w:before="200"/>
      </w:pPr>
      <w:r>
        <w:rPr>
          <w:rFonts w:ascii="Arial" w:cs="Arial" w:eastAsia="Arial" w:hAnsi="Arial"/>
          <w:b/>
          <w:bCs/>
          <w:color w:val="1F4E79"/>
          <w:sz w:val="22"/>
          <w:szCs w:val="22"/>
        </w:rPr>
        <w:t xml:space="preserve">Metodología del paper</w:t>
      </w:r>
    </w:p>
    <w:p>
      <w:pPr>
        <w:spacing w:after="100"/>
        <w:jc w:val="both"/>
      </w:pPr>
      <w:r>
        <w:rPr>
          <w:rFonts w:ascii="Arial" w:cs="Arial" w:eastAsia="Arial" w:hAnsi="Arial"/>
          <w:color w:val="000000"/>
          <w:sz w:val="20"/>
          <w:szCs w:val="20"/>
        </w:rPr>
        <w:t xml:space="preserve">Text mining sobre base de código masiva con MapReduce para crear base de conocimiento. IntelliSense Technology para recomendaciones en tiempo real. Testing formativo y estudio de usabilidad con participantes.</w:t>
      </w:r>
    </w:p>
    <w:p>
      <w:pPr>
        <w:spacing w:after="100" w:before="200"/>
      </w:pPr>
      <w:r>
        <w:rPr>
          <w:rFonts w:ascii="Arial" w:cs="Arial" w:eastAsia="Arial" w:hAnsi="Arial"/>
          <w:b/>
          <w:bCs/>
          <w:color w:val="1F4E79"/>
          <w:sz w:val="22"/>
          <w:szCs w:val="22"/>
        </w:rPr>
        <w:t xml:space="preserve">Métricas reportadas</w:t>
      </w:r>
    </w:p>
    <w:p>
      <w:pPr>
        <w:spacing w:after="100"/>
        <w:jc w:val="both"/>
      </w:pPr>
      <w:r>
        <w:rPr>
          <w:rFonts w:ascii="Arial" w:cs="Arial" w:eastAsia="Arial" w:hAnsi="Arial"/>
          <w:color w:val="000000"/>
          <w:sz w:val="20"/>
          <w:szCs w:val="20"/>
        </w:rPr>
        <w:t xml:space="preserve">Dataset de más de 1.6M archivos Java | Los participantes del estudio de usabilidad concordaron fuertemente en que el sistema ayuda a escribir código más seguro</w:t>
      </w:r>
    </w:p>
    <w:p>
      <w:pPr>
        <w:spacing w:after="100" w:before="200"/>
      </w:pPr>
      <w:r>
        <w:rPr>
          <w:rFonts w:ascii="Arial" w:cs="Arial" w:eastAsia="Arial" w:hAnsi="Arial"/>
          <w:b/>
          <w:bCs/>
          <w:color w:val="1F4E79"/>
          <w:sz w:val="22"/>
          <w:szCs w:val="22"/>
        </w:rPr>
        <w:t xml:space="preserve">Contribución principal</w:t>
      </w:r>
    </w:p>
    <w:p>
      <w:pPr>
        <w:spacing w:after="100"/>
        <w:jc w:val="both"/>
      </w:pPr>
      <w:r>
        <w:rPr>
          <w:rFonts w:ascii="Arial" w:cs="Arial" w:eastAsia="Arial" w:hAnsi="Arial"/>
          <w:color w:val="000000"/>
          <w:sz w:val="20"/>
          <w:szCs w:val="20"/>
        </w:rPr>
        <w:t xml:space="preserve">Uno de los primeros sistemas recomendadores especializados en seguridad de código, abordando la falta de herramientas usables como razón de abandono de prácticas de codificación segura.</w:t>
      </w:r>
    </w:p>
    <w:p>
      <w:pPr>
        <w:pBdr>
          <w:bottom w:val="single" w:color="CCCCCC" w:sz="4" w:space="1"/>
        </w:pBdr>
        <w:spacing w:after="200" w:before="200"/>
      </w:pPr>
      <w:r>
        <w:t xml:space="preserve"/>
      </w:r>
    </w:p>
    <w:p>
      <w:pPr>
        <w:pageBreakBefore/>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3. PAPERS EXCLUIDOS — LISTADO CON JUSTIFICACIÓN</w:t>
      </w:r>
    </w:p>
    <w:p>
      <w:pPr>
        <w:spacing w:after="100"/>
        <w:jc w:val="both"/>
      </w:pPr>
      <w:r>
        <w:rPr>
          <w:rFonts w:ascii="Arial" w:cs="Arial" w:eastAsia="Arial" w:hAnsi="Arial"/>
          <w:color w:val="000000"/>
          <w:sz w:val="20"/>
          <w:szCs w:val="20"/>
        </w:rPr>
        <w:t xml:space="preserve">Los siguientes papers fueron revisados pero descartados por no cumplir con los criterios de inclusión o por activar uno o más criterios de exclusión definidos en la metodología. Se recomienda eliminarlos de la biblioteca de Mendeley para esta revisión sistemática.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360"/>
        <w:gridCol w:w="3600"/>
      </w:tblGrid>
      <w:tr>
        <w:tc>
          <w:tcPr>
            <w:tcW w:type="dxa" w:w="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Referencia</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Título</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Criterio de Exclusión</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E01</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Park2021</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Mind control attack: Undermining deep learning with GPU memory exploitation</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CE3 / CE4 — Trata ataques a frameworks de DL mediante explotación de memoria GPU. No aborda detección de vulnerabilidades en código fuente.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E02</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Adhikari2025</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Survey of techniques to detect common weaknesses in program binaries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CE3 — Enfocado exclusivamente en análisis binario (binarios compilados), no en código fuente. Excluido por criterio CE3 explícito.</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E03</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DeSiano2025</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Translating code with Large Language Models and human-in-the-loop feedback</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CE4 — Trata traducción de código SQL/PySpark con IA. No aborda detección estática de vulnerabilidades en código fuente.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E04</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Cen2024</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Zero-Ran Sniff: A zero-day ransomware early detection method based on zero-shot learning</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CE3 / CE4 — Detección de ransomware mediante análisis de ejecutables PE. No es detección de vulnerabilidades en código fuente.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E05</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Fu2020</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UACFinder: Mining Syntactic Carriers of Unspecified Assumptions in Medical Cyber-Physical System Design Models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CE4 — Aborda suposiciones no especificadas en modelos de sistemas médicos. No trata detección de vulnerabilidades de seguridad en código fuente.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E06</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Xiao2023</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Specializing Neural Networks for Cryptographic Code Completion Applications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CE4 — Enfocado en autocompletado de APIs criptográficas Java. No aborda detección de vulnerabilidades de seguridad en código fuente.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E07</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Jahanshahi2025</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Beyond Dependencies: The Role of Copy-Based Reuse in Open Source Software Development</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CE4 — Trata reutilización de código en proyectos open source. No aborda detección de vulnerabilidades ni análisis de seguridad.</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E08</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Alzubaidi2023</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A survey on deep learning tools dealing with data scarcity</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CE4 — Survey general de técnicas DL para escasez de datos. No está específicamente relacionado con detección de vulnerabilidades en código fuente.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E09</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Zhang2024</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Data preparation for Deep Learning based Code Smell Detection: A systematic literature review</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CE4 — Trata detección de code smells, no vulnerabilidades de seguridad. El objetivo de calidad es mantenibilidad, no seguridad.</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E10</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Balasubramaniam2024</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Carving Out Control Code: Automated Identification of Control Software in Autopilot Systems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CE4 — Identifica cambios en software de control de autopilots. No aborda detección de vulnerabilidades de seguridad en código fuente.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E11</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Grandel2026</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ComCat: Expertise-Guided Context Generation to Enhance Code Comprehension</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CE4 — Genera comentarios automáticos para mejorar comprensión de código C/C++. No trata detección de vulnerabilidades de seguridad.</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E12</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ElArnaoty2024</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ONESPACE: Detecting cross-language clones by learning a common embedding space</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CE4 — Detección de código clonado entre lenguajes (Java-Python, Java-C++). No aborda vulnerabilidades de seguridad en código fuente.</w:t>
            </w:r>
          </w:p>
        </w:tc>
      </w:tr>
    </w:tbl>
    <w:p>
      <w:pPr>
        <w:spacing w:after="100"/>
      </w:pPr>
      <w:r>
        <w:t xml:space="preserve"/>
      </w:r>
    </w:p>
    <w:p>
      <w:pPr>
        <w:spacing w:after="100"/>
      </w:pPr>
      <w:r>
        <w:t xml:space="preserve"/>
      </w:r>
    </w:p>
    <w:p>
      <w:pPr>
        <w:pageBreakBefore/>
      </w:pPr>
      <w:r>
        <w:t xml:space="preserve"/>
      </w:r>
    </w:p>
    <w:p>
      <w:pPr>
        <w:pStyle w:val="Heading1"/>
        <w:pBdr>
          <w:bottom w:val="single" w:color="1F4E79" w:sz="6" w:space="1"/>
        </w:pBdr>
        <w:spacing w:after="180" w:before="360"/>
      </w:pPr>
      <w:r>
        <w:rPr>
          <w:rFonts w:ascii="Arial" w:cs="Arial" w:eastAsia="Arial" w:hAnsi="Arial"/>
          <w:b/>
          <w:bCs/>
          <w:color w:val="1F4E79"/>
          <w:sz w:val="32"/>
          <w:szCs w:val="32"/>
        </w:rPr>
        <w:t xml:space="preserve">4. MATRIZ DE TRAZABILIDAD — PAPERS vs. PREGUNTAS DE INVESTIGACIÓN</w:t>
      </w:r>
    </w:p>
    <w:p>
      <w:pPr>
        <w:spacing w:after="100"/>
        <w:jc w:val="both"/>
      </w:pPr>
      <w:r>
        <w:rPr>
          <w:rFonts w:ascii="Arial" w:cs="Arial" w:eastAsia="Arial" w:hAnsi="Arial"/>
          <w:color w:val="000000"/>
          <w:sz w:val="20"/>
          <w:szCs w:val="20"/>
        </w:rPr>
        <w:t xml:space="preserve">La siguiente tabla muestra la correspondencia entre cada paper incluido y las preguntas de investigación que contribuye a responder.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920"/>
        <w:gridCol w:w="1920"/>
        <w:gridCol w:w="2120"/>
      </w:tblGrid>
      <w:tr>
        <w:tc>
          <w:tcPr>
            <w:tcW w:type="dxa" w:w="6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Referencia</w:t>
            </w:r>
          </w:p>
        </w:tc>
        <w:tc>
          <w:tcPr>
            <w:tcW w:type="dxa" w:w="19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RQ1</w:t>
            </w:r>
          </w:p>
        </w:tc>
        <w:tc>
          <w:tcPr>
            <w:tcW w:type="dxa" w:w="19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RQ2</w:t>
            </w:r>
          </w:p>
        </w:tc>
        <w:tc>
          <w:tcPr>
            <w:tcW w:type="dxa" w:w="2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RQ3</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P01</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Cotroneo2025</w:t>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19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c>
          <w:tcPr>
            <w:tcW w:type="dxa" w:w="21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P02</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Zhao2024</w:t>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19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c>
          <w:tcPr>
            <w:tcW w:type="dxa" w:w="21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P03</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Akuthota2023</w:t>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21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P04</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Liang2025</w:t>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19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c>
          <w:tcPr>
            <w:tcW w:type="dxa" w:w="2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P05</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Sharma2024</w:t>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19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c>
          <w:tcPr>
            <w:tcW w:type="dxa" w:w="21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P06</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BamohabbatChafjiri2024</w:t>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19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c>
          <w:tcPr>
            <w:tcW w:type="dxa" w:w="21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P07</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Tian2024</w:t>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19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c>
          <w:tcPr>
            <w:tcW w:type="dxa" w:w="2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P08</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Nguyen2025</w:t>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19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c>
          <w:tcPr>
            <w:tcW w:type="dxa" w:w="21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P09</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Bensaoud2025</w:t>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19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c>
          <w:tcPr>
            <w:tcW w:type="dxa" w:w="21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P10</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Bhandari2025</w:t>
            </w:r>
          </w:p>
        </w:tc>
        <w:tc>
          <w:tcPr>
            <w:tcW w:type="dxa" w:w="19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21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P11</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Wang2026</w:t>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19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c>
          <w:tcPr>
            <w:tcW w:type="dxa" w:w="2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P12</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Ponta2019</w:t>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19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c>
          <w:tcPr>
            <w:tcW w:type="dxa" w:w="21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P13</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Nembhard2019</w:t>
            </w:r>
          </w:p>
        </w:tc>
        <w:tc>
          <w:tcPr>
            <w:tcW w:type="dxa" w:w="19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val="false"/>
                <w:bCs w:val="false"/>
                <w:color w:val="000000"/>
                <w:sz w:val="20"/>
                <w:szCs w:val="20"/>
              </w:rPr>
              <w:t xml:space="preserve"/>
            </w:r>
          </w:p>
        </w:tc>
        <w:tc>
          <w:tcPr>
            <w:tcW w:type="dxa" w:w="19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c>
          <w:tcPr>
            <w:tcW w:type="dxa" w:w="2120"/>
            <w:tcBorders>
              <w:top w:val="single" w:color="1F4E79" w:sz="1"/>
              <w:left w:val="single" w:color="1F4E79" w:sz="1"/>
              <w:bottom w:val="single" w:color="1F4E79" w:sz="1"/>
              <w:right w:val="single" w:color="1F4E79" w:sz="1"/>
            </w:tcBorders>
            <w:shd w:fill="E2EFDA" w:val="clear"/>
            <w:tcMar>
              <w:top w:type="dxa" w:w="100"/>
              <w:left w:type="dxa" w:w="150"/>
              <w:bottom w:type="dxa" w:w="100"/>
              <w:right w:type="dxa" w:w="150"/>
            </w:tcMar>
          </w:tcPr>
          <w:p>
            <w:r>
              <w:rPr>
                <w:rFonts w:ascii="Arial" w:cs="Arial" w:eastAsia="Arial" w:hAnsi="Arial"/>
                <w:b w:val="false"/>
                <w:bCs w:val="false"/>
                <w:color w:val="FFFFFF"/>
                <w:sz w:val="20"/>
                <w:szCs w:val="20"/>
              </w:rPr>
              <w:t xml:space="preserve">✓</w:t>
            </w:r>
          </w:p>
        </w:tc>
      </w:tr>
    </w:tbl>
    <w:p>
      <w:pPr>
        <w:spacing w:after="100"/>
      </w:pPr>
      <w:r>
        <w:t xml:space="preserve"/>
      </w:r>
    </w:p>
    <w:p>
      <w:pPr>
        <w:spacing w:after="100"/>
      </w:pPr>
      <w:r>
        <w:t xml:space="preserve"/>
      </w:r>
    </w:p>
    <w:p>
      <w:pPr>
        <w:spacing w:after="100"/>
        <w:jc w:val="both"/>
      </w:pPr>
      <w:r>
        <w:rPr>
          <w:rFonts w:ascii="Arial" w:cs="Arial" w:eastAsia="Arial" w:hAnsi="Arial"/>
          <w:color w:val="595959"/>
          <w:sz w:val="20"/>
          <w:szCs w:val="20"/>
        </w:rPr>
        <w:t xml:space="preserve">Nota: ✓ indica que el paper contribuye directamente a responder esa pregunta de investigación.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2026-04-28T01:25:43.205Z</dcterms:created>
  <dcterms:modified xsi:type="dcterms:W3CDTF">2026-04-28T01:25:43.205Z</dcterms:modified>
</cp:coreProperties>
</file>

<file path=docProps/custom.xml><?xml version="1.0" encoding="utf-8"?>
<Properties xmlns="http://schemas.openxmlformats.org/officeDocument/2006/custom-properties" xmlns:vt="http://schemas.openxmlformats.org/officeDocument/2006/docPropsVTypes"/>
</file>