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30"/>
      </w:pPr>
      <w:r>
        <w:t xml:space="preserve"/>
      </w:r>
    </w:p>
    <w:p>
      <w:pPr>
        <w:spacing w:after="30" w:before="30"/>
      </w:pPr>
      <w:r>
        <w:t xml:space="preserve"/>
      </w:r>
    </w:p>
    <w:p>
      <w:pPr>
        <w:spacing w:after="30" w:before="30"/>
      </w:pPr>
      <w:r>
        <w:t xml:space="preserve"/>
      </w:r>
    </w:p>
    <w:p>
      <w:pPr>
        <w:spacing w:after="30" w:before="30"/>
      </w:pPr>
      <w:r>
        <w:t xml:space="preserve"/>
      </w:r>
    </w:p>
    <w:p>
      <w:pPr>
        <w:spacing w:after="80" w:before="0"/>
        <w:jc w:val="center"/>
      </w:pPr>
      <w:r>
        <w:rPr>
          <w:rFonts w:ascii="Arial" w:cs="Arial" w:eastAsia="Arial" w:hAnsi="Arial"/>
          <w:b/>
          <w:bCs/>
          <w:color w:val="1F3864"/>
          <w:sz w:val="28"/>
          <w:szCs w:val="28"/>
        </w:rPr>
        <w:t xml:space="preserve">UNIVERSIDAD DE LAS FUERZAS ARMADAS ESPE</w:t>
      </w:r>
    </w:p>
    <w:p>
      <w:pPr>
        <w:spacing w:after="60" w:before="0"/>
        <w:jc w:val="center"/>
      </w:pPr>
      <w:r>
        <w:rPr>
          <w:rFonts w:ascii="Arial" w:cs="Arial" w:eastAsia="Arial" w:hAnsi="Arial"/>
          <w:color w:val="444444"/>
          <w:sz w:val="24"/>
          <w:szCs w:val="24"/>
        </w:rPr>
        <w:t xml:space="preserve">Departamento de Ciencias de la Computación</w:t>
      </w:r>
    </w:p>
    <w:p>
      <w:pPr>
        <w:spacing w:after="30" w:before="30"/>
      </w:pPr>
      <w:r>
        <w:t xml:space="preserve"/>
      </w:r>
    </w:p>
    <w:p>
      <w:pPr>
        <w:pBdr>
          <w:bottom w:val="single" w:color="4472C4" w:sz="4" w:space="1"/>
        </w:pBdr>
        <w:spacing w:after="120" w:before="120"/>
      </w:pPr>
      <w:r>
        <w:t xml:space="preserve"/>
      </w:r>
    </w:p>
    <w:p>
      <w:pPr>
        <w:spacing w:after="30" w:before="30"/>
      </w:pPr>
      <w:r>
        <w:t xml:space="preserve"/>
      </w:r>
    </w:p>
    <w:p>
      <w:pPr>
        <w:spacing w:after="80" w:before="0"/>
        <w:jc w:val="center"/>
      </w:pPr>
      <w:r>
        <w:rPr>
          <w:rFonts w:ascii="Arial" w:cs="Arial" w:eastAsia="Arial" w:hAnsi="Arial"/>
          <w:b/>
          <w:bCs/>
          <w:color w:val="1F3864"/>
          <w:sz w:val="40"/>
          <w:szCs w:val="40"/>
        </w:rPr>
        <w:t xml:space="preserve">FIGURAS GEOMÉTRICAS 2D</w:t>
      </w:r>
    </w:p>
    <w:p>
      <w:pPr>
        <w:spacing w:after="40" w:before="0"/>
        <w:jc w:val="center"/>
      </w:pPr>
      <w:r>
        <w:rPr>
          <w:rFonts w:ascii="Arial" w:cs="Arial" w:eastAsia="Arial" w:hAnsi="Arial"/>
          <w:i/>
          <w:iCs/>
          <w:color w:val="2E74B5"/>
          <w:sz w:val="26"/>
          <w:szCs w:val="26"/>
        </w:rPr>
        <w:t xml:space="preserve">Aplicación de escritorio con C# y Windows Forms</w:t>
      </w:r>
    </w:p>
    <w:p>
      <w:pPr>
        <w:pBdr>
          <w:bottom w:val="single" w:color="4472C4" w:sz="4" w:space="1"/>
        </w:pBdr>
        <w:spacing w:after="120" w:before="120"/>
      </w:pPr>
      <w:r>
        <w:t xml:space="preserve"/>
      </w:r>
    </w:p>
    <w:p>
      <w:pPr>
        <w:spacing w:after="30" w:before="30"/>
      </w:pPr>
      <w:r>
        <w:t xml:space="preserve"/>
      </w:r>
    </w:p>
    <w:p>
      <w:pPr>
        <w:spacing w:after="30" w:before="30"/>
      </w:pPr>
      <w:r>
        <w:t xml:space="preserve"/>
      </w:r>
    </w:p>
    <w:p>
      <w:pPr>
        <w:spacing w:after="40" w:before="0"/>
        <w:jc w:val="center"/>
      </w:pPr>
      <w:r>
        <w:rPr>
          <w:rFonts w:ascii="Arial" w:cs="Arial" w:eastAsia="Arial" w:hAnsi="Arial"/>
          <w:b/>
          <w:bCs/>
          <w:color w:val="333333"/>
          <w:sz w:val="24"/>
          <w:szCs w:val="24"/>
        </w:rPr>
        <w:t xml:space="preserve">NRC 29505: Computación Gráfica</w:t>
      </w:r>
    </w:p>
    <w:p>
      <w:pPr>
        <w:spacing w:after="20" w:before="0"/>
        <w:jc w:val="center"/>
      </w:pPr>
      <w:r>
        <w:rPr>
          <w:rFonts w:ascii="Arial" w:cs="Arial" w:eastAsia="Arial" w:hAnsi="Arial"/>
          <w:color w:val="555555"/>
          <w:sz w:val="22"/>
          <w:szCs w:val="22"/>
        </w:rPr>
        <w:t xml:space="preserve">Docente: Ing. Morales Caiza Darío Javier</w:t>
      </w:r>
    </w:p>
    <w:p>
      <w:pPr>
        <w:spacing w:after="30" w:before="30"/>
      </w:pPr>
      <w:r>
        <w:t xml:space="preserve"/>
      </w:r>
    </w:p>
    <w:p>
      <w:pPr>
        <w:spacing w:after="30" w:before="30"/>
      </w:pPr>
      <w:r>
        <w:t xml:space="preserve"/>
      </w:r>
    </w:p>
    <w:p>
      <w:pPr>
        <w:spacing w:after="20" w:before="0"/>
        <w:jc w:val="center"/>
      </w:pPr>
      <w:r>
        <w:rPr>
          <w:rFonts w:ascii="Arial" w:cs="Arial" w:eastAsia="Arial" w:hAnsi="Arial"/>
          <w:b/>
          <w:bCs/>
          <w:color w:val="333333"/>
          <w:sz w:val="22"/>
          <w:szCs w:val="22"/>
        </w:rPr>
        <w:t xml:space="preserve">Integrantes:</w:t>
      </w:r>
    </w:p>
    <w:p>
      <w:pPr>
        <w:spacing w:after="16" w:before="0"/>
        <w:jc w:val="center"/>
      </w:pPr>
      <w:r>
        <w:rPr>
          <w:rFonts w:ascii="Arial" w:cs="Arial" w:eastAsia="Arial" w:hAnsi="Arial"/>
          <w:sz w:val="22"/>
          <w:szCs w:val="22"/>
        </w:rPr>
        <w:t xml:space="preserve">Bonilla Caiza David Alejandro</w:t>
      </w:r>
    </w:p>
    <w:p>
      <w:pPr>
        <w:spacing w:after="16" w:before="0"/>
        <w:jc w:val="center"/>
      </w:pPr>
      <w:r>
        <w:rPr>
          <w:rFonts w:ascii="Arial" w:cs="Arial" w:eastAsia="Arial" w:hAnsi="Arial"/>
          <w:sz w:val="22"/>
          <w:szCs w:val="22"/>
        </w:rPr>
        <w:t xml:space="preserve">Bohorquez Alava Camila Salomé</w:t>
      </w:r>
    </w:p>
    <w:p>
      <w:pPr>
        <w:spacing w:after="16" w:before="0"/>
        <w:jc w:val="center"/>
      </w:pPr>
      <w:r>
        <w:rPr>
          <w:rFonts w:ascii="Arial" w:cs="Arial" w:eastAsia="Arial" w:hAnsi="Arial"/>
          <w:sz w:val="22"/>
          <w:szCs w:val="22"/>
        </w:rPr>
        <w:t xml:space="preserve">Tiupul Guamán Danny Alexander</w:t>
      </w:r>
    </w:p>
    <w:p>
      <w:pPr>
        <w:spacing w:after="30" w:before="30"/>
      </w:pPr>
      <w:r>
        <w:t xml:space="preserve"/>
      </w:r>
    </w:p>
    <w:p>
      <w:pPr>
        <w:spacing w:after="30" w:before="30"/>
      </w:pPr>
      <w:r>
        <w:t xml:space="preserve"/>
      </w:r>
    </w:p>
    <w:p>
      <w:pPr>
        <w:spacing w:after="0" w:before="0"/>
        <w:jc w:val="center"/>
      </w:pPr>
      <w:r>
        <w:rPr>
          <w:rFonts w:ascii="Arial" w:cs="Arial" w:eastAsia="Arial" w:hAnsi="Arial"/>
          <w:color w:val="555555"/>
          <w:sz w:val="22"/>
          <w:szCs w:val="22"/>
        </w:rPr>
        <w:t xml:space="preserve">29 de abril del 2026</w:t>
      </w:r>
    </w:p>
    <w:p>
      <w:r>
        <w:br w:type="page"/>
      </w:r>
    </w:p>
    <w:p>
      <w:pPr>
        <w:pStyle w:val="Heading1"/>
        <w:spacing w:after="120" w:before="360"/>
      </w:pPr>
      <w:r>
        <w:rPr>
          <w:rFonts w:ascii="Arial" w:cs="Arial" w:eastAsia="Arial" w:hAnsi="Arial"/>
          <w:b/>
          <w:bCs/>
          <w:color w:val="1F3864"/>
          <w:sz w:val="30"/>
          <w:szCs w:val="30"/>
        </w:rPr>
        <w:t xml:space="preserve">1. Introducción</w:t>
      </w:r>
    </w:p>
    <w:p>
      <w:pPr>
        <w:spacing w:after="100" w:before="60" w:line="276"/>
        <w:jc w:val="both"/>
      </w:pPr>
      <w:r>
        <w:rPr>
          <w:rFonts w:ascii="Arial" w:cs="Arial" w:eastAsia="Arial" w:hAnsi="Arial"/>
          <w:sz w:val="22"/>
          <w:szCs w:val="22"/>
        </w:rPr>
        <w:t xml:space="preserve">Este trabajo consiste en una aplicación de escritorio desarrollada en C# con Windows Forms, orientada a dibujar figuras geométricas bidimensionales a partir de parámetros ingresados por el usuario. La idea es simple: el usuario pone los datos, y la app los convierte en una representación visual dentro de un panel de dibujo.</w:t>
      </w:r>
    </w:p>
    <w:p>
      <w:pPr>
        <w:spacing w:after="100" w:before="60" w:line="276"/>
        <w:jc w:val="both"/>
      </w:pPr>
      <w:r>
        <w:rPr>
          <w:rFonts w:ascii="Arial" w:cs="Arial" w:eastAsia="Arial" w:hAnsi="Arial"/>
          <w:sz w:val="22"/>
          <w:szCs w:val="22"/>
        </w:rPr>
        <w:t xml:space="preserve">La estructura del proyecto usa programación orientada a objetos. La clase Figuras centraliza todos los métodos de dibujo mediante la librería System.Drawing, mientras que la clase Calculos agrupa las fórmulas matemáticas de área y perímetro para cada figura. Esto separa claramente la lógica de presentación de la lógica matemática.</w:t>
      </w:r>
    </w:p>
    <w:p>
      <w:pPr>
        <w:spacing w:after="100" w:before="60" w:line="276"/>
        <w:jc w:val="both"/>
      </w:pPr>
      <w:r>
        <w:rPr>
          <w:rFonts w:ascii="Arial" w:cs="Arial" w:eastAsia="Arial" w:hAnsi="Arial"/>
          <w:sz w:val="22"/>
          <w:szCs w:val="22"/>
        </w:rPr>
        <w:t xml:space="preserve">El catálogo cubre desde formas básicas como círculo, elipse, cuadrado y rectángulo, pasando por figuras con ángulos como paralelogramo, rombo, trapecio y triángulos en tres variantes (escaleno, equilátero y rectángulo), hasta polígonos regulares de 5 a 10 lados. También se incluyen formas menos convencionales como la estrella, el corazón, la cometa y la flecha.</w:t>
      </w:r>
    </w:p>
    <w:p>
      <w:pPr>
        <w:spacing w:after="100" w:before="60" w:line="276"/>
        <w:jc w:val="both"/>
      </w:pPr>
      <w:r>
        <w:rPr>
          <w:rFonts w:ascii="Arial" w:cs="Arial" w:eastAsia="Arial" w:hAnsi="Arial"/>
          <w:sz w:val="22"/>
          <w:szCs w:val="22"/>
        </w:rPr>
        <w:t xml:space="preserve">Un detalle importante del sistema es el escalado automático: cuando los valores ingresados son menores a 10, se aplica un factor multiplicador (generalmente 10, a veces 4) para que la figura sea visible en el panel. Eso evita que el usuario tenga que pensar en píxeles.</w:t>
      </w:r>
    </w:p>
    <w:p>
      <w:pPr>
        <w:spacing w:after="30" w:before="30"/>
      </w:pPr>
      <w:r>
        <w:t xml:space="preserve"/>
      </w:r>
    </w:p>
    <w:p>
      <w:pPr>
        <w:pStyle w:val="Heading1"/>
        <w:spacing w:after="120" w:before="360"/>
      </w:pPr>
      <w:r>
        <w:rPr>
          <w:rFonts w:ascii="Arial" w:cs="Arial" w:eastAsia="Arial" w:hAnsi="Arial"/>
          <w:b/>
          <w:bCs/>
          <w:color w:val="1F3864"/>
          <w:sz w:val="30"/>
          <w:szCs w:val="30"/>
        </w:rPr>
        <w:t xml:space="preserve">2. Objetivos</w:t>
      </w:r>
    </w:p>
    <w:p>
      <w:pPr>
        <w:pStyle w:val="Heading2"/>
        <w:spacing w:after="80" w:before="280"/>
      </w:pPr>
      <w:r>
        <w:rPr>
          <w:rFonts w:ascii="Arial" w:cs="Arial" w:eastAsia="Arial" w:hAnsi="Arial"/>
          <w:b/>
          <w:bCs/>
          <w:color w:val="2E74B5"/>
          <w:sz w:val="26"/>
          <w:szCs w:val="26"/>
        </w:rPr>
        <w:t xml:space="preserve">2.1 Objetivo General</w:t>
      </w:r>
    </w:p>
    <w:p>
      <w:pPr>
        <w:spacing w:after="100" w:before="60" w:line="276"/>
        <w:jc w:val="both"/>
      </w:pPr>
      <w:r>
        <w:rPr>
          <w:rFonts w:ascii="Arial" w:cs="Arial" w:eastAsia="Arial" w:hAnsi="Arial"/>
          <w:sz w:val="22"/>
          <w:szCs w:val="22"/>
        </w:rPr>
        <w:t xml:space="preserve">Desarrollar una aplicación de escritorio en C# con Windows Forms que permita al usuario ingresar parámetros de distintas figuras geométricas bidimensionales, visualizarlas dinámicamente en un panel de dibujo y calcular sus propiedades matemáticas (área y perímetro).</w:t>
      </w:r>
    </w:p>
    <w:p>
      <w:pPr>
        <w:pStyle w:val="Heading2"/>
        <w:spacing w:after="80" w:before="280"/>
      </w:pPr>
      <w:r>
        <w:rPr>
          <w:rFonts w:ascii="Arial" w:cs="Arial" w:eastAsia="Arial" w:hAnsi="Arial"/>
          <w:b/>
          <w:bCs/>
          <w:color w:val="2E74B5"/>
          <w:sz w:val="26"/>
          <w:szCs w:val="26"/>
        </w:rPr>
        <w:t xml:space="preserve">2.2 Objetivos Específicos</w:t>
      </w:r>
    </w:p>
    <w:p>
      <w:pPr>
        <w:pStyle w:val="ListParagraph"/>
        <w:numPr>
          <w:ilvl w:val="0"/>
          <w:numId w:val="2"/>
        </w:numPr>
        <w:spacing w:after="40" w:before="40"/>
      </w:pPr>
      <w:r>
        <w:rPr>
          <w:rFonts w:ascii="Arial" w:cs="Arial" w:eastAsia="Arial" w:hAnsi="Arial"/>
          <w:sz w:val="22"/>
          <w:szCs w:val="22"/>
        </w:rPr>
        <w:t xml:space="preserve">Implementar la clase Figuras con métodos de dibujo individuales por figura, usando System.Drawing y antialiasing para mejor calidad visual.</w:t>
      </w:r>
    </w:p>
    <w:p>
      <w:pPr>
        <w:pStyle w:val="ListParagraph"/>
        <w:numPr>
          <w:ilvl w:val="0"/>
          <w:numId w:val="2"/>
        </w:numPr>
        <w:spacing w:after="40" w:before="40"/>
      </w:pPr>
      <w:r>
        <w:rPr>
          <w:rFonts w:ascii="Arial" w:cs="Arial" w:eastAsia="Arial" w:hAnsi="Arial"/>
          <w:sz w:val="22"/>
          <w:szCs w:val="22"/>
        </w:rPr>
        <w:t xml:space="preserve">Desarrollar la clase Calculos con las fórmulas correctas de área y perímetro para cada figura implementada.</w:t>
      </w:r>
    </w:p>
    <w:p>
      <w:pPr>
        <w:pStyle w:val="ListParagraph"/>
        <w:numPr>
          <w:ilvl w:val="0"/>
          <w:numId w:val="2"/>
        </w:numPr>
        <w:spacing w:after="40" w:before="40"/>
      </w:pPr>
      <w:r>
        <w:rPr>
          <w:rFonts w:ascii="Arial" w:cs="Arial" w:eastAsia="Arial" w:hAnsi="Arial"/>
          <w:sz w:val="22"/>
          <w:szCs w:val="22"/>
        </w:rPr>
        <w:t xml:space="preserve">Aplicar escalado automático para que las figuras sean siempre visibles independientemente de los valores ingresados.</w:t>
      </w:r>
    </w:p>
    <w:p>
      <w:pPr>
        <w:pStyle w:val="ListParagraph"/>
        <w:numPr>
          <w:ilvl w:val="0"/>
          <w:numId w:val="2"/>
        </w:numPr>
        <w:spacing w:after="40" w:before="40"/>
      </w:pPr>
      <w:r>
        <w:rPr>
          <w:rFonts w:ascii="Arial" w:cs="Arial" w:eastAsia="Arial" w:hAnsi="Arial"/>
          <w:sz w:val="22"/>
          <w:szCs w:val="22"/>
        </w:rPr>
        <w:t xml:space="preserve">Cubrir un catálogo de 18 figuras: básicas, polígonos regulares (pentágono al decágono), y formas especiales como flecha, cometa, corazón y estrella.</w:t>
      </w:r>
    </w:p>
    <w:p>
      <w:pPr>
        <w:spacing w:after="30" w:before="30"/>
      </w:pPr>
      <w:r>
        <w:t xml:space="preserve"/>
      </w:r>
    </w:p>
    <w:p>
      <w:pPr>
        <w:pStyle w:val="Heading1"/>
        <w:spacing w:after="120" w:before="360"/>
      </w:pPr>
      <w:r>
        <w:rPr>
          <w:rFonts w:ascii="Arial" w:cs="Arial" w:eastAsia="Arial" w:hAnsi="Arial"/>
          <w:b/>
          <w:bCs/>
          <w:color w:val="1F3864"/>
          <w:sz w:val="30"/>
          <w:szCs w:val="30"/>
        </w:rPr>
        <w:t xml:space="preserve">3. Desarrollo</w:t>
      </w:r>
    </w:p>
    <w:p>
      <w:pPr>
        <w:spacing w:after="100" w:before="60" w:line="276"/>
        <w:jc w:val="both"/>
      </w:pPr>
      <w:r>
        <w:rPr>
          <w:rFonts w:ascii="Arial" w:cs="Arial" w:eastAsia="Arial" w:hAnsi="Arial"/>
          <w:sz w:val="22"/>
          <w:szCs w:val="22"/>
        </w:rPr>
        <w:t xml:space="preserve">La aplicación se organiza en dos clases principales: Figuras, que maneja el renderizado GDI+, y Calculos, que provee las fórmulas matemáticas. Ambas viven en el namespace shappes_2d y son instanciadas desde los formularios correspondientes a cada figura.</w:t>
      </w:r>
    </w:p>
    <w:p>
      <w:pPr>
        <w:spacing w:after="100" w:before="60" w:line="276"/>
        <w:jc w:val="both"/>
      </w:pPr>
      <w:r>
        <w:rPr>
          <w:rFonts w:ascii="Arial" w:cs="Arial" w:eastAsia="Arial" w:hAnsi="Arial"/>
          <w:sz w:val="22"/>
          <w:szCs w:val="22"/>
        </w:rPr>
        <w:t xml:space="preserve">Todos los métodos de dibujo reciben un objeto Graphics como primer parámetro, que representa la superficie del PanelGrafico. Las figuras se anclan en coordenadas fijas (generalmente alrededor de x=350, y=100 o y=150) para garantizar que aparezcan centradas y sin recortes. El antialiasing (SmoothingMode.AntiAlias) se aplica en todas las figuras que usan polígonos para evitar el efecto pixelado en los bordes diagonales.</w:t>
      </w:r>
    </w:p>
    <w:p>
      <w:pPr>
        <w:pStyle w:val="Heading2"/>
        <w:spacing w:after="80" w:before="280"/>
      </w:pPr>
      <w:r>
        <w:rPr>
          <w:rFonts w:ascii="Arial" w:cs="Arial" w:eastAsia="Arial" w:hAnsi="Arial"/>
          <w:b/>
          <w:bCs/>
          <w:color w:val="2E74B5"/>
          <w:sz w:val="26"/>
          <w:szCs w:val="26"/>
        </w:rPr>
        <w:t xml:space="preserve">3.1 Funcionalidades Implementadas</w:t>
      </w:r>
    </w:p>
    <w:p>
      <w:pPr>
        <w:pStyle w:val="Heading3"/>
        <w:spacing w:after="60" w:before="200"/>
      </w:pPr>
      <w:r>
        <w:rPr>
          <w:rFonts w:ascii="Arial" w:cs="Arial" w:eastAsia="Arial" w:hAnsi="Arial"/>
          <w:b/>
          <w:bCs/>
          <w:i/>
          <w:iCs/>
          <w:color w:val="4472C4"/>
          <w:sz w:val="24"/>
          <w:szCs w:val="24"/>
        </w:rPr>
        <w:t xml:space="preserve">Funcionalidades Mínimas</w:t>
      </w:r>
    </w:p>
    <w:p>
      <w:pPr>
        <w:pStyle w:val="ListParagraph"/>
        <w:numPr>
          <w:ilvl w:val="0"/>
          <w:numId w:val="2"/>
        </w:numPr>
        <w:spacing w:after="40" w:before="40"/>
      </w:pPr>
      <w:r>
        <w:rPr>
          <w:rFonts w:ascii="Arial" w:cs="Arial" w:eastAsia="Arial" w:hAnsi="Arial"/>
          <w:b/>
          <w:bCs/>
          <w:sz w:val="22"/>
          <w:szCs w:val="22"/>
        </w:rPr>
        <w:t xml:space="preserve">Menú de navegación:</w:t>
      </w:r>
      <w:r>
        <w:rPr>
          <w:rFonts w:ascii="Arial" w:cs="Arial" w:eastAsia="Arial" w:hAnsi="Arial"/>
          <w:sz w:val="22"/>
          <w:szCs w:val="22"/>
        </w:rPr>
        <w:t xml:space="preserve"> La aplicación tiene un menú principal (FrmHome) desde donde se abre el formulario independiente de cada figura. No hay que recordar atajos ni rutas raras.</w:t>
      </w:r>
    </w:p>
    <w:p>
      <w:pPr>
        <w:pStyle w:val="ListParagraph"/>
        <w:numPr>
          <w:ilvl w:val="0"/>
          <w:numId w:val="2"/>
        </w:numPr>
        <w:spacing w:after="40" w:before="40"/>
      </w:pPr>
      <w:r>
        <w:rPr>
          <w:rFonts w:ascii="Arial" w:cs="Arial" w:eastAsia="Arial" w:hAnsi="Arial"/>
          <w:b/>
          <w:bCs/>
          <w:sz w:val="22"/>
          <w:szCs w:val="22"/>
        </w:rPr>
        <w:t xml:space="preserve">Posicionamiento controlado:</w:t>
      </w:r>
      <w:r>
        <w:rPr>
          <w:rFonts w:ascii="Arial" w:cs="Arial" w:eastAsia="Arial" w:hAnsi="Arial"/>
          <w:sz w:val="22"/>
          <w:szCs w:val="22"/>
        </w:rPr>
        <w:t xml:space="preserve"> Las figuras arrancan en coordenadas fijas dentro del PanelGrafico (x=350 como referencia principal), así no se cortan ni se salen del borde.</w:t>
      </w:r>
    </w:p>
    <w:p>
      <w:pPr>
        <w:pStyle w:val="ListParagraph"/>
        <w:numPr>
          <w:ilvl w:val="0"/>
          <w:numId w:val="2"/>
        </w:numPr>
        <w:spacing w:after="40" w:before="40"/>
      </w:pPr>
      <w:r>
        <w:rPr>
          <w:rFonts w:ascii="Arial" w:cs="Arial" w:eastAsia="Arial" w:hAnsi="Arial"/>
          <w:b/>
          <w:bCs/>
          <w:sz w:val="22"/>
          <w:szCs w:val="22"/>
        </w:rPr>
        <w:t xml:space="preserve">Colores diferenciados:</w:t>
      </w:r>
      <w:r>
        <w:rPr>
          <w:rFonts w:ascii="Arial" w:cs="Arial" w:eastAsia="Arial" w:hAnsi="Arial"/>
          <w:sz w:val="22"/>
          <w:szCs w:val="22"/>
        </w:rPr>
        <w:t xml:space="preserve"> Cada figura usa colores propios. Los polígonos regulares (pentágono al decágono) tienen relleno multicolor por secciones triangulares. Las básicas usan LightBlue con borde azul. La cometa usa púrpura suave, el rombo thistle con borde morado, y la flecha amarillo con borde negro.</w:t>
      </w:r>
    </w:p>
    <w:p>
      <w:pPr>
        <w:pStyle w:val="ListParagraph"/>
        <w:numPr>
          <w:ilvl w:val="0"/>
          <w:numId w:val="2"/>
        </w:numPr>
        <w:spacing w:after="40" w:before="40"/>
      </w:pPr>
      <w:r>
        <w:rPr>
          <w:rFonts w:ascii="Arial" w:cs="Arial" w:eastAsia="Arial" w:hAnsi="Arial"/>
          <w:b/>
          <w:bCs/>
          <w:sz w:val="22"/>
          <w:szCs w:val="22"/>
        </w:rPr>
        <w:t xml:space="preserve">Escalado automático:</w:t>
      </w:r>
      <w:r>
        <w:rPr>
          <w:rFonts w:ascii="Arial" w:cs="Arial" w:eastAsia="Arial" w:hAnsi="Arial"/>
          <w:sz w:val="22"/>
          <w:szCs w:val="22"/>
        </w:rPr>
        <w:t xml:space="preserve"> Si los valores ingresados son menores a 10 (o menores a 15 en el escaleno), se multiplican por un factor (10 o 4 según la figura) antes de dibujar. Esto hace que la figura siempre sea visible sin que el usuario tenga que pensar en píxeles.</w:t>
      </w:r>
    </w:p>
    <w:p>
      <w:pPr>
        <w:pStyle w:val="Heading3"/>
        <w:spacing w:after="60" w:before="200"/>
      </w:pPr>
      <w:r>
        <w:rPr>
          <w:rFonts w:ascii="Arial" w:cs="Arial" w:eastAsia="Arial" w:hAnsi="Arial"/>
          <w:b/>
          <w:bCs/>
          <w:i/>
          <w:iCs/>
          <w:color w:val="4472C4"/>
          <w:sz w:val="24"/>
          <w:szCs w:val="24"/>
        </w:rPr>
        <w:t xml:space="preserve">Requerimientos No Funcionales</w:t>
      </w:r>
    </w:p>
    <w:p>
      <w:pPr>
        <w:pStyle w:val="ListParagraph"/>
        <w:numPr>
          <w:ilvl w:val="0"/>
          <w:numId w:val="2"/>
        </w:numPr>
        <w:spacing w:after="40" w:before="40"/>
      </w:pPr>
      <w:r>
        <w:rPr>
          <w:rFonts w:ascii="Arial" w:cs="Arial" w:eastAsia="Arial" w:hAnsi="Arial"/>
          <w:b/>
          <w:bCs/>
          <w:sz w:val="22"/>
          <w:szCs w:val="22"/>
        </w:rPr>
        <w:t xml:space="preserve">Código organizado:</w:t>
      </w:r>
      <w:r>
        <w:rPr>
          <w:rFonts w:ascii="Arial" w:cs="Arial" w:eastAsia="Arial" w:hAnsi="Arial"/>
          <w:sz w:val="22"/>
          <w:szCs w:val="22"/>
        </w:rPr>
        <w:t xml:space="preserve"> Cada figura tiene su clase de formulario independiente. La lógica de dibujo y la matemática están separadas en Figuras.cs y Calculos.cs respectivamente.</w:t>
      </w:r>
    </w:p>
    <w:p>
      <w:pPr>
        <w:pStyle w:val="ListParagraph"/>
        <w:numPr>
          <w:ilvl w:val="0"/>
          <w:numId w:val="2"/>
        </w:numPr>
        <w:spacing w:after="40" w:before="40"/>
      </w:pPr>
      <w:r>
        <w:rPr>
          <w:rFonts w:ascii="Arial" w:cs="Arial" w:eastAsia="Arial" w:hAnsi="Arial"/>
          <w:b/>
          <w:bCs/>
          <w:sz w:val="22"/>
          <w:szCs w:val="22"/>
        </w:rPr>
        <w:t xml:space="preserve">Herramientas de dibujo correctas:</w:t>
      </w:r>
      <w:r>
        <w:rPr>
          <w:rFonts w:ascii="Arial" w:cs="Arial" w:eastAsia="Arial" w:hAnsi="Arial"/>
          <w:sz w:val="22"/>
          <w:szCs w:val="22"/>
        </w:rPr>
        <w:t xml:space="preserve"> Se usa Pen para contornos, SolidBrush / Brushes para rellenos, PointF para vértices de precisión flotante, y Graphics para el contexto de dibujo.</w:t>
      </w:r>
    </w:p>
    <w:p>
      <w:pPr>
        <w:pStyle w:val="ListParagraph"/>
        <w:numPr>
          <w:ilvl w:val="0"/>
          <w:numId w:val="2"/>
        </w:numPr>
        <w:spacing w:after="40" w:before="40"/>
      </w:pPr>
      <w:r>
        <w:rPr>
          <w:rFonts w:ascii="Arial" w:cs="Arial" w:eastAsia="Arial" w:hAnsi="Arial"/>
          <w:b/>
          <w:bCs/>
          <w:sz w:val="22"/>
          <w:szCs w:val="22"/>
        </w:rPr>
        <w:t xml:space="preserve">Interfaz clara:</w:t>
      </w:r>
      <w:r>
        <w:rPr>
          <w:rFonts w:ascii="Arial" w:cs="Arial" w:eastAsia="Arial" w:hAnsi="Arial"/>
          <w:sz w:val="22"/>
          <w:szCs w:val="22"/>
        </w:rPr>
        <w:t xml:space="preserve"> Cada formulario tiene campos específicos para su figura. La validación de entrada evita que se intente dibujar con datos imposibles (como en el triángulo escaleno, que verifica la desigualdad triangular).</w:t>
      </w:r>
    </w:p>
    <w:p>
      <w:pPr>
        <w:pStyle w:val="ListParagraph"/>
        <w:numPr>
          <w:ilvl w:val="0"/>
          <w:numId w:val="2"/>
        </w:numPr>
        <w:spacing w:after="40" w:before="40"/>
      </w:pPr>
      <w:r>
        <w:rPr>
          <w:rFonts w:ascii="Arial" w:cs="Arial" w:eastAsia="Arial" w:hAnsi="Arial"/>
          <w:b/>
          <w:bCs/>
          <w:sz w:val="22"/>
          <w:szCs w:val="22"/>
        </w:rPr>
        <w:t xml:space="preserve">Separación de responsabilidades:</w:t>
      </w:r>
      <w:r>
        <w:rPr>
          <w:rFonts w:ascii="Arial" w:cs="Arial" w:eastAsia="Arial" w:hAnsi="Arial"/>
          <w:sz w:val="22"/>
          <w:szCs w:val="22"/>
        </w:rPr>
        <w:t xml:space="preserve"> Figuras.cs dibuja. Calculos.cs calcula. Los formularios solo coordinan la interacción con el usuario y llaman a los métodos correctos.</w:t>
      </w:r>
    </w:p>
    <w:p>
      <w:pPr>
        <w:spacing w:after="30" w:before="30"/>
      </w:pPr>
      <w:r>
        <w:t xml:space="preserve"/>
      </w:r>
    </w:p>
    <w:p>
      <w:pPr>
        <w:pStyle w:val="Heading2"/>
        <w:spacing w:after="80" w:before="280"/>
      </w:pPr>
      <w:r>
        <w:rPr>
          <w:rFonts w:ascii="Arial" w:cs="Arial" w:eastAsia="Arial" w:hAnsi="Arial"/>
          <w:b/>
          <w:bCs/>
          <w:color w:val="2E74B5"/>
          <w:sz w:val="26"/>
          <w:szCs w:val="26"/>
        </w:rPr>
        <w:t xml:space="preserve">3.2 Figuras Implementadas</w:t>
      </w:r>
    </w:p>
    <w:p>
      <w:pPr>
        <w:spacing w:after="100" w:before="60" w:line="276"/>
        <w:jc w:val="both"/>
      </w:pPr>
      <w:r>
        <w:rPr>
          <w:rFonts w:ascii="Arial" w:cs="Arial" w:eastAsia="Arial" w:hAnsi="Arial"/>
          <w:sz w:val="22"/>
          <w:szCs w:val="22"/>
        </w:rPr>
        <w:t xml:space="preserve">A continuación se detalla cada figura con sus variables, la lógica de coordenadas extraída del código, los colores GDI+ usados, los métodos de dibujo y las fórmulas de área y perímetro de la clase Calculos.</w:t>
      </w:r>
    </w:p>
    <w:p>
      <w:pPr>
        <w:spacing w:after="30" w:before="30"/>
      </w:pPr>
      <w:r>
        <w:t xml:space="preserve"/>
      </w:r>
    </w:p>
    <w:p>
      <w:pPr>
        <w:pStyle w:val="Heading3"/>
        <w:spacing w:after="60" w:before="200"/>
      </w:pPr>
      <w:r>
        <w:rPr>
          <w:rFonts w:ascii="Arial" w:cs="Arial" w:eastAsia="Arial" w:hAnsi="Arial"/>
          <w:b/>
          <w:bCs/>
          <w:i/>
          <w:iCs/>
          <w:color w:val="4472C4"/>
          <w:sz w:val="24"/>
          <w:szCs w:val="24"/>
        </w:rPr>
        <w:t xml:space="preserve">Círculo (Circle)</w:t>
      </w:r>
    </w:p>
    <w:p>
      <w:pPr>
        <w:spacing w:after="100" w:before="60" w:line="276"/>
        <w:jc w:val="both"/>
      </w:pPr>
      <w:r>
        <w:rPr>
          <w:rFonts w:ascii="Arial" w:cs="Arial" w:eastAsia="Arial" w:hAnsi="Arial"/>
          <w:sz w:val="22"/>
          <w:szCs w:val="22"/>
        </w:rPr>
        <w:t xml:space="preserve">Se trabaja con el radio como valor base. El método DrawEllipse y FillEllipse esperan un rectángulo delimitador, así que la posición se ajusta restando el radio al punto de anclaje para que el círculo quede centrado en (350, 100). Cuando el radio ingresado es menor a 10, se multiplica por 10 antes de dibujar.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6700"/>
      </w:tblGrid>
      <w:tr>
        <w:tc>
          <w:tcPr>
            <w:tcW w:type="dxa" w:w="23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3864"/>
                <w:sz w:val="22"/>
                <w:szCs w:val="22"/>
              </w:rPr>
              <w:t xml:space="preserve">Variables</w:t>
            </w:r>
          </w:p>
        </w:tc>
        <w:tc>
          <w:tcPr>
            <w:tcW w:type="dxa" w:w="67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radio — radio del círculo en cm</w:t>
            </w:r>
          </w:p>
        </w:tc>
      </w:tr>
      <w:tr>
        <w:tc>
          <w:tcPr>
            <w:tcW w:type="dxa" w:w="23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3864"/>
                <w:sz w:val="22"/>
                <w:szCs w:val="22"/>
              </w:rPr>
              <w:t xml:space="preserve">Lógica / Coordenadas</w:t>
            </w:r>
          </w:p>
        </w:tc>
        <w:tc>
          <w:tcPr>
            <w:tcW w:type="dxa" w:w="67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Courier New" w:cs="Courier New" w:eastAsia="Courier New" w:hAnsi="Courier New"/>
                <w:color w:val="333333"/>
                <w:sz w:val="20"/>
                <w:szCs w:val="20"/>
              </w:rPr>
              <w:t xml:space="preserve">if (radio &lt; 10) → r = radio × 10</w:t>
            </w:r>
          </w:p>
          <w:p>
            <w:r>
              <w:rPr>
                <w:rFonts w:ascii="Courier New" w:cs="Courier New" w:eastAsia="Courier New" w:hAnsi="Courier New"/>
                <w:color w:val="333333"/>
                <w:sz w:val="20"/>
                <w:szCs w:val="20"/>
              </w:rPr>
              <w:t xml:space="preserve">Pos. X = 350 - r    Pos. Y = 100 - r</w:t>
            </w:r>
          </w:p>
          <w:p>
            <w:r>
              <w:rPr>
                <w:rFonts w:ascii="Courier New" w:cs="Courier New" w:eastAsia="Courier New" w:hAnsi="Courier New"/>
                <w:color w:val="333333"/>
                <w:sz w:val="20"/>
                <w:szCs w:val="20"/>
              </w:rPr>
              <w:t xml:space="preserve">Ancho = 2 × r       Alto = 2 × r</w:t>
            </w:r>
          </w:p>
        </w:tc>
      </w:tr>
      <w:tr>
        <w:tc>
          <w:tcPr>
            <w:tcW w:type="dxa" w:w="23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3864"/>
                <w:sz w:val="22"/>
                <w:szCs w:val="22"/>
              </w:rPr>
              <w:t xml:space="preserve">Colores (GDI+)</w:t>
            </w:r>
          </w:p>
        </w:tc>
        <w:tc>
          <w:tcPr>
            <w:tcW w:type="dxa" w:w="67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Relleno: LightBlue   Borde: Color.Blue, 2px</w:t>
            </w:r>
          </w:p>
        </w:tc>
      </w:tr>
      <w:tr>
        <w:tc>
          <w:tcPr>
            <w:tcW w:type="dxa" w:w="23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3864"/>
                <w:sz w:val="22"/>
                <w:szCs w:val="22"/>
              </w:rPr>
              <w:t xml:space="preserve">Métodos GDI+</w:t>
            </w:r>
          </w:p>
        </w:tc>
        <w:tc>
          <w:tcPr>
            <w:tcW w:type="dxa" w:w="67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Courier New" w:cs="Courier New" w:eastAsia="Courier New" w:hAnsi="Courier New"/>
                <w:color w:val="333333"/>
                <w:sz w:val="20"/>
                <w:szCs w:val="20"/>
              </w:rPr>
              <w:t xml:space="preserve">DrawEllipse(Pen azul 2px, ...)   FillEllipse(Brushes.LightBlue, ...)</w:t>
            </w:r>
          </w:p>
        </w:tc>
      </w:tr>
      <w:tr>
        <w:tc>
          <w:tcPr>
            <w:tcW w:type="dxa" w:w="23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3864"/>
                <w:sz w:val="22"/>
                <w:szCs w:val="22"/>
              </w:rPr>
              <w:t xml:space="preserve">Área y Perímetro</w:t>
            </w:r>
          </w:p>
        </w:tc>
        <w:tc>
          <w:tcPr>
            <w:tcW w:type="dxa" w:w="67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bCs/>
                <w:sz w:val="22"/>
                <w:szCs w:val="22"/>
              </w:rPr>
              <w:t xml:space="preserve">Área: </w:t>
            </w:r>
            <w:r>
              <w:rPr>
                <w:rFonts w:ascii="Courier New" w:cs="Courier New" w:eastAsia="Courier New" w:hAnsi="Courier New"/>
                <w:color w:val="333333"/>
                <w:sz w:val="20"/>
                <w:szCs w:val="20"/>
              </w:rPr>
              <w:t xml:space="preserve">π × radio²</w:t>
            </w:r>
          </w:p>
          <w:p>
            <w:r>
              <w:rPr>
                <w:rFonts w:ascii="Arial" w:cs="Arial" w:eastAsia="Arial" w:hAnsi="Arial"/>
                <w:b/>
                <w:bCs/>
                <w:sz w:val="22"/>
                <w:szCs w:val="22"/>
              </w:rPr>
              <w:t xml:space="preserve">Perímetro: </w:t>
            </w:r>
            <w:r>
              <w:rPr>
                <w:rFonts w:ascii="Courier New" w:cs="Courier New" w:eastAsia="Courier New" w:hAnsi="Courier New"/>
                <w:color w:val="333333"/>
                <w:sz w:val="20"/>
                <w:szCs w:val="20"/>
              </w:rPr>
              <w:t xml:space="preserve">2 × π × radio</w:t>
            </w:r>
          </w:p>
        </w:tc>
      </w:tr>
    </w:tbl>
    <w:p>
      <w:pPr>
        <w:spacing w:after="30" w:before="30"/>
      </w:pPr>
      <w:r>
        <w:t xml:space="preserve"/>
      </w:r>
    </w:p>
    <w:p>
      <w:pPr>
        <w:pStyle w:val="Heading3"/>
        <w:spacing w:after="60" w:before="200"/>
      </w:pPr>
      <w:r>
        <w:rPr>
          <w:rFonts w:ascii="Arial" w:cs="Arial" w:eastAsia="Arial" w:hAnsi="Arial"/>
          <w:b/>
          <w:bCs/>
          <w:i/>
          <w:iCs/>
          <w:color w:val="4472C4"/>
          <w:sz w:val="24"/>
          <w:szCs w:val="24"/>
        </w:rPr>
        <w:t xml:space="preserve">Elipse (Ellipse)</w:t>
      </w:r>
    </w:p>
    <w:p>
      <w:pPr>
        <w:spacing w:after="100" w:before="60" w:line="276"/>
        <w:jc w:val="both"/>
      </w:pPr>
      <w:r>
        <w:rPr>
          <w:rFonts w:ascii="Arial" w:cs="Arial" w:eastAsia="Arial" w:hAnsi="Arial"/>
          <w:sz w:val="22"/>
          <w:szCs w:val="22"/>
        </w:rPr>
        <w:t xml:space="preserve">Usa dos radios independientes: radioMayor (eje horizontal) y radioMenor (eje vertical). Igual que el círculo, el rectángulo delimitador se posiciona restando cada radio al punto de anclaje. Ambos valores se escalan por 10 si son menores a 10.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6700"/>
      </w:tblGrid>
      <w:tr>
        <w:tc>
          <w:tcPr>
            <w:tcW w:type="dxa" w:w="23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3864"/>
                <w:sz w:val="22"/>
                <w:szCs w:val="22"/>
              </w:rPr>
              <w:t xml:space="preserve">Variables</w:t>
            </w:r>
          </w:p>
        </w:tc>
        <w:tc>
          <w:tcPr>
            <w:tcW w:type="dxa" w:w="67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radioMayor — semieje horizontal</w:t>
            </w:r>
          </w:p>
          <w:p>
            <w:r>
              <w:rPr>
                <w:rFonts w:ascii="Arial" w:cs="Arial" w:eastAsia="Arial" w:hAnsi="Arial"/>
                <w:sz w:val="22"/>
                <w:szCs w:val="22"/>
              </w:rPr>
              <w:t xml:space="preserve">radioMenor — semieje vertical</w:t>
            </w:r>
          </w:p>
        </w:tc>
      </w:tr>
      <w:tr>
        <w:tc>
          <w:tcPr>
            <w:tcW w:type="dxa" w:w="23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3864"/>
                <w:sz w:val="22"/>
                <w:szCs w:val="22"/>
              </w:rPr>
              <w:t xml:space="preserve">Lógica / Coordenadas</w:t>
            </w:r>
          </w:p>
        </w:tc>
        <w:tc>
          <w:tcPr>
            <w:tcW w:type="dxa" w:w="67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Courier New" w:cs="Courier New" w:eastAsia="Courier New" w:hAnsi="Courier New"/>
                <w:color w:val="333333"/>
                <w:sz w:val="20"/>
                <w:szCs w:val="20"/>
              </w:rPr>
              <w:t xml:space="preserve">if (radioMayor &lt; 10 &amp;&amp; radioMenor &lt; 10) → rm = rM = × 10</w:t>
            </w:r>
          </w:p>
          <w:p>
            <w:r>
              <w:rPr>
                <w:rFonts w:ascii="Courier New" w:cs="Courier New" w:eastAsia="Courier New" w:hAnsi="Courier New"/>
                <w:color w:val="333333"/>
                <w:sz w:val="20"/>
                <w:szCs w:val="20"/>
              </w:rPr>
              <w:t xml:space="preserve">Pos. X = 350 - rm    Pos. Y = 100 - rM</w:t>
            </w:r>
          </w:p>
          <w:p>
            <w:r>
              <w:rPr>
                <w:rFonts w:ascii="Courier New" w:cs="Courier New" w:eastAsia="Courier New" w:hAnsi="Courier New"/>
                <w:color w:val="333333"/>
                <w:sz w:val="20"/>
                <w:szCs w:val="20"/>
              </w:rPr>
              <w:t xml:space="preserve">Ancho = 2 × rm       Alto = 2 × rM</w:t>
            </w:r>
          </w:p>
        </w:tc>
      </w:tr>
      <w:tr>
        <w:tc>
          <w:tcPr>
            <w:tcW w:type="dxa" w:w="23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3864"/>
                <w:sz w:val="22"/>
                <w:szCs w:val="22"/>
              </w:rPr>
              <w:t xml:space="preserve">Colores (GDI+)</w:t>
            </w:r>
          </w:p>
        </w:tc>
        <w:tc>
          <w:tcPr>
            <w:tcW w:type="dxa" w:w="67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Relleno: LightBlue   Borde: Color.Blue, 2px</w:t>
            </w:r>
          </w:p>
        </w:tc>
      </w:tr>
      <w:tr>
        <w:tc>
          <w:tcPr>
            <w:tcW w:type="dxa" w:w="23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3864"/>
                <w:sz w:val="22"/>
                <w:szCs w:val="22"/>
              </w:rPr>
              <w:t xml:space="preserve">Métodos GDI+</w:t>
            </w:r>
          </w:p>
        </w:tc>
        <w:tc>
          <w:tcPr>
            <w:tcW w:type="dxa" w:w="67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Courier New" w:cs="Courier New" w:eastAsia="Courier New" w:hAnsi="Courier New"/>
                <w:color w:val="333333"/>
                <w:sz w:val="20"/>
                <w:szCs w:val="20"/>
              </w:rPr>
              <w:t xml:space="preserve">DrawEllipse(Pen azul 2px, ...)   FillEllipse(Brushes.LightBlue, ...)</w:t>
            </w:r>
          </w:p>
        </w:tc>
      </w:tr>
      <w:tr>
        <w:tc>
          <w:tcPr>
            <w:tcW w:type="dxa" w:w="23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3864"/>
                <w:sz w:val="22"/>
                <w:szCs w:val="22"/>
              </w:rPr>
              <w:t xml:space="preserve">Área y Perímetro</w:t>
            </w:r>
          </w:p>
        </w:tc>
        <w:tc>
          <w:tcPr>
            <w:tcW w:type="dxa" w:w="67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bCs/>
                <w:sz w:val="22"/>
                <w:szCs w:val="22"/>
              </w:rPr>
              <w:t xml:space="preserve">Área: </w:t>
            </w:r>
            <w:r>
              <w:rPr>
                <w:rFonts w:ascii="Courier New" w:cs="Courier New" w:eastAsia="Courier New" w:hAnsi="Courier New"/>
                <w:color w:val="333333"/>
                <w:sz w:val="20"/>
                <w:szCs w:val="20"/>
              </w:rPr>
              <w:t xml:space="preserve">π × radioMayor × radioMenor</w:t>
            </w:r>
          </w:p>
          <w:p>
            <w:r>
              <w:rPr>
                <w:rFonts w:ascii="Arial" w:cs="Arial" w:eastAsia="Arial" w:hAnsi="Arial"/>
                <w:b/>
                <w:bCs/>
                <w:sz w:val="22"/>
                <w:szCs w:val="22"/>
              </w:rPr>
              <w:t xml:space="preserve">Perímetro: </w:t>
            </w:r>
            <w:r>
              <w:rPr>
                <w:rFonts w:ascii="Courier New" w:cs="Courier New" w:eastAsia="Courier New" w:hAnsi="Courier New"/>
                <w:color w:val="333333"/>
                <w:sz w:val="20"/>
                <w:szCs w:val="20"/>
              </w:rPr>
              <w:t xml:space="preserve">π × [3(a+b) − √((3a+b)(a+3b))]  (aprox. Ramanujan)</w:t>
            </w:r>
          </w:p>
        </w:tc>
      </w:tr>
    </w:tbl>
    <w:p>
      <w:pPr>
        <w:spacing w:after="30" w:before="30"/>
      </w:pPr>
      <w:r>
        <w:t xml:space="preserve"/>
      </w:r>
    </w:p>
    <w:p>
      <w:pPr>
        <w:pStyle w:val="Heading3"/>
        <w:spacing w:after="60" w:before="200"/>
      </w:pPr>
      <w:r>
        <w:rPr>
          <w:rFonts w:ascii="Arial" w:cs="Arial" w:eastAsia="Arial" w:hAnsi="Arial"/>
          <w:b/>
          <w:bCs/>
          <w:i/>
          <w:iCs/>
          <w:color w:val="4472C4"/>
          <w:sz w:val="24"/>
          <w:szCs w:val="24"/>
        </w:rPr>
        <w:t xml:space="preserve">Óvalo (Oval)</w:t>
      </w:r>
    </w:p>
    <w:p>
      <w:pPr>
        <w:spacing w:after="100" w:before="60" w:line="276"/>
        <w:jc w:val="both"/>
      </w:pPr>
      <w:r>
        <w:rPr>
          <w:rFonts w:ascii="Arial" w:cs="Arial" w:eastAsia="Arial" w:hAnsi="Arial"/>
          <w:sz w:val="22"/>
          <w:szCs w:val="22"/>
        </w:rPr>
        <w:t xml:space="preserve">Comparte exactamente la misma implementación que la elipse: dos radios independientes y el mismo cálculo de rectángulo delimitador. Se dibuja con los mismos métodos y la misma lógica de escalado. La distinción con la elipse es semántica en el contexto del formulario que lo llama.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6700"/>
      </w:tblGrid>
      <w:tr>
        <w:tc>
          <w:tcPr>
            <w:tcW w:type="dxa" w:w="23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3864"/>
                <w:sz w:val="22"/>
                <w:szCs w:val="22"/>
              </w:rPr>
              <w:t xml:space="preserve">Variables</w:t>
            </w:r>
          </w:p>
        </w:tc>
        <w:tc>
          <w:tcPr>
            <w:tcW w:type="dxa" w:w="67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radioMayor — semieje horizontal</w:t>
            </w:r>
          </w:p>
          <w:p>
            <w:r>
              <w:rPr>
                <w:rFonts w:ascii="Arial" w:cs="Arial" w:eastAsia="Arial" w:hAnsi="Arial"/>
                <w:sz w:val="22"/>
                <w:szCs w:val="22"/>
              </w:rPr>
              <w:t xml:space="preserve">radioMenor — semieje vertical</w:t>
            </w:r>
          </w:p>
        </w:tc>
      </w:tr>
      <w:tr>
        <w:tc>
          <w:tcPr>
            <w:tcW w:type="dxa" w:w="23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3864"/>
                <w:sz w:val="22"/>
                <w:szCs w:val="22"/>
              </w:rPr>
              <w:t xml:space="preserve">Lógica / Coordenadas</w:t>
            </w:r>
          </w:p>
        </w:tc>
        <w:tc>
          <w:tcPr>
            <w:tcW w:type="dxa" w:w="67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Courier New" w:cs="Courier New" w:eastAsia="Courier New" w:hAnsi="Courier New"/>
                <w:color w:val="333333"/>
                <w:sz w:val="20"/>
                <w:szCs w:val="20"/>
              </w:rPr>
              <w:t xml:space="preserve">if (radioMayor &lt; 10 &amp;&amp; radioMenor &lt; 10) → × 10</w:t>
            </w:r>
          </w:p>
          <w:p>
            <w:r>
              <w:rPr>
                <w:rFonts w:ascii="Courier New" w:cs="Courier New" w:eastAsia="Courier New" w:hAnsi="Courier New"/>
                <w:color w:val="333333"/>
                <w:sz w:val="20"/>
                <w:szCs w:val="20"/>
              </w:rPr>
              <w:t xml:space="preserve">Pos. X = 350 - rm    Pos. Y = 100 - rM</w:t>
            </w:r>
          </w:p>
          <w:p>
            <w:r>
              <w:rPr>
                <w:rFonts w:ascii="Courier New" w:cs="Courier New" w:eastAsia="Courier New" w:hAnsi="Courier New"/>
                <w:color w:val="333333"/>
                <w:sz w:val="20"/>
                <w:szCs w:val="20"/>
              </w:rPr>
              <w:t xml:space="preserve">Ancho = 2 × rm       Alto = 2 × rM</w:t>
            </w:r>
          </w:p>
        </w:tc>
      </w:tr>
      <w:tr>
        <w:tc>
          <w:tcPr>
            <w:tcW w:type="dxa" w:w="23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3864"/>
                <w:sz w:val="22"/>
                <w:szCs w:val="22"/>
              </w:rPr>
              <w:t xml:space="preserve">Colores (GDI+)</w:t>
            </w:r>
          </w:p>
        </w:tc>
        <w:tc>
          <w:tcPr>
            <w:tcW w:type="dxa" w:w="67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Relleno: LightBlue   Borde: Color.Blue, 2px</w:t>
            </w:r>
          </w:p>
        </w:tc>
      </w:tr>
      <w:tr>
        <w:tc>
          <w:tcPr>
            <w:tcW w:type="dxa" w:w="23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3864"/>
                <w:sz w:val="22"/>
                <w:szCs w:val="22"/>
              </w:rPr>
              <w:t xml:space="preserve">Métodos GDI+</w:t>
            </w:r>
          </w:p>
        </w:tc>
        <w:tc>
          <w:tcPr>
            <w:tcW w:type="dxa" w:w="67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Courier New" w:cs="Courier New" w:eastAsia="Courier New" w:hAnsi="Courier New"/>
                <w:color w:val="333333"/>
                <w:sz w:val="20"/>
                <w:szCs w:val="20"/>
              </w:rPr>
              <w:t xml:space="preserve">DrawEllipse(Pen azul 2px, ...)   FillEllipse(Brushes.LightBlue, ...)</w:t>
            </w:r>
          </w:p>
        </w:tc>
      </w:tr>
      <w:tr>
        <w:tc>
          <w:tcPr>
            <w:tcW w:type="dxa" w:w="23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3864"/>
                <w:sz w:val="22"/>
                <w:szCs w:val="22"/>
              </w:rPr>
              <w:t xml:space="preserve">Área y Perímetro</w:t>
            </w:r>
          </w:p>
        </w:tc>
        <w:tc>
          <w:tcPr>
            <w:tcW w:type="dxa" w:w="67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bCs/>
                <w:sz w:val="22"/>
                <w:szCs w:val="22"/>
              </w:rPr>
              <w:t xml:space="preserve">Área: </w:t>
            </w:r>
            <w:r>
              <w:rPr>
                <w:rFonts w:ascii="Courier New" w:cs="Courier New" w:eastAsia="Courier New" w:hAnsi="Courier New"/>
                <w:color w:val="333333"/>
                <w:sz w:val="20"/>
                <w:szCs w:val="20"/>
              </w:rPr>
              <w:t xml:space="preserve">π × radioMayor × radioMenor</w:t>
            </w:r>
          </w:p>
          <w:p>
            <w:r>
              <w:rPr>
                <w:rFonts w:ascii="Arial" w:cs="Arial" w:eastAsia="Arial" w:hAnsi="Arial"/>
                <w:b/>
                <w:bCs/>
                <w:sz w:val="22"/>
                <w:szCs w:val="22"/>
              </w:rPr>
              <w:t xml:space="preserve">Perímetro: </w:t>
            </w:r>
            <w:r>
              <w:rPr>
                <w:rFonts w:ascii="Courier New" w:cs="Courier New" w:eastAsia="Courier New" w:hAnsi="Courier New"/>
                <w:color w:val="333333"/>
                <w:sz w:val="20"/>
                <w:szCs w:val="20"/>
              </w:rPr>
              <w:t xml:space="preserve">π × [3(a+b) − √((3a+b)(a+3b))]  (aprox. Ramanujan)</w:t>
            </w:r>
          </w:p>
        </w:tc>
      </w:tr>
    </w:tbl>
    <w:p>
      <w:pPr>
        <w:spacing w:after="30" w:before="30"/>
      </w:pPr>
      <w:r>
        <w:t xml:space="preserve"/>
      </w:r>
    </w:p>
    <w:p>
      <w:pPr>
        <w:pStyle w:val="Heading3"/>
        <w:spacing w:after="60" w:before="200"/>
      </w:pPr>
      <w:r>
        <w:rPr>
          <w:rFonts w:ascii="Arial" w:cs="Arial" w:eastAsia="Arial" w:hAnsi="Arial"/>
          <w:b/>
          <w:bCs/>
          <w:i/>
          <w:iCs/>
          <w:color w:val="4472C4"/>
          <w:sz w:val="24"/>
          <w:szCs w:val="24"/>
        </w:rPr>
        <w:t xml:space="preserve">Cuadrado (Square)</w:t>
      </w:r>
    </w:p>
    <w:p>
      <w:pPr>
        <w:spacing w:after="100" w:before="60" w:line="276"/>
        <w:jc w:val="both"/>
      </w:pPr>
      <w:r>
        <w:rPr>
          <w:rFonts w:ascii="Arial" w:cs="Arial" w:eastAsia="Arial" w:hAnsi="Arial"/>
          <w:sz w:val="22"/>
          <w:szCs w:val="22"/>
        </w:rPr>
        <w:t xml:space="preserve">Un solo parámetro: el lado. Se dibuja como rectángulo con ancho y alto iguales. Si el lado es menor a 10, se multiplica por 10. El punto de anclaje es (350, 100).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6700"/>
      </w:tblGrid>
      <w:tr>
        <w:tc>
          <w:tcPr>
            <w:tcW w:type="dxa" w:w="23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3864"/>
                <w:sz w:val="22"/>
                <w:szCs w:val="22"/>
              </w:rPr>
              <w:t xml:space="preserve">Variables</w:t>
            </w:r>
          </w:p>
        </w:tc>
        <w:tc>
          <w:tcPr>
            <w:tcW w:type="dxa" w:w="67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lado — longitud del lado en cm</w:t>
            </w:r>
          </w:p>
        </w:tc>
      </w:tr>
      <w:tr>
        <w:tc>
          <w:tcPr>
            <w:tcW w:type="dxa" w:w="23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3864"/>
                <w:sz w:val="22"/>
                <w:szCs w:val="22"/>
              </w:rPr>
              <w:t xml:space="preserve">Lógica / Coordenadas</w:t>
            </w:r>
          </w:p>
        </w:tc>
        <w:tc>
          <w:tcPr>
            <w:tcW w:type="dxa" w:w="67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Courier New" w:cs="Courier New" w:eastAsia="Courier New" w:hAnsi="Courier New"/>
                <w:color w:val="333333"/>
                <w:sz w:val="20"/>
                <w:szCs w:val="20"/>
              </w:rPr>
              <w:t xml:space="preserve">if (lado &lt; 10) → l = lado × 10</w:t>
            </w:r>
          </w:p>
          <w:p>
            <w:r>
              <w:rPr>
                <w:rFonts w:ascii="Courier New" w:cs="Courier New" w:eastAsia="Courier New" w:hAnsi="Courier New"/>
                <w:color w:val="333333"/>
                <w:sz w:val="20"/>
                <w:szCs w:val="20"/>
              </w:rPr>
              <w:t xml:space="preserve">DrawRectangle desde (350, 100) con ancho = l, alto = l</w:t>
            </w:r>
          </w:p>
        </w:tc>
      </w:tr>
      <w:tr>
        <w:tc>
          <w:tcPr>
            <w:tcW w:type="dxa" w:w="23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3864"/>
                <w:sz w:val="22"/>
                <w:szCs w:val="22"/>
              </w:rPr>
              <w:t xml:space="preserve">Colores (GDI+)</w:t>
            </w:r>
          </w:p>
        </w:tc>
        <w:tc>
          <w:tcPr>
            <w:tcW w:type="dxa" w:w="67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Relleno: LightBlue   Borde: Color.Blue, 2px</w:t>
            </w:r>
          </w:p>
        </w:tc>
      </w:tr>
      <w:tr>
        <w:tc>
          <w:tcPr>
            <w:tcW w:type="dxa" w:w="23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3864"/>
                <w:sz w:val="22"/>
                <w:szCs w:val="22"/>
              </w:rPr>
              <w:t xml:space="preserve">Métodos GDI+</w:t>
            </w:r>
          </w:p>
        </w:tc>
        <w:tc>
          <w:tcPr>
            <w:tcW w:type="dxa" w:w="67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Courier New" w:cs="Courier New" w:eastAsia="Courier New" w:hAnsi="Courier New"/>
                <w:color w:val="333333"/>
                <w:sz w:val="20"/>
                <w:szCs w:val="20"/>
              </w:rPr>
              <w:t xml:space="preserve">DrawRectangle(Pen azul 2px, ...)   FillRectangle(Brushes.LightBlue, ...)</w:t>
            </w:r>
          </w:p>
        </w:tc>
      </w:tr>
      <w:tr>
        <w:tc>
          <w:tcPr>
            <w:tcW w:type="dxa" w:w="23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3864"/>
                <w:sz w:val="22"/>
                <w:szCs w:val="22"/>
              </w:rPr>
              <w:t xml:space="preserve">Área y Perímetro</w:t>
            </w:r>
          </w:p>
        </w:tc>
        <w:tc>
          <w:tcPr>
            <w:tcW w:type="dxa" w:w="67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bCs/>
                <w:sz w:val="22"/>
                <w:szCs w:val="22"/>
              </w:rPr>
              <w:t xml:space="preserve">Área: </w:t>
            </w:r>
            <w:r>
              <w:rPr>
                <w:rFonts w:ascii="Courier New" w:cs="Courier New" w:eastAsia="Courier New" w:hAnsi="Courier New"/>
                <w:color w:val="333333"/>
                <w:sz w:val="20"/>
                <w:szCs w:val="20"/>
              </w:rPr>
              <w:t xml:space="preserve">lado²</w:t>
            </w:r>
          </w:p>
          <w:p>
            <w:r>
              <w:rPr>
                <w:rFonts w:ascii="Arial" w:cs="Arial" w:eastAsia="Arial" w:hAnsi="Arial"/>
                <w:b/>
                <w:bCs/>
                <w:sz w:val="22"/>
                <w:szCs w:val="22"/>
              </w:rPr>
              <w:t xml:space="preserve">Perímetro: </w:t>
            </w:r>
            <w:r>
              <w:rPr>
                <w:rFonts w:ascii="Courier New" w:cs="Courier New" w:eastAsia="Courier New" w:hAnsi="Courier New"/>
                <w:color w:val="333333"/>
                <w:sz w:val="20"/>
                <w:szCs w:val="20"/>
              </w:rPr>
              <w:t xml:space="preserve">4 × lado</w:t>
            </w:r>
          </w:p>
        </w:tc>
      </w:tr>
    </w:tbl>
    <w:p>
      <w:pPr>
        <w:spacing w:after="30" w:before="30"/>
      </w:pPr>
      <w:r>
        <w:t xml:space="preserve"/>
      </w:r>
    </w:p>
    <w:p>
      <w:pPr>
        <w:pStyle w:val="Heading3"/>
        <w:spacing w:after="60" w:before="200"/>
      </w:pPr>
      <w:r>
        <w:rPr>
          <w:rFonts w:ascii="Arial" w:cs="Arial" w:eastAsia="Arial" w:hAnsi="Arial"/>
          <w:b/>
          <w:bCs/>
          <w:i/>
          <w:iCs/>
          <w:color w:val="4472C4"/>
          <w:sz w:val="24"/>
          <w:szCs w:val="24"/>
        </w:rPr>
        <w:t xml:space="preserve">Rectángulo (Rectangle)</w:t>
      </w:r>
    </w:p>
    <w:p>
      <w:pPr>
        <w:spacing w:after="100" w:before="60" w:line="276"/>
        <w:jc w:val="both"/>
      </w:pPr>
      <w:r>
        <w:rPr>
          <w:rFonts w:ascii="Arial" w:cs="Arial" w:eastAsia="Arial" w:hAnsi="Arial"/>
          <w:sz w:val="22"/>
          <w:szCs w:val="22"/>
        </w:rPr>
        <w:t xml:space="preserve">Dos parámetros: weight (ancho) y height (alto). Si ambos son menores a 6, se multiplican por 4 antes de dibujar. Si no, se usan directamente. El punto de anclaje es (350, 100).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6700"/>
      </w:tblGrid>
      <w:tr>
        <w:tc>
          <w:tcPr>
            <w:tcW w:type="dxa" w:w="23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3864"/>
                <w:sz w:val="22"/>
                <w:szCs w:val="22"/>
              </w:rPr>
              <w:t xml:space="preserve">Variables</w:t>
            </w:r>
          </w:p>
        </w:tc>
        <w:tc>
          <w:tcPr>
            <w:tcW w:type="dxa" w:w="67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weight — ancho en cm</w:t>
            </w:r>
          </w:p>
          <w:p>
            <w:r>
              <w:rPr>
                <w:rFonts w:ascii="Arial" w:cs="Arial" w:eastAsia="Arial" w:hAnsi="Arial"/>
                <w:sz w:val="22"/>
                <w:szCs w:val="22"/>
              </w:rPr>
              <w:t xml:space="preserve">height — alto en cm</w:t>
            </w:r>
          </w:p>
        </w:tc>
      </w:tr>
      <w:tr>
        <w:tc>
          <w:tcPr>
            <w:tcW w:type="dxa" w:w="23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3864"/>
                <w:sz w:val="22"/>
                <w:szCs w:val="22"/>
              </w:rPr>
              <w:t xml:space="preserve">Lógica / Coordenadas</w:t>
            </w:r>
          </w:p>
        </w:tc>
        <w:tc>
          <w:tcPr>
            <w:tcW w:type="dxa" w:w="67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Courier New" w:cs="Courier New" w:eastAsia="Courier New" w:hAnsi="Courier New"/>
                <w:color w:val="333333"/>
                <w:sz w:val="20"/>
                <w:szCs w:val="20"/>
              </w:rPr>
              <w:t xml:space="preserve">if (weight &lt; 6 &amp;&amp; height &lt; 6) → × 4</w:t>
            </w:r>
          </w:p>
          <w:p>
            <w:r>
              <w:rPr>
                <w:rFonts w:ascii="Courier New" w:cs="Courier New" w:eastAsia="Courier New" w:hAnsi="Courier New"/>
                <w:color w:val="333333"/>
                <w:sz w:val="20"/>
                <w:szCs w:val="20"/>
              </w:rPr>
              <w:t xml:space="preserve">DrawRectangle desde (350, 100) con ancho = weight, alto = height</w:t>
            </w:r>
          </w:p>
        </w:tc>
      </w:tr>
      <w:tr>
        <w:tc>
          <w:tcPr>
            <w:tcW w:type="dxa" w:w="23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3864"/>
                <w:sz w:val="22"/>
                <w:szCs w:val="22"/>
              </w:rPr>
              <w:t xml:space="preserve">Colores (GDI+)</w:t>
            </w:r>
          </w:p>
        </w:tc>
        <w:tc>
          <w:tcPr>
            <w:tcW w:type="dxa" w:w="67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Borde: Pens.Red (sin relleno explícito)</w:t>
            </w:r>
          </w:p>
        </w:tc>
      </w:tr>
      <w:tr>
        <w:tc>
          <w:tcPr>
            <w:tcW w:type="dxa" w:w="23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3864"/>
                <w:sz w:val="22"/>
                <w:szCs w:val="22"/>
              </w:rPr>
              <w:t xml:space="preserve">Métodos GDI+</w:t>
            </w:r>
          </w:p>
        </w:tc>
        <w:tc>
          <w:tcPr>
            <w:tcW w:type="dxa" w:w="67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Courier New" w:cs="Courier New" w:eastAsia="Courier New" w:hAnsi="Courier New"/>
                <w:color w:val="333333"/>
                <w:sz w:val="20"/>
                <w:szCs w:val="20"/>
              </w:rPr>
              <w:t xml:space="preserve">DrawRectangle(Pens.Red, ...)</w:t>
            </w:r>
          </w:p>
        </w:tc>
      </w:tr>
      <w:tr>
        <w:tc>
          <w:tcPr>
            <w:tcW w:type="dxa" w:w="23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3864"/>
                <w:sz w:val="22"/>
                <w:szCs w:val="22"/>
              </w:rPr>
              <w:t xml:space="preserve">Área y Perímetro</w:t>
            </w:r>
          </w:p>
        </w:tc>
        <w:tc>
          <w:tcPr>
            <w:tcW w:type="dxa" w:w="67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bCs/>
                <w:sz w:val="22"/>
                <w:szCs w:val="22"/>
              </w:rPr>
              <w:t xml:space="preserve">Área: </w:t>
            </w:r>
            <w:r>
              <w:rPr>
                <w:rFonts w:ascii="Courier New" w:cs="Courier New" w:eastAsia="Courier New" w:hAnsi="Courier New"/>
                <w:color w:val="333333"/>
                <w:sz w:val="20"/>
                <w:szCs w:val="20"/>
              </w:rPr>
              <w:t xml:space="preserve">weight × height</w:t>
            </w:r>
          </w:p>
          <w:p>
            <w:r>
              <w:rPr>
                <w:rFonts w:ascii="Arial" w:cs="Arial" w:eastAsia="Arial" w:hAnsi="Arial"/>
                <w:b/>
                <w:bCs/>
                <w:sz w:val="22"/>
                <w:szCs w:val="22"/>
              </w:rPr>
              <w:t xml:space="preserve">Perímetro: </w:t>
            </w:r>
            <w:r>
              <w:rPr>
                <w:rFonts w:ascii="Courier New" w:cs="Courier New" w:eastAsia="Courier New" w:hAnsi="Courier New"/>
                <w:color w:val="333333"/>
                <w:sz w:val="20"/>
                <w:szCs w:val="20"/>
              </w:rPr>
              <w:t xml:space="preserve">2 × (weight + height)</w:t>
            </w:r>
          </w:p>
        </w:tc>
      </w:tr>
    </w:tbl>
    <w:p>
      <w:pPr>
        <w:spacing w:after="30" w:before="30"/>
      </w:pPr>
      <w:r>
        <w:t xml:space="preserve"/>
      </w:r>
    </w:p>
    <w:p>
      <w:pPr>
        <w:pStyle w:val="Heading3"/>
        <w:spacing w:after="60" w:before="200"/>
      </w:pPr>
      <w:r>
        <w:rPr>
          <w:rFonts w:ascii="Arial" w:cs="Arial" w:eastAsia="Arial" w:hAnsi="Arial"/>
          <w:b/>
          <w:bCs/>
          <w:i/>
          <w:iCs/>
          <w:color w:val="4472C4"/>
          <w:sz w:val="24"/>
          <w:szCs w:val="24"/>
        </w:rPr>
        <w:t xml:space="preserve">Triángulo (Escaleno) (Scalene Triangle)</w:t>
      </w:r>
    </w:p>
    <w:p>
      <w:pPr>
        <w:spacing w:after="100" w:before="60" w:line="276"/>
        <w:jc w:val="both"/>
      </w:pPr>
      <w:r>
        <w:rPr>
          <w:rFonts w:ascii="Arial" w:cs="Arial" w:eastAsia="Arial" w:hAnsi="Arial"/>
          <w:sz w:val="22"/>
          <w:szCs w:val="22"/>
        </w:rPr>
        <w:t xml:space="preserve">Recibe los tres lados y verifica primero la desigualdad triangular: si cualquier lado supera la suma de los otros dos, el método retorna sin dibujar. El tercer vértice se calcula con la Ley de los Cosenos. Si algún lado es menor a 15, todos se escalan por 10.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6700"/>
      </w:tblGrid>
      <w:tr>
        <w:tc>
          <w:tcPr>
            <w:tcW w:type="dxa" w:w="23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3864"/>
                <w:sz w:val="22"/>
                <w:szCs w:val="22"/>
              </w:rPr>
              <w:t xml:space="preserve">Variables</w:t>
            </w:r>
          </w:p>
        </w:tc>
        <w:tc>
          <w:tcPr>
            <w:tcW w:type="dxa" w:w="67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ladoA</w:t>
            </w:r>
          </w:p>
          <w:p>
            <w:r>
              <w:rPr>
                <w:rFonts w:ascii="Arial" w:cs="Arial" w:eastAsia="Arial" w:hAnsi="Arial"/>
                <w:sz w:val="22"/>
                <w:szCs w:val="22"/>
              </w:rPr>
              <w:t xml:space="preserve">ladoB</w:t>
            </w:r>
          </w:p>
          <w:p>
            <w:r>
              <w:rPr>
                <w:rFonts w:ascii="Arial" w:cs="Arial" w:eastAsia="Arial" w:hAnsi="Arial"/>
                <w:sz w:val="22"/>
                <w:szCs w:val="22"/>
              </w:rPr>
              <w:t xml:space="preserve">ladoC — tres lados distintos</w:t>
            </w:r>
          </w:p>
        </w:tc>
      </w:tr>
      <w:tr>
        <w:tc>
          <w:tcPr>
            <w:tcW w:type="dxa" w:w="23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3864"/>
                <w:sz w:val="22"/>
                <w:szCs w:val="22"/>
              </w:rPr>
              <w:t xml:space="preserve">Lógica / Coordenadas</w:t>
            </w:r>
          </w:p>
        </w:tc>
        <w:tc>
          <w:tcPr>
            <w:tcW w:type="dxa" w:w="67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Courier New" w:cs="Courier New" w:eastAsia="Courier New" w:hAnsi="Courier New"/>
                <w:color w:val="333333"/>
                <w:sz w:val="20"/>
                <w:szCs w:val="20"/>
              </w:rPr>
              <w:t xml:space="preserve">Validación: A+B&gt;C, A+C&gt;B, B+C&gt;A  (si falla → return)</w:t>
            </w:r>
          </w:p>
          <w:p>
            <w:r>
              <w:rPr>
                <w:rFonts w:ascii="Courier New" w:cs="Courier New" w:eastAsia="Courier New" w:hAnsi="Courier New"/>
                <w:color w:val="333333"/>
                <w:sz w:val="20"/>
                <w:szCs w:val="20"/>
              </w:rPr>
              <w:t xml:space="preserve">if (a &lt; 15) → a, b, c = × 10</w:t>
            </w:r>
          </w:p>
          <w:p>
            <w:r>
              <w:rPr>
                <w:rFonts w:ascii="Courier New" w:cs="Courier New" w:eastAsia="Courier New" w:hAnsi="Courier New"/>
                <w:color w:val="333333"/>
                <w:sz w:val="20"/>
                <w:szCs w:val="20"/>
              </w:rPr>
              <w:t xml:space="preserve">p1 = (350, 200)   p2 = (350 + c, 200)</w:t>
            </w:r>
          </w:p>
          <w:p>
            <w:r>
              <w:rPr>
                <w:rFonts w:ascii="Courier New" w:cs="Courier New" w:eastAsia="Courier New" w:hAnsi="Courier New"/>
                <w:color w:val="333333"/>
                <w:sz w:val="20"/>
                <w:szCs w:val="20"/>
              </w:rPr>
              <w:t xml:space="preserve">cx = (b²+c²−a²) / (2c)   cy = √(b²−cx²)</w:t>
            </w:r>
          </w:p>
          <w:p>
            <w:r>
              <w:rPr>
                <w:rFonts w:ascii="Courier New" w:cs="Courier New" w:eastAsia="Courier New" w:hAnsi="Courier New"/>
                <w:color w:val="333333"/>
                <w:sz w:val="20"/>
                <w:szCs w:val="20"/>
              </w:rPr>
              <w:t xml:space="preserve">p3 = (350 + cx, 200 − cy)</w:t>
            </w:r>
          </w:p>
        </w:tc>
      </w:tr>
      <w:tr>
        <w:tc>
          <w:tcPr>
            <w:tcW w:type="dxa" w:w="23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3864"/>
                <w:sz w:val="22"/>
                <w:szCs w:val="22"/>
              </w:rPr>
              <w:t xml:space="preserve">Colores (GDI+)</w:t>
            </w:r>
          </w:p>
        </w:tc>
        <w:tc>
          <w:tcPr>
            <w:tcW w:type="dxa" w:w="67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Relleno: LightBlue   Borde: Color.Blue, 2px</w:t>
            </w:r>
          </w:p>
        </w:tc>
      </w:tr>
      <w:tr>
        <w:tc>
          <w:tcPr>
            <w:tcW w:type="dxa" w:w="23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3864"/>
                <w:sz w:val="22"/>
                <w:szCs w:val="22"/>
              </w:rPr>
              <w:t xml:space="preserve">Métodos GDI+</w:t>
            </w:r>
          </w:p>
        </w:tc>
        <w:tc>
          <w:tcPr>
            <w:tcW w:type="dxa" w:w="67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Courier New" w:cs="Courier New" w:eastAsia="Courier New" w:hAnsi="Courier New"/>
                <w:color w:val="333333"/>
                <w:sz w:val="20"/>
                <w:szCs w:val="20"/>
              </w:rPr>
              <w:t xml:space="preserve">FillPolygon(Brushes.LightBlue, ...)   DrawPolygon(Pen azul 2px, ...)</w:t>
            </w:r>
          </w:p>
        </w:tc>
      </w:tr>
      <w:tr>
        <w:tc>
          <w:tcPr>
            <w:tcW w:type="dxa" w:w="23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3864"/>
                <w:sz w:val="22"/>
                <w:szCs w:val="22"/>
              </w:rPr>
              <w:t xml:space="preserve">Área y Perímetro</w:t>
            </w:r>
          </w:p>
        </w:tc>
        <w:tc>
          <w:tcPr>
            <w:tcW w:type="dxa" w:w="67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bCs/>
                <w:sz w:val="22"/>
                <w:szCs w:val="22"/>
              </w:rPr>
              <w:t xml:space="preserve">Perímetro: </w:t>
            </w:r>
            <w:r>
              <w:rPr>
                <w:rFonts w:ascii="Courier New" w:cs="Courier New" w:eastAsia="Courier New" w:hAnsi="Courier New"/>
                <w:color w:val="333333"/>
                <w:sz w:val="20"/>
                <w:szCs w:val="20"/>
              </w:rPr>
              <w:t xml:space="preserve">ladoA + ladoB + ladoC</w:t>
            </w:r>
          </w:p>
          <w:p>
            <w:r>
              <w:rPr>
                <w:rFonts w:ascii="Arial" w:cs="Arial" w:eastAsia="Arial" w:hAnsi="Arial"/>
                <w:b/>
                <w:bCs/>
                <w:sz w:val="22"/>
                <w:szCs w:val="22"/>
              </w:rPr>
              <w:t xml:space="preserve">Área: </w:t>
            </w:r>
            <w:r>
              <w:rPr>
                <w:rFonts w:ascii="Courier New" w:cs="Courier New" w:eastAsia="Courier New" w:hAnsi="Courier New"/>
                <w:color w:val="333333"/>
                <w:sz w:val="20"/>
                <w:szCs w:val="20"/>
              </w:rPr>
              <w:t xml:space="preserve">√(s×(s−a)×(s−b)×(s−c))  donde s = (a+b+c)</w:t>
            </w:r>
          </w:p>
        </w:tc>
      </w:tr>
    </w:tbl>
    <w:p>
      <w:pPr>
        <w:spacing w:after="30" w:before="30"/>
      </w:pPr>
      <w:r>
        <w:t xml:space="preserve"/>
      </w:r>
    </w:p>
    <w:p>
      <w:pPr>
        <w:pStyle w:val="Heading3"/>
        <w:spacing w:after="60" w:before="200"/>
      </w:pPr>
      <w:r>
        <w:rPr>
          <w:rFonts w:ascii="Arial" w:cs="Arial" w:eastAsia="Arial" w:hAnsi="Arial"/>
          <w:b/>
          <w:bCs/>
          <w:i/>
          <w:iCs/>
          <w:color w:val="4472C4"/>
          <w:sz w:val="24"/>
          <w:szCs w:val="24"/>
        </w:rPr>
        <w:t xml:space="preserve">Triángulo Equilátero (Equilateral Triangle)</w:t>
      </w:r>
    </w:p>
    <w:p>
      <w:pPr>
        <w:spacing w:after="100" w:before="60" w:line="276"/>
        <w:jc w:val="both"/>
      </w:pPr>
      <w:r>
        <w:rPr>
          <w:rFonts w:ascii="Arial" w:cs="Arial" w:eastAsia="Arial" w:hAnsi="Arial"/>
          <w:sz w:val="22"/>
          <w:szCs w:val="22"/>
        </w:rPr>
        <w:t xml:space="preserve">Un solo parámetro: el lado. El vértice superior se centra en (350, 150) y los dos inferiores se calculan con la fórmula de altura del triángulo equilátero. Se escala por 10 si el lado es menor a 10.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6700"/>
      </w:tblGrid>
      <w:tr>
        <w:tc>
          <w:tcPr>
            <w:tcW w:type="dxa" w:w="23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3864"/>
                <w:sz w:val="22"/>
                <w:szCs w:val="22"/>
              </w:rPr>
              <w:t xml:space="preserve">Variables</w:t>
            </w:r>
          </w:p>
        </w:tc>
        <w:tc>
          <w:tcPr>
            <w:tcW w:type="dxa" w:w="67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lado — longitud de cada lado en cm</w:t>
            </w:r>
          </w:p>
        </w:tc>
      </w:tr>
      <w:tr>
        <w:tc>
          <w:tcPr>
            <w:tcW w:type="dxa" w:w="23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3864"/>
                <w:sz w:val="22"/>
                <w:szCs w:val="22"/>
              </w:rPr>
              <w:t xml:space="preserve">Lógica / Coordenadas</w:t>
            </w:r>
          </w:p>
        </w:tc>
        <w:tc>
          <w:tcPr>
            <w:tcW w:type="dxa" w:w="67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Courier New" w:cs="Courier New" w:eastAsia="Courier New" w:hAnsi="Courier New"/>
                <w:color w:val="333333"/>
                <w:sz w:val="20"/>
                <w:szCs w:val="20"/>
              </w:rPr>
              <w:t xml:space="preserve">if (lado &lt; 10) → l = lado × 10</w:t>
            </w:r>
          </w:p>
          <w:p>
            <w:r>
              <w:rPr>
                <w:rFonts w:ascii="Courier New" w:cs="Courier New" w:eastAsia="Courier New" w:hAnsi="Courier New"/>
                <w:color w:val="333333"/>
                <w:sz w:val="20"/>
                <w:szCs w:val="20"/>
              </w:rPr>
              <w:t xml:space="preserve">altura = (√3 / 2) × l</w:t>
            </w:r>
          </w:p>
          <w:p>
            <w:r>
              <w:rPr>
                <w:rFonts w:ascii="Courier New" w:cs="Courier New" w:eastAsia="Courier New" w:hAnsi="Courier New"/>
                <w:color w:val="333333"/>
                <w:sz w:val="20"/>
                <w:szCs w:val="20"/>
              </w:rPr>
              <w:t xml:space="preserve">superior = (350, 150 − altura/2)</w:t>
            </w:r>
          </w:p>
          <w:p>
            <w:r>
              <w:rPr>
                <w:rFonts w:ascii="Courier New" w:cs="Courier New" w:eastAsia="Courier New" w:hAnsi="Courier New"/>
                <w:color w:val="333333"/>
                <w:sz w:val="20"/>
                <w:szCs w:val="20"/>
              </w:rPr>
              <w:t xml:space="preserve">inf. derecha = (350 + l/2, 150 + altura/2)</w:t>
            </w:r>
          </w:p>
          <w:p>
            <w:r>
              <w:rPr>
                <w:rFonts w:ascii="Courier New" w:cs="Courier New" w:eastAsia="Courier New" w:hAnsi="Courier New"/>
                <w:color w:val="333333"/>
                <w:sz w:val="20"/>
                <w:szCs w:val="20"/>
              </w:rPr>
              <w:t xml:space="preserve">inf. izquierda = (350 − l/2, 150 + altura/2)</w:t>
            </w:r>
          </w:p>
        </w:tc>
      </w:tr>
      <w:tr>
        <w:tc>
          <w:tcPr>
            <w:tcW w:type="dxa" w:w="23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3864"/>
                <w:sz w:val="22"/>
                <w:szCs w:val="22"/>
              </w:rPr>
              <w:t xml:space="preserve">Colores (GDI+)</w:t>
            </w:r>
          </w:p>
        </w:tc>
        <w:tc>
          <w:tcPr>
            <w:tcW w:type="dxa" w:w="67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Relleno: LightBlue   Borde: Color.Blue, 2px</w:t>
            </w:r>
          </w:p>
        </w:tc>
      </w:tr>
      <w:tr>
        <w:tc>
          <w:tcPr>
            <w:tcW w:type="dxa" w:w="23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3864"/>
                <w:sz w:val="22"/>
                <w:szCs w:val="22"/>
              </w:rPr>
              <w:t xml:space="preserve">Métodos GDI+</w:t>
            </w:r>
          </w:p>
        </w:tc>
        <w:tc>
          <w:tcPr>
            <w:tcW w:type="dxa" w:w="67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Courier New" w:cs="Courier New" w:eastAsia="Courier New" w:hAnsi="Courier New"/>
                <w:color w:val="333333"/>
                <w:sz w:val="20"/>
                <w:szCs w:val="20"/>
              </w:rPr>
              <w:t xml:space="preserve">FillPolygon(Brushes.LightBlue, ...)   DrawPolygon(Pen azul 2px, ...)</w:t>
            </w:r>
          </w:p>
        </w:tc>
      </w:tr>
      <w:tr>
        <w:tc>
          <w:tcPr>
            <w:tcW w:type="dxa" w:w="23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3864"/>
                <w:sz w:val="22"/>
                <w:szCs w:val="22"/>
              </w:rPr>
              <w:t xml:space="preserve">Área y Perímetro</w:t>
            </w:r>
          </w:p>
        </w:tc>
        <w:tc>
          <w:tcPr>
            <w:tcW w:type="dxa" w:w="67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bCs/>
                <w:sz w:val="22"/>
                <w:szCs w:val="22"/>
              </w:rPr>
              <w:t xml:space="preserve">Perímetro: </w:t>
            </w:r>
            <w:r>
              <w:rPr>
                <w:rFonts w:ascii="Courier New" w:cs="Courier New" w:eastAsia="Courier New" w:hAnsi="Courier New"/>
                <w:color w:val="333333"/>
                <w:sz w:val="20"/>
                <w:szCs w:val="20"/>
              </w:rPr>
              <w:t xml:space="preserve">ladoA + ladoB + ladoC  (los tres iguales)</w:t>
            </w:r>
          </w:p>
          <w:p>
            <w:r>
              <w:rPr>
                <w:rFonts w:ascii="Arial" w:cs="Arial" w:eastAsia="Arial" w:hAnsi="Arial"/>
                <w:b/>
                <w:bCs/>
                <w:sz w:val="22"/>
                <w:szCs w:val="22"/>
              </w:rPr>
              <w:t xml:space="preserve">Área: </w:t>
            </w:r>
            <w:r>
              <w:rPr>
                <w:rFonts w:ascii="Courier New" w:cs="Courier New" w:eastAsia="Courier New" w:hAnsi="Courier New"/>
                <w:color w:val="333333"/>
                <w:sz w:val="20"/>
                <w:szCs w:val="20"/>
              </w:rPr>
              <w:t xml:space="preserve">√(s×(s−a)×(s−b)×(s−c))  (fórmula de Herón)</w:t>
            </w:r>
          </w:p>
        </w:tc>
      </w:tr>
    </w:tbl>
    <w:p>
      <w:pPr>
        <w:spacing w:after="30" w:before="30"/>
      </w:pPr>
      <w:r>
        <w:t xml:space="preserve"/>
      </w:r>
    </w:p>
    <w:p>
      <w:pPr>
        <w:pStyle w:val="Heading3"/>
        <w:spacing w:after="60" w:before="200"/>
      </w:pPr>
      <w:r>
        <w:rPr>
          <w:rFonts w:ascii="Arial" w:cs="Arial" w:eastAsia="Arial" w:hAnsi="Arial"/>
          <w:b/>
          <w:bCs/>
          <w:i/>
          <w:iCs/>
          <w:color w:val="4472C4"/>
          <w:sz w:val="24"/>
          <w:szCs w:val="24"/>
        </w:rPr>
        <w:t xml:space="preserve">Triángulo Rectángulo (Right Triangle)</w:t>
      </w:r>
    </w:p>
    <w:p>
      <w:pPr>
        <w:spacing w:after="100" w:before="60" w:line="276"/>
        <w:jc w:val="both"/>
      </w:pPr>
      <w:r>
        <w:rPr>
          <w:rFonts w:ascii="Arial" w:cs="Arial" w:eastAsia="Arial" w:hAnsi="Arial"/>
          <w:sz w:val="22"/>
          <w:szCs w:val="22"/>
        </w:rPr>
        <w:t xml:space="preserve">Dos parámetros: base y altura. La esquina del ángulo recto queda en (350, 200). Los otros dos vértices se extienden a lo largo de la base horizontal y hacia arriba sobre la vertical. Escalado por 10 si ambos son menores a 10.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6700"/>
      </w:tblGrid>
      <w:tr>
        <w:tc>
          <w:tcPr>
            <w:tcW w:type="dxa" w:w="23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3864"/>
                <w:sz w:val="22"/>
                <w:szCs w:val="22"/>
              </w:rPr>
              <w:t xml:space="preserve">Variables</w:t>
            </w:r>
          </w:p>
        </w:tc>
        <w:tc>
          <w:tcPr>
            <w:tcW w:type="dxa" w:w="67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baseTri — longitud de la base</w:t>
            </w:r>
          </w:p>
          <w:p>
            <w:r>
              <w:rPr>
                <w:rFonts w:ascii="Arial" w:cs="Arial" w:eastAsia="Arial" w:hAnsi="Arial"/>
                <w:sz w:val="22"/>
                <w:szCs w:val="22"/>
              </w:rPr>
              <w:t xml:space="preserve">alturaTri — longitud de la altura</w:t>
            </w:r>
          </w:p>
        </w:tc>
      </w:tr>
      <w:tr>
        <w:tc>
          <w:tcPr>
            <w:tcW w:type="dxa" w:w="23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3864"/>
                <w:sz w:val="22"/>
                <w:szCs w:val="22"/>
              </w:rPr>
              <w:t xml:space="preserve">Lógica / Coordenadas</w:t>
            </w:r>
          </w:p>
        </w:tc>
        <w:tc>
          <w:tcPr>
            <w:tcW w:type="dxa" w:w="67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Courier New" w:cs="Courier New" w:eastAsia="Courier New" w:hAnsi="Courier New"/>
                <w:color w:val="333333"/>
                <w:sz w:val="20"/>
                <w:szCs w:val="20"/>
              </w:rPr>
              <w:t xml:space="preserve">if (base &lt; 10 &amp;&amp; altura &lt; 10) → × 10</w:t>
            </w:r>
          </w:p>
          <w:p>
            <w:r>
              <w:rPr>
                <w:rFonts w:ascii="Courier New" w:cs="Courier New" w:eastAsia="Courier New" w:hAnsi="Courier New"/>
                <w:color w:val="333333"/>
                <w:sz w:val="20"/>
                <w:szCs w:val="20"/>
              </w:rPr>
              <w:t xml:space="preserve">p1 = (350, 200)        ← ángulo recto</w:t>
            </w:r>
          </w:p>
          <w:p>
            <w:r>
              <w:rPr>
                <w:rFonts w:ascii="Courier New" w:cs="Courier New" w:eastAsia="Courier New" w:hAnsi="Courier New"/>
                <w:color w:val="333333"/>
                <w:sz w:val="20"/>
                <w:szCs w:val="20"/>
              </w:rPr>
              <w:t xml:space="preserve">p2 = (350 + b, 200)    ← extremo de la base</w:t>
            </w:r>
          </w:p>
          <w:p>
            <w:r>
              <w:rPr>
                <w:rFonts w:ascii="Courier New" w:cs="Courier New" w:eastAsia="Courier New" w:hAnsi="Courier New"/>
                <w:color w:val="333333"/>
                <w:sz w:val="20"/>
                <w:szCs w:val="20"/>
              </w:rPr>
              <w:t xml:space="preserve">p3 = (350, 200 − h)    ← extremo de la altura</w:t>
            </w:r>
          </w:p>
        </w:tc>
      </w:tr>
      <w:tr>
        <w:tc>
          <w:tcPr>
            <w:tcW w:type="dxa" w:w="23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3864"/>
                <w:sz w:val="22"/>
                <w:szCs w:val="22"/>
              </w:rPr>
              <w:t xml:space="preserve">Colores (GDI+)</w:t>
            </w:r>
          </w:p>
        </w:tc>
        <w:tc>
          <w:tcPr>
            <w:tcW w:type="dxa" w:w="67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Relleno: LightBlue   Borde: Color.Blue, 2px</w:t>
            </w:r>
          </w:p>
        </w:tc>
      </w:tr>
      <w:tr>
        <w:tc>
          <w:tcPr>
            <w:tcW w:type="dxa" w:w="23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3864"/>
                <w:sz w:val="22"/>
                <w:szCs w:val="22"/>
              </w:rPr>
              <w:t xml:space="preserve">Métodos GDI+</w:t>
            </w:r>
          </w:p>
        </w:tc>
        <w:tc>
          <w:tcPr>
            <w:tcW w:type="dxa" w:w="67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Courier New" w:cs="Courier New" w:eastAsia="Courier New" w:hAnsi="Courier New"/>
                <w:color w:val="333333"/>
                <w:sz w:val="20"/>
                <w:szCs w:val="20"/>
              </w:rPr>
              <w:t xml:space="preserve">FillPolygon(Brushes.LightBlue, ...)   DrawPolygon(Pen azul 2px, ...)</w:t>
            </w:r>
          </w:p>
        </w:tc>
      </w:tr>
      <w:tr>
        <w:tc>
          <w:tcPr>
            <w:tcW w:type="dxa" w:w="23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3864"/>
                <w:sz w:val="22"/>
                <w:szCs w:val="22"/>
              </w:rPr>
              <w:t xml:space="preserve">Área y Perímetro</w:t>
            </w:r>
          </w:p>
        </w:tc>
        <w:tc>
          <w:tcPr>
            <w:tcW w:type="dxa" w:w="67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bCs/>
                <w:sz w:val="22"/>
                <w:szCs w:val="22"/>
              </w:rPr>
              <w:t xml:space="preserve">Perímetro: </w:t>
            </w:r>
            <w:r>
              <w:rPr>
                <w:rFonts w:ascii="Courier New" w:cs="Courier New" w:eastAsia="Courier New" w:hAnsi="Courier New"/>
                <w:color w:val="333333"/>
                <w:sz w:val="20"/>
                <w:szCs w:val="20"/>
              </w:rPr>
              <w:t xml:space="preserve">ladoA + ladoB + ladoC  (con hipotenusa = √(base²+altura²))</w:t>
            </w:r>
          </w:p>
          <w:p>
            <w:r>
              <w:rPr>
                <w:rFonts w:ascii="Arial" w:cs="Arial" w:eastAsia="Arial" w:hAnsi="Arial"/>
                <w:b/>
                <w:bCs/>
                <w:sz w:val="22"/>
                <w:szCs w:val="22"/>
              </w:rPr>
              <w:t xml:space="preserve">Área: </w:t>
            </w:r>
            <w:r>
              <w:rPr>
                <w:rFonts w:ascii="Courier New" w:cs="Courier New" w:eastAsia="Courier New" w:hAnsi="Courier New"/>
                <w:color w:val="333333"/>
                <w:sz w:val="20"/>
                <w:szCs w:val="20"/>
              </w:rPr>
              <w:t xml:space="preserve">√(s×(s−a)×(s−b)×(s−c))  (fórmula de Herón)</w:t>
            </w:r>
          </w:p>
        </w:tc>
      </w:tr>
    </w:tbl>
    <w:p>
      <w:pPr>
        <w:spacing w:after="30" w:before="30"/>
      </w:pPr>
      <w:r>
        <w:t xml:space="preserve"/>
      </w:r>
    </w:p>
    <w:p>
      <w:pPr>
        <w:pStyle w:val="Heading3"/>
        <w:spacing w:after="60" w:before="200"/>
      </w:pPr>
      <w:r>
        <w:rPr>
          <w:rFonts w:ascii="Arial" w:cs="Arial" w:eastAsia="Arial" w:hAnsi="Arial"/>
          <w:b/>
          <w:bCs/>
          <w:i/>
          <w:iCs/>
          <w:color w:val="4472C4"/>
          <w:sz w:val="24"/>
          <w:szCs w:val="24"/>
        </w:rPr>
        <w:t xml:space="preserve">Paralelogramo (Parallelogram)</w:t>
      </w:r>
    </w:p>
    <w:p>
      <w:pPr>
        <w:spacing w:after="100" w:before="60" w:line="276"/>
        <w:jc w:val="both"/>
      </w:pPr>
      <w:r>
        <w:rPr>
          <w:rFonts w:ascii="Arial" w:cs="Arial" w:eastAsia="Arial" w:hAnsi="Arial"/>
          <w:sz w:val="22"/>
          <w:szCs w:val="22"/>
        </w:rPr>
        <w:t xml:space="preserve">Recibe dos lados y el ángulo de inclinación en grados. El desplazamiento horizontal y vertical del lado inclinado se obtiene con seno y coseno. Si ambos lados son menores a 10, se escalan por 10. El anclaje es (350, 150).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6700"/>
      </w:tblGrid>
      <w:tr>
        <w:tc>
          <w:tcPr>
            <w:tcW w:type="dxa" w:w="23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3864"/>
                <w:sz w:val="22"/>
                <w:szCs w:val="22"/>
              </w:rPr>
              <w:t xml:space="preserve">Variables</w:t>
            </w:r>
          </w:p>
        </w:tc>
        <w:tc>
          <w:tcPr>
            <w:tcW w:type="dxa" w:w="67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ladoA — base del paralelogramo</w:t>
            </w:r>
          </w:p>
          <w:p>
            <w:r>
              <w:rPr>
                <w:rFonts w:ascii="Arial" w:cs="Arial" w:eastAsia="Arial" w:hAnsi="Arial"/>
                <w:sz w:val="22"/>
                <w:szCs w:val="22"/>
              </w:rPr>
              <w:t xml:space="preserve">ladoB — lado inclinado</w:t>
            </w:r>
          </w:p>
          <w:p>
            <w:r>
              <w:rPr>
                <w:rFonts w:ascii="Arial" w:cs="Arial" w:eastAsia="Arial" w:hAnsi="Arial"/>
                <w:sz w:val="22"/>
                <w:szCs w:val="22"/>
              </w:rPr>
              <w:t xml:space="preserve">anguloGrados — ángulo de inclinación (°)</w:t>
            </w:r>
          </w:p>
        </w:tc>
      </w:tr>
      <w:tr>
        <w:tc>
          <w:tcPr>
            <w:tcW w:type="dxa" w:w="23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3864"/>
                <w:sz w:val="22"/>
                <w:szCs w:val="22"/>
              </w:rPr>
              <w:t xml:space="preserve">Lógica / Coordenadas</w:t>
            </w:r>
          </w:p>
        </w:tc>
        <w:tc>
          <w:tcPr>
            <w:tcW w:type="dxa" w:w="67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Courier New" w:cs="Courier New" w:eastAsia="Courier New" w:hAnsi="Courier New"/>
                <w:color w:val="333333"/>
                <w:sz w:val="20"/>
                <w:szCs w:val="20"/>
              </w:rPr>
              <w:t xml:space="preserve">if (ladoA &lt; 10 &amp;&amp; ladoB &lt; 10) → × 10</w:t>
            </w:r>
          </w:p>
          <w:p>
            <w:r>
              <w:rPr>
                <w:rFonts w:ascii="Courier New" w:cs="Courier New" w:eastAsia="Courier New" w:hAnsi="Courier New"/>
                <w:color w:val="333333"/>
                <w:sz w:val="20"/>
                <w:szCs w:val="20"/>
              </w:rPr>
              <w:t xml:space="preserve">radianes = anguloGrados × (π / 180)</w:t>
            </w:r>
          </w:p>
          <w:p>
            <w:r>
              <w:rPr>
                <w:rFonts w:ascii="Courier New" w:cs="Courier New" w:eastAsia="Courier New" w:hAnsi="Courier New"/>
                <w:color w:val="333333"/>
                <w:sz w:val="20"/>
                <w:szCs w:val="20"/>
              </w:rPr>
              <w:t xml:space="preserve">despX = b × cos(radianes)   despY = b × sin(radianes)</w:t>
            </w:r>
          </w:p>
          <w:p>
            <w:r>
              <w:rPr>
                <w:rFonts w:ascii="Courier New" w:cs="Courier New" w:eastAsia="Courier New" w:hAnsi="Courier New"/>
                <w:color w:val="333333"/>
                <w:sz w:val="20"/>
                <w:szCs w:val="20"/>
              </w:rPr>
              <w:t xml:space="preserve">p1 = (350, 150)              p2 = (350+a, 150)</w:t>
            </w:r>
          </w:p>
          <w:p>
            <w:r>
              <w:rPr>
                <w:rFonts w:ascii="Courier New" w:cs="Courier New" w:eastAsia="Courier New" w:hAnsi="Courier New"/>
                <w:color w:val="333333"/>
                <w:sz w:val="20"/>
                <w:szCs w:val="20"/>
              </w:rPr>
              <w:t xml:space="preserve">p3 = (350+a+despX, 150−despY)</w:t>
            </w:r>
          </w:p>
          <w:p>
            <w:r>
              <w:rPr>
                <w:rFonts w:ascii="Courier New" w:cs="Courier New" w:eastAsia="Courier New" w:hAnsi="Courier New"/>
                <w:color w:val="333333"/>
                <w:sz w:val="20"/>
                <w:szCs w:val="20"/>
              </w:rPr>
              <w:t xml:space="preserve">p4 = (350+despX, 150−despY)</w:t>
            </w:r>
          </w:p>
        </w:tc>
      </w:tr>
      <w:tr>
        <w:tc>
          <w:tcPr>
            <w:tcW w:type="dxa" w:w="23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3864"/>
                <w:sz w:val="22"/>
                <w:szCs w:val="22"/>
              </w:rPr>
              <w:t xml:space="preserve">Colores (GDI+)</w:t>
            </w:r>
          </w:p>
        </w:tc>
        <w:tc>
          <w:tcPr>
            <w:tcW w:type="dxa" w:w="67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Relleno: LightBlue   Borde: Color.Blue, 2px</w:t>
            </w:r>
          </w:p>
        </w:tc>
      </w:tr>
      <w:tr>
        <w:tc>
          <w:tcPr>
            <w:tcW w:type="dxa" w:w="23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3864"/>
                <w:sz w:val="22"/>
                <w:szCs w:val="22"/>
              </w:rPr>
              <w:t xml:space="preserve">Métodos GDI+</w:t>
            </w:r>
          </w:p>
        </w:tc>
        <w:tc>
          <w:tcPr>
            <w:tcW w:type="dxa" w:w="67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Courier New" w:cs="Courier New" w:eastAsia="Courier New" w:hAnsi="Courier New"/>
                <w:color w:val="333333"/>
                <w:sz w:val="20"/>
                <w:szCs w:val="20"/>
              </w:rPr>
              <w:t xml:space="preserve">FillPolygon(Brushes.LightBlue, ...)   DrawPolygon(Pen azul 2px, ...)</w:t>
            </w:r>
          </w:p>
        </w:tc>
      </w:tr>
    </w:tbl>
    <w:p>
      <w:pPr>
        <w:spacing w:after="30" w:before="30"/>
      </w:pPr>
      <w:r>
        <w:t xml:space="preserve"/>
      </w:r>
    </w:p>
    <w:p>
      <w:pPr>
        <w:pStyle w:val="Heading3"/>
        <w:spacing w:after="60" w:before="200"/>
      </w:pPr>
      <w:r>
        <w:rPr>
          <w:rFonts w:ascii="Arial" w:cs="Arial" w:eastAsia="Arial" w:hAnsi="Arial"/>
          <w:b/>
          <w:bCs/>
          <w:i/>
          <w:iCs/>
          <w:color w:val="4472C4"/>
          <w:sz w:val="24"/>
          <w:szCs w:val="24"/>
        </w:rPr>
        <w:t xml:space="preserve">Rombo (Rhombus)</w:t>
      </w:r>
    </w:p>
    <w:p>
      <w:pPr>
        <w:spacing w:after="100" w:before="60" w:line="276"/>
        <w:jc w:val="both"/>
      </w:pPr>
      <w:r>
        <w:rPr>
          <w:rFonts w:ascii="Arial" w:cs="Arial" w:eastAsia="Arial" w:hAnsi="Arial"/>
          <w:sz w:val="22"/>
          <w:szCs w:val="22"/>
        </w:rPr>
        <w:t xml:space="preserve">Se define por el lado y el ángulo, que determina qué tan estirado se ve. Las semidiagonales se calculan con seno y coseno de la mitad del ángulo. Los cuatro vértices cardinales se ubican respecto al centro (350, 150). Escalado por 10 si el lado es menor a 10.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6700"/>
      </w:tblGrid>
      <w:tr>
        <w:tc>
          <w:tcPr>
            <w:tcW w:type="dxa" w:w="23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3864"/>
                <w:sz w:val="22"/>
                <w:szCs w:val="22"/>
              </w:rPr>
              <w:t xml:space="preserve">Variables</w:t>
            </w:r>
          </w:p>
        </w:tc>
        <w:tc>
          <w:tcPr>
            <w:tcW w:type="dxa" w:w="67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lado — longitud de cada lado</w:t>
            </w:r>
          </w:p>
          <w:p>
            <w:r>
              <w:rPr>
                <w:rFonts w:ascii="Arial" w:cs="Arial" w:eastAsia="Arial" w:hAnsi="Arial"/>
                <w:sz w:val="22"/>
                <w:szCs w:val="22"/>
              </w:rPr>
              <w:t xml:space="preserve">anguloGrados — ángulo agudo del rombo (°)</w:t>
            </w:r>
          </w:p>
        </w:tc>
      </w:tr>
      <w:tr>
        <w:tc>
          <w:tcPr>
            <w:tcW w:type="dxa" w:w="23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3864"/>
                <w:sz w:val="22"/>
                <w:szCs w:val="22"/>
              </w:rPr>
              <w:t xml:space="preserve">Lógica / Coordenadas</w:t>
            </w:r>
          </w:p>
        </w:tc>
        <w:tc>
          <w:tcPr>
            <w:tcW w:type="dxa" w:w="67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Courier New" w:cs="Courier New" w:eastAsia="Courier New" w:hAnsi="Courier New"/>
                <w:color w:val="333333"/>
                <w:sz w:val="20"/>
                <w:szCs w:val="20"/>
              </w:rPr>
              <w:t xml:space="preserve">if (lado &lt; 10) → l = lado × 10</w:t>
            </w:r>
          </w:p>
          <w:p>
            <w:r>
              <w:rPr>
                <w:rFonts w:ascii="Courier New" w:cs="Courier New" w:eastAsia="Courier New" w:hAnsi="Courier New"/>
                <w:color w:val="333333"/>
                <w:sz w:val="20"/>
                <w:szCs w:val="20"/>
              </w:rPr>
              <w:t xml:space="preserve">radianes = (anguloGrados / 2) × (π / 180)</w:t>
            </w:r>
          </w:p>
          <w:p>
            <w:r>
              <w:rPr>
                <w:rFonts w:ascii="Courier New" w:cs="Courier New" w:eastAsia="Courier New" w:hAnsi="Courier New"/>
                <w:color w:val="333333"/>
                <w:sz w:val="20"/>
                <w:szCs w:val="20"/>
              </w:rPr>
              <w:t xml:space="preserve">semiDiagH = l × cos(radianes)</w:t>
            </w:r>
          </w:p>
          <w:p>
            <w:r>
              <w:rPr>
                <w:rFonts w:ascii="Courier New" w:cs="Courier New" w:eastAsia="Courier New" w:hAnsi="Courier New"/>
                <w:color w:val="333333"/>
                <w:sz w:val="20"/>
                <w:szCs w:val="20"/>
              </w:rPr>
              <w:t xml:space="preserve">semiDiagV = l × sin(radianes)</w:t>
            </w:r>
          </w:p>
          <w:p>
            <w:r>
              <w:rPr>
                <w:rFonts w:ascii="Courier New" w:cs="Courier New" w:eastAsia="Courier New" w:hAnsi="Courier New"/>
                <w:color w:val="333333"/>
                <w:sz w:val="20"/>
                <w:szCs w:val="20"/>
              </w:rPr>
              <w:t xml:space="preserve">superior  = (350, 150 − semiDiagV)</w:t>
            </w:r>
          </w:p>
          <w:p>
            <w:r>
              <w:rPr>
                <w:rFonts w:ascii="Courier New" w:cs="Courier New" w:eastAsia="Courier New" w:hAnsi="Courier New"/>
                <w:color w:val="333333"/>
                <w:sz w:val="20"/>
                <w:szCs w:val="20"/>
              </w:rPr>
              <w:t xml:space="preserve">derecha   = (350 + semiDiagH, 150)</w:t>
            </w:r>
          </w:p>
          <w:p>
            <w:r>
              <w:rPr>
                <w:rFonts w:ascii="Courier New" w:cs="Courier New" w:eastAsia="Courier New" w:hAnsi="Courier New"/>
                <w:color w:val="333333"/>
                <w:sz w:val="20"/>
                <w:szCs w:val="20"/>
              </w:rPr>
              <w:t xml:space="preserve">inferior  = (350, 150 + semiDiagV)</w:t>
            </w:r>
          </w:p>
          <w:p>
            <w:r>
              <w:rPr>
                <w:rFonts w:ascii="Courier New" w:cs="Courier New" w:eastAsia="Courier New" w:hAnsi="Courier New"/>
                <w:color w:val="333333"/>
                <w:sz w:val="20"/>
                <w:szCs w:val="20"/>
              </w:rPr>
              <w:t xml:space="preserve">izquierda = (350 − semiDiagH, 150)</w:t>
            </w:r>
          </w:p>
        </w:tc>
      </w:tr>
      <w:tr>
        <w:tc>
          <w:tcPr>
            <w:tcW w:type="dxa" w:w="23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3864"/>
                <w:sz w:val="22"/>
                <w:szCs w:val="22"/>
              </w:rPr>
              <w:t xml:space="preserve">Colores (GDI+)</w:t>
            </w:r>
          </w:p>
        </w:tc>
        <w:tc>
          <w:tcPr>
            <w:tcW w:type="dxa" w:w="67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Relleno: Thistle   Borde: Color.Purple, 2px</w:t>
            </w:r>
          </w:p>
        </w:tc>
      </w:tr>
      <w:tr>
        <w:tc>
          <w:tcPr>
            <w:tcW w:type="dxa" w:w="23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3864"/>
                <w:sz w:val="22"/>
                <w:szCs w:val="22"/>
              </w:rPr>
              <w:t xml:space="preserve">Métodos GDI+</w:t>
            </w:r>
          </w:p>
        </w:tc>
        <w:tc>
          <w:tcPr>
            <w:tcW w:type="dxa" w:w="67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Courier New" w:cs="Courier New" w:eastAsia="Courier New" w:hAnsi="Courier New"/>
                <w:color w:val="333333"/>
                <w:sz w:val="20"/>
                <w:szCs w:val="20"/>
              </w:rPr>
              <w:t xml:space="preserve">FillPolygon(Brushes.Thistle, ...)   DrawPolygon(Pen morado 2px, ...)</w:t>
            </w:r>
          </w:p>
        </w:tc>
      </w:tr>
    </w:tbl>
    <w:p>
      <w:pPr>
        <w:spacing w:after="30" w:before="30"/>
      </w:pPr>
      <w:r>
        <w:t xml:space="preserve"/>
      </w:r>
    </w:p>
    <w:p>
      <w:pPr>
        <w:pStyle w:val="Heading3"/>
        <w:spacing w:after="60" w:before="200"/>
      </w:pPr>
      <w:r>
        <w:rPr>
          <w:rFonts w:ascii="Arial" w:cs="Arial" w:eastAsia="Arial" w:hAnsi="Arial"/>
          <w:b/>
          <w:bCs/>
          <w:i/>
          <w:iCs/>
          <w:color w:val="4472C4"/>
          <w:sz w:val="24"/>
          <w:szCs w:val="24"/>
        </w:rPr>
        <w:t xml:space="preserve">Trapecio (Trapezoid)</w:t>
      </w:r>
    </w:p>
    <w:p>
      <w:pPr>
        <w:spacing w:after="100" w:before="60" w:line="276"/>
        <w:jc w:val="both"/>
      </w:pPr>
      <w:r>
        <w:rPr>
          <w:rFonts w:ascii="Arial" w:cs="Arial" w:eastAsia="Arial" w:hAnsi="Arial"/>
          <w:sz w:val="22"/>
          <w:szCs w:val="22"/>
        </w:rPr>
        <w:t xml:space="preserve">Recibe base mayor, base menor, lado izquierdo y lado derecho. Si alguno es menor a 10, todos se escalan por 10. La altura se calcula geométricamente usando la diferencia entre bases y los lados. La diferencia total determina el desplazamiento de los vértices superiores.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6700"/>
      </w:tblGrid>
      <w:tr>
        <w:tc>
          <w:tcPr>
            <w:tcW w:type="dxa" w:w="23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3864"/>
                <w:sz w:val="22"/>
                <w:szCs w:val="22"/>
              </w:rPr>
              <w:t xml:space="preserve">Variables</w:t>
            </w:r>
          </w:p>
        </w:tc>
        <w:tc>
          <w:tcPr>
            <w:tcW w:type="dxa" w:w="67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base_mayor</w:t>
            </w:r>
          </w:p>
          <w:p>
            <w:r>
              <w:rPr>
                <w:rFonts w:ascii="Arial" w:cs="Arial" w:eastAsia="Arial" w:hAnsi="Arial"/>
                <w:sz w:val="22"/>
                <w:szCs w:val="22"/>
              </w:rPr>
              <w:t xml:space="preserve">base_menor</w:t>
            </w:r>
          </w:p>
          <w:p>
            <w:r>
              <w:rPr>
                <w:rFonts w:ascii="Arial" w:cs="Arial" w:eastAsia="Arial" w:hAnsi="Arial"/>
                <w:sz w:val="22"/>
                <w:szCs w:val="22"/>
              </w:rPr>
              <w:t xml:space="preserve">lado_izquierdo</w:t>
            </w:r>
          </w:p>
          <w:p>
            <w:r>
              <w:rPr>
                <w:rFonts w:ascii="Arial" w:cs="Arial" w:eastAsia="Arial" w:hAnsi="Arial"/>
                <w:sz w:val="22"/>
                <w:szCs w:val="22"/>
              </w:rPr>
              <w:t xml:space="preserve">lado_derecho</w:t>
            </w:r>
          </w:p>
        </w:tc>
      </w:tr>
      <w:tr>
        <w:tc>
          <w:tcPr>
            <w:tcW w:type="dxa" w:w="23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3864"/>
                <w:sz w:val="22"/>
                <w:szCs w:val="22"/>
              </w:rPr>
              <w:t xml:space="preserve">Lógica / Coordenadas</w:t>
            </w:r>
          </w:p>
        </w:tc>
        <w:tc>
          <w:tcPr>
            <w:tcW w:type="dxa" w:w="67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Courier New" w:cs="Courier New" w:eastAsia="Courier New" w:hAnsi="Courier New"/>
                <w:color w:val="333333"/>
                <w:sz w:val="20"/>
                <w:szCs w:val="20"/>
              </w:rPr>
              <w:t xml:space="preserve">if (cualquiera &lt; 10) → todos × 10</w:t>
            </w:r>
          </w:p>
          <w:p>
            <w:r>
              <w:rPr>
                <w:rFonts w:ascii="Courier New" w:cs="Courier New" w:eastAsia="Courier New" w:hAnsi="Courier New"/>
                <w:color w:val="333333"/>
                <w:sz w:val="20"/>
                <w:szCs w:val="20"/>
              </w:rPr>
              <w:t xml:space="preserve">diferenciaTotal = bM − bm</w:t>
            </w:r>
          </w:p>
          <w:p>
            <w:r>
              <w:rPr>
                <w:rFonts w:ascii="Courier New" w:cs="Courier New" w:eastAsia="Courier New" w:hAnsi="Courier New"/>
                <w:color w:val="333333"/>
                <w:sz w:val="20"/>
                <w:szCs w:val="20"/>
              </w:rPr>
              <w:t xml:space="preserve">dx_li = (dif²+li²−ld²) / (2×dif)</w:t>
            </w:r>
          </w:p>
          <w:p>
            <w:r>
              <w:rPr>
                <w:rFonts w:ascii="Courier New" w:cs="Courier New" w:eastAsia="Courier New" w:hAnsi="Courier New"/>
                <w:color w:val="333333"/>
                <w:sz w:val="20"/>
                <w:szCs w:val="20"/>
              </w:rPr>
              <w:t xml:space="preserve">h = √(li² − dx_li²)</w:t>
            </w:r>
          </w:p>
          <w:p>
            <w:r>
              <w:rPr>
                <w:rFonts w:ascii="Courier New" w:cs="Courier New" w:eastAsia="Courier New" w:hAnsi="Courier New"/>
                <w:color w:val="333333"/>
                <w:sz w:val="20"/>
                <w:szCs w:val="20"/>
              </w:rPr>
              <w:t xml:space="preserve">p1=(350,150)   p2=(350+bm,150)</w:t>
            </w:r>
          </w:p>
          <w:p>
            <w:r>
              <w:rPr>
                <w:rFonts w:ascii="Courier New" w:cs="Courier New" w:eastAsia="Courier New" w:hAnsi="Courier New"/>
                <w:color w:val="333333"/>
                <w:sz w:val="20"/>
                <w:szCs w:val="20"/>
              </w:rPr>
              <w:t xml:space="preserve">p3=(350+bm+(dif−dx_li), 150+h)</w:t>
            </w:r>
          </w:p>
          <w:p>
            <w:r>
              <w:rPr>
                <w:rFonts w:ascii="Courier New" w:cs="Courier New" w:eastAsia="Courier New" w:hAnsi="Courier New"/>
                <w:color w:val="333333"/>
                <w:sz w:val="20"/>
                <w:szCs w:val="20"/>
              </w:rPr>
              <w:t xml:space="preserve">p4=(350−dx_li, 150+h)</w:t>
            </w:r>
          </w:p>
        </w:tc>
      </w:tr>
      <w:tr>
        <w:tc>
          <w:tcPr>
            <w:tcW w:type="dxa" w:w="23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3864"/>
                <w:sz w:val="22"/>
                <w:szCs w:val="22"/>
              </w:rPr>
              <w:t xml:space="preserve">Colores (GDI+)</w:t>
            </w:r>
          </w:p>
        </w:tc>
        <w:tc>
          <w:tcPr>
            <w:tcW w:type="dxa" w:w="67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Relleno: Color.Blue   Borde: Color.Black, 2px</w:t>
            </w:r>
          </w:p>
        </w:tc>
      </w:tr>
      <w:tr>
        <w:tc>
          <w:tcPr>
            <w:tcW w:type="dxa" w:w="23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3864"/>
                <w:sz w:val="22"/>
                <w:szCs w:val="22"/>
              </w:rPr>
              <w:t xml:space="preserve">Métodos GDI+</w:t>
            </w:r>
          </w:p>
        </w:tc>
        <w:tc>
          <w:tcPr>
            <w:tcW w:type="dxa" w:w="67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Courier New" w:cs="Courier New" w:eastAsia="Courier New" w:hAnsi="Courier New"/>
                <w:color w:val="333333"/>
                <w:sz w:val="20"/>
                <w:szCs w:val="20"/>
              </w:rPr>
              <w:t xml:space="preserve">FillPolygon(SolidBrush azul, ...)   DrawPolygon(Pen negro 2px, ...)</w:t>
            </w:r>
          </w:p>
        </w:tc>
      </w:tr>
      <w:tr>
        <w:tc>
          <w:tcPr>
            <w:tcW w:type="dxa" w:w="23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3864"/>
                <w:sz w:val="22"/>
                <w:szCs w:val="22"/>
              </w:rPr>
              <w:t xml:space="preserve">Área y Perímetro</w:t>
            </w:r>
          </w:p>
        </w:tc>
        <w:tc>
          <w:tcPr>
            <w:tcW w:type="dxa" w:w="67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bCs/>
                <w:sz w:val="22"/>
                <w:szCs w:val="22"/>
              </w:rPr>
              <w:t xml:space="preserve">Área: </w:t>
            </w:r>
            <w:r>
              <w:rPr>
                <w:rFonts w:ascii="Courier New" w:cs="Courier New" w:eastAsia="Courier New" w:hAnsi="Courier New"/>
                <w:color w:val="333333"/>
                <w:sz w:val="20"/>
                <w:szCs w:val="20"/>
              </w:rPr>
              <w:t xml:space="preserve">(baseMayor + baseMenor) × altura / 2</w:t>
            </w:r>
          </w:p>
          <w:p>
            <w:r>
              <w:rPr>
                <w:rFonts w:ascii="Arial" w:cs="Arial" w:eastAsia="Arial" w:hAnsi="Arial"/>
                <w:b/>
                <w:bCs/>
                <w:sz w:val="22"/>
                <w:szCs w:val="22"/>
              </w:rPr>
              <w:t xml:space="preserve">Perímetro: </w:t>
            </w:r>
            <w:r>
              <w:rPr>
                <w:rFonts w:ascii="Courier New" w:cs="Courier New" w:eastAsia="Courier New" w:hAnsi="Courier New"/>
                <w:color w:val="333333"/>
                <w:sz w:val="20"/>
                <w:szCs w:val="20"/>
              </w:rPr>
              <w:t xml:space="preserve">baseMayor + baseMenor + ladoMayor + ladoMenor</w:t>
            </w:r>
          </w:p>
        </w:tc>
      </w:tr>
    </w:tbl>
    <w:p>
      <w:pPr>
        <w:spacing w:after="30" w:before="30"/>
      </w:pPr>
      <w:r>
        <w:t xml:space="preserve"/>
      </w:r>
    </w:p>
    <w:p>
      <w:pPr>
        <w:pStyle w:val="Heading3"/>
        <w:spacing w:after="60" w:before="200"/>
      </w:pPr>
      <w:r>
        <w:rPr>
          <w:rFonts w:ascii="Arial" w:cs="Arial" w:eastAsia="Arial" w:hAnsi="Arial"/>
          <w:b/>
          <w:bCs/>
          <w:i/>
          <w:iCs/>
          <w:color w:val="4472C4"/>
          <w:sz w:val="24"/>
          <w:szCs w:val="24"/>
        </w:rPr>
        <w:t xml:space="preserve">Pentágono (Pentagon)</w:t>
      </w:r>
    </w:p>
    <w:p>
      <w:pPr>
        <w:spacing w:after="100" w:before="60" w:line="276"/>
        <w:jc w:val="both"/>
      </w:pPr>
      <w:r>
        <w:rPr>
          <w:rFonts w:ascii="Arial" w:cs="Arial" w:eastAsia="Arial" w:hAnsi="Arial"/>
          <w:sz w:val="22"/>
          <w:szCs w:val="22"/>
        </w:rPr>
        <w:t xml:space="preserve">Polígono regular de 5 lados. Los vértices se distribuyen uniformemente alrededor del centro (350, 100) usando trigonometría. Se rellena dividiendo la figura en 5 triángulos desde el centro, cada uno con un color distinto. Escalado por 4 si el lado es menor a 10.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6700"/>
      </w:tblGrid>
      <w:tr>
        <w:tc>
          <w:tcPr>
            <w:tcW w:type="dxa" w:w="23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3864"/>
                <w:sz w:val="22"/>
                <w:szCs w:val="22"/>
              </w:rPr>
              <w:t xml:space="preserve">Variables</w:t>
            </w:r>
          </w:p>
        </w:tc>
        <w:tc>
          <w:tcPr>
            <w:tcW w:type="dxa" w:w="67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lado — radio del pentágono inscrito</w:t>
            </w:r>
          </w:p>
        </w:tc>
      </w:tr>
      <w:tr>
        <w:tc>
          <w:tcPr>
            <w:tcW w:type="dxa" w:w="23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3864"/>
                <w:sz w:val="22"/>
                <w:szCs w:val="22"/>
              </w:rPr>
              <w:t xml:space="preserve">Lógica / Coordenadas</w:t>
            </w:r>
          </w:p>
        </w:tc>
        <w:tc>
          <w:tcPr>
            <w:tcW w:type="dxa" w:w="67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Courier New" w:cs="Courier New" w:eastAsia="Courier New" w:hAnsi="Courier New"/>
                <w:color w:val="333333"/>
                <w:sz w:val="20"/>
                <w:szCs w:val="20"/>
              </w:rPr>
              <w:t xml:space="preserve">if (lado &lt; 10) → a = lado × 4</w:t>
            </w:r>
          </w:p>
          <w:p>
            <w:r>
              <w:rPr>
                <w:rFonts w:ascii="Courier New" w:cs="Courier New" w:eastAsia="Courier New" w:hAnsi="Courier New"/>
                <w:color w:val="333333"/>
                <w:sz w:val="20"/>
                <w:szCs w:val="20"/>
              </w:rPr>
              <w:t xml:space="preserve">incremento = 2π / 5</w:t>
            </w:r>
          </w:p>
          <w:p>
            <w:r>
              <w:rPr>
                <w:rFonts w:ascii="Courier New" w:cs="Courier New" w:eastAsia="Courier New" w:hAnsi="Courier New"/>
                <w:color w:val="333333"/>
                <w:sz w:val="20"/>
                <w:szCs w:val="20"/>
              </w:rPr>
              <w:t xml:space="preserve">para i = 0..4:</w:t>
            </w:r>
          </w:p>
          <w:p>
            <w:r>
              <w:rPr>
                <w:rFonts w:ascii="Courier New" w:cs="Courier New" w:eastAsia="Courier New" w:hAnsi="Courier New"/>
                <w:color w:val="333333"/>
                <w:sz w:val="20"/>
                <w:szCs w:val="20"/>
              </w:rPr>
              <w:t xml:space="preserve">  angle = i × 2π / 5</w:t>
            </w:r>
          </w:p>
          <w:p>
            <w:r>
              <w:rPr>
                <w:rFonts w:ascii="Courier New" w:cs="Courier New" w:eastAsia="Courier New" w:hAnsi="Courier New"/>
                <w:color w:val="333333"/>
                <w:sz w:val="20"/>
                <w:szCs w:val="20"/>
              </w:rPr>
              <w:t xml:space="preserve">  x = 350 + a × cos(angle)</w:t>
            </w:r>
          </w:p>
          <w:p>
            <w:r>
              <w:rPr>
                <w:rFonts w:ascii="Courier New" w:cs="Courier New" w:eastAsia="Courier New" w:hAnsi="Courier New"/>
                <w:color w:val="333333"/>
                <w:sz w:val="20"/>
                <w:szCs w:val="20"/>
              </w:rPr>
              <w:t xml:space="preserve">  y = 100 + a × sin(angle)</w:t>
            </w:r>
          </w:p>
          <w:p>
            <w:r>
              <w:rPr>
                <w:rFonts w:ascii="Courier New" w:cs="Courier New" w:eastAsia="Courier New" w:hAnsi="Courier New"/>
                <w:color w:val="333333"/>
                <w:sz w:val="20"/>
                <w:szCs w:val="20"/>
              </w:rPr>
              <w:t xml:space="preserve">Relleno por triángulos: centro + puntos[i] + puntos[i+1]</w:t>
            </w:r>
          </w:p>
        </w:tc>
      </w:tr>
      <w:tr>
        <w:tc>
          <w:tcPr>
            <w:tcW w:type="dxa" w:w="23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3864"/>
                <w:sz w:val="22"/>
                <w:szCs w:val="22"/>
              </w:rPr>
              <w:t xml:space="preserve">Colores (GDI+)</w:t>
            </w:r>
          </w:p>
        </w:tc>
        <w:tc>
          <w:tcPr>
            <w:tcW w:type="dxa" w:w="67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Relleno: Red, Green, Blue, Yellow, Orange (por sección)   Borde: Black</w:t>
            </w:r>
          </w:p>
        </w:tc>
      </w:tr>
      <w:tr>
        <w:tc>
          <w:tcPr>
            <w:tcW w:type="dxa" w:w="23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3864"/>
                <w:sz w:val="22"/>
                <w:szCs w:val="22"/>
              </w:rPr>
              <w:t xml:space="preserve">Métodos GDI+</w:t>
            </w:r>
          </w:p>
        </w:tc>
        <w:tc>
          <w:tcPr>
            <w:tcW w:type="dxa" w:w="67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Courier New" w:cs="Courier New" w:eastAsia="Courier New" w:hAnsi="Courier New"/>
                <w:color w:val="333333"/>
                <w:sz w:val="20"/>
                <w:szCs w:val="20"/>
              </w:rPr>
              <w:t xml:space="preserve">FillPolygon(brushes[i], triángulo)   DrawPolygon(Pens.Black, puntos)</w:t>
            </w:r>
          </w:p>
        </w:tc>
      </w:tr>
      <w:tr>
        <w:tc>
          <w:tcPr>
            <w:tcW w:type="dxa" w:w="23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3864"/>
                <w:sz w:val="22"/>
                <w:szCs w:val="22"/>
              </w:rPr>
              <w:t xml:space="preserve">Área y Perímetro</w:t>
            </w:r>
          </w:p>
        </w:tc>
        <w:tc>
          <w:tcPr>
            <w:tcW w:type="dxa" w:w="67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bCs/>
                <w:sz w:val="22"/>
                <w:szCs w:val="22"/>
              </w:rPr>
              <w:t xml:space="preserve">Área: </w:t>
            </w:r>
            <w:r>
              <w:rPr>
                <w:rFonts w:ascii="Courier New" w:cs="Courier New" w:eastAsia="Courier New" w:hAnsi="Courier New"/>
                <w:color w:val="333333"/>
                <w:sz w:val="20"/>
                <w:szCs w:val="20"/>
              </w:rPr>
              <w:t xml:space="preserve">(lado² × √(25 + 10√5)) / 4</w:t>
            </w:r>
          </w:p>
          <w:p>
            <w:r>
              <w:rPr>
                <w:rFonts w:ascii="Arial" w:cs="Arial" w:eastAsia="Arial" w:hAnsi="Arial"/>
                <w:b/>
                <w:bCs/>
                <w:sz w:val="22"/>
                <w:szCs w:val="22"/>
              </w:rPr>
              <w:t xml:space="preserve">Perímetro: </w:t>
            </w:r>
            <w:r>
              <w:rPr>
                <w:rFonts w:ascii="Courier New" w:cs="Courier New" w:eastAsia="Courier New" w:hAnsi="Courier New"/>
                <w:color w:val="333333"/>
                <w:sz w:val="20"/>
                <w:szCs w:val="20"/>
              </w:rPr>
              <w:t xml:space="preserve">5 × lado</w:t>
            </w:r>
          </w:p>
        </w:tc>
      </w:tr>
    </w:tbl>
    <w:p>
      <w:pPr>
        <w:spacing w:after="30" w:before="30"/>
      </w:pPr>
      <w:r>
        <w:t xml:space="preserve"/>
      </w:r>
    </w:p>
    <w:p>
      <w:pPr>
        <w:pStyle w:val="Heading3"/>
        <w:spacing w:after="60" w:before="200"/>
      </w:pPr>
      <w:r>
        <w:rPr>
          <w:rFonts w:ascii="Arial" w:cs="Arial" w:eastAsia="Arial" w:hAnsi="Arial"/>
          <w:b/>
          <w:bCs/>
          <w:i/>
          <w:iCs/>
          <w:color w:val="4472C4"/>
          <w:sz w:val="24"/>
          <w:szCs w:val="24"/>
        </w:rPr>
        <w:t xml:space="preserve">Hexágono (Hexagon)</w:t>
      </w:r>
    </w:p>
    <w:p>
      <w:pPr>
        <w:spacing w:after="100" w:before="60" w:line="276"/>
        <w:jc w:val="both"/>
      </w:pPr>
      <w:r>
        <w:rPr>
          <w:rFonts w:ascii="Arial" w:cs="Arial" w:eastAsia="Arial" w:hAnsi="Arial"/>
          <w:sz w:val="22"/>
          <w:szCs w:val="22"/>
        </w:rPr>
        <w:t xml:space="preserve">Polígono regular de 6 lados. Mismo principio que el pentágono pero dividiendo el círculo en 6 partes. La técnica de relleno por triángulos con colores distintos hace que cada sección del hexágono tenga su propio color. Escalado por 4 si el lado es menor a 10.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6700"/>
      </w:tblGrid>
      <w:tr>
        <w:tc>
          <w:tcPr>
            <w:tcW w:type="dxa" w:w="23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3864"/>
                <w:sz w:val="22"/>
                <w:szCs w:val="22"/>
              </w:rPr>
              <w:t xml:space="preserve">Variables</w:t>
            </w:r>
          </w:p>
        </w:tc>
        <w:tc>
          <w:tcPr>
            <w:tcW w:type="dxa" w:w="67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lado — radio del hexágono inscrito</w:t>
            </w:r>
          </w:p>
        </w:tc>
      </w:tr>
      <w:tr>
        <w:tc>
          <w:tcPr>
            <w:tcW w:type="dxa" w:w="23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3864"/>
                <w:sz w:val="22"/>
                <w:szCs w:val="22"/>
              </w:rPr>
              <w:t xml:space="preserve">Lógica / Coordenadas</w:t>
            </w:r>
          </w:p>
        </w:tc>
        <w:tc>
          <w:tcPr>
            <w:tcW w:type="dxa" w:w="67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Courier New" w:cs="Courier New" w:eastAsia="Courier New" w:hAnsi="Courier New"/>
                <w:color w:val="333333"/>
                <w:sz w:val="20"/>
                <w:szCs w:val="20"/>
              </w:rPr>
              <w:t xml:space="preserve">if (lado &lt; 10) → a = lado × 4</w:t>
            </w:r>
          </w:p>
          <w:p>
            <w:r>
              <w:rPr>
                <w:rFonts w:ascii="Courier New" w:cs="Courier New" w:eastAsia="Courier New" w:hAnsi="Courier New"/>
                <w:color w:val="333333"/>
                <w:sz w:val="20"/>
                <w:szCs w:val="20"/>
              </w:rPr>
              <w:t xml:space="preserve">incremento = π / 3  (= 2π / 6)</w:t>
            </w:r>
          </w:p>
          <w:p>
            <w:r>
              <w:rPr>
                <w:rFonts w:ascii="Courier New" w:cs="Courier New" w:eastAsia="Courier New" w:hAnsi="Courier New"/>
                <w:color w:val="333333"/>
                <w:sz w:val="20"/>
                <w:szCs w:val="20"/>
              </w:rPr>
              <w:t xml:space="preserve">para i = 0..5:</w:t>
            </w:r>
          </w:p>
          <w:p>
            <w:r>
              <w:rPr>
                <w:rFonts w:ascii="Courier New" w:cs="Courier New" w:eastAsia="Courier New" w:hAnsi="Courier New"/>
                <w:color w:val="333333"/>
                <w:sz w:val="20"/>
                <w:szCs w:val="20"/>
              </w:rPr>
              <w:t xml:space="preserve">  angle = i × π / 3</w:t>
            </w:r>
          </w:p>
          <w:p>
            <w:r>
              <w:rPr>
                <w:rFonts w:ascii="Courier New" w:cs="Courier New" w:eastAsia="Courier New" w:hAnsi="Courier New"/>
                <w:color w:val="333333"/>
                <w:sz w:val="20"/>
                <w:szCs w:val="20"/>
              </w:rPr>
              <w:t xml:space="preserve">  x = 350 + a × cos(angle)</w:t>
            </w:r>
          </w:p>
          <w:p>
            <w:r>
              <w:rPr>
                <w:rFonts w:ascii="Courier New" w:cs="Courier New" w:eastAsia="Courier New" w:hAnsi="Courier New"/>
                <w:color w:val="333333"/>
                <w:sz w:val="20"/>
                <w:szCs w:val="20"/>
              </w:rPr>
              <w:t xml:space="preserve">  y = 100 + a × sin(angle)</w:t>
            </w:r>
          </w:p>
          <w:p>
            <w:r>
              <w:rPr>
                <w:rFonts w:ascii="Courier New" w:cs="Courier New" w:eastAsia="Courier New" w:hAnsi="Courier New"/>
                <w:color w:val="333333"/>
                <w:sz w:val="20"/>
                <w:szCs w:val="20"/>
              </w:rPr>
              <w:t xml:space="preserve">Relleno por triángulos: centro + puntos[i] + puntos[i+1]</w:t>
            </w:r>
          </w:p>
        </w:tc>
      </w:tr>
      <w:tr>
        <w:tc>
          <w:tcPr>
            <w:tcW w:type="dxa" w:w="23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3864"/>
                <w:sz w:val="22"/>
                <w:szCs w:val="22"/>
              </w:rPr>
              <w:t xml:space="preserve">Colores (GDI+)</w:t>
            </w:r>
          </w:p>
        </w:tc>
        <w:tc>
          <w:tcPr>
            <w:tcW w:type="dxa" w:w="67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Relleno: Red, Green, Blue, Yellow, Orange, Purple (por sección)</w:t>
            </w:r>
          </w:p>
        </w:tc>
      </w:tr>
      <w:tr>
        <w:tc>
          <w:tcPr>
            <w:tcW w:type="dxa" w:w="23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3864"/>
                <w:sz w:val="22"/>
                <w:szCs w:val="22"/>
              </w:rPr>
              <w:t xml:space="preserve">Métodos GDI+</w:t>
            </w:r>
          </w:p>
        </w:tc>
        <w:tc>
          <w:tcPr>
            <w:tcW w:type="dxa" w:w="67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Courier New" w:cs="Courier New" w:eastAsia="Courier New" w:hAnsi="Courier New"/>
                <w:color w:val="333333"/>
                <w:sz w:val="20"/>
                <w:szCs w:val="20"/>
              </w:rPr>
              <w:t xml:space="preserve">FillPolygon(brushes[i], triángulo)   (sin DrawPolygon explícito en este método)</w:t>
            </w:r>
          </w:p>
        </w:tc>
      </w:tr>
      <w:tr>
        <w:tc>
          <w:tcPr>
            <w:tcW w:type="dxa" w:w="23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3864"/>
                <w:sz w:val="22"/>
                <w:szCs w:val="22"/>
              </w:rPr>
              <w:t xml:space="preserve">Área y Perímetro</w:t>
            </w:r>
          </w:p>
        </w:tc>
        <w:tc>
          <w:tcPr>
            <w:tcW w:type="dxa" w:w="67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bCs/>
                <w:sz w:val="22"/>
                <w:szCs w:val="22"/>
              </w:rPr>
              <w:t xml:space="preserve">Área: </w:t>
            </w:r>
            <w:r>
              <w:rPr>
                <w:rFonts w:ascii="Courier New" w:cs="Courier New" w:eastAsia="Courier New" w:hAnsi="Courier New"/>
                <w:color w:val="333333"/>
                <w:sz w:val="20"/>
                <w:szCs w:val="20"/>
              </w:rPr>
              <w:t xml:space="preserve">(3 × √3 × radio²) / 2</w:t>
            </w:r>
          </w:p>
          <w:p>
            <w:r>
              <w:rPr>
                <w:rFonts w:ascii="Arial" w:cs="Arial" w:eastAsia="Arial" w:hAnsi="Arial"/>
                <w:b/>
                <w:bCs/>
                <w:sz w:val="22"/>
                <w:szCs w:val="22"/>
              </w:rPr>
              <w:t xml:space="preserve">Perímetro: </w:t>
            </w:r>
            <w:r>
              <w:rPr>
                <w:rFonts w:ascii="Courier New" w:cs="Courier New" w:eastAsia="Courier New" w:hAnsi="Courier New"/>
                <w:color w:val="333333"/>
                <w:sz w:val="20"/>
                <w:szCs w:val="20"/>
              </w:rPr>
              <w:t xml:space="preserve">6 × radio</w:t>
            </w:r>
          </w:p>
        </w:tc>
      </w:tr>
    </w:tbl>
    <w:p>
      <w:pPr>
        <w:spacing w:after="30" w:before="30"/>
      </w:pPr>
      <w:r>
        <w:t xml:space="preserve"/>
      </w:r>
    </w:p>
    <w:p>
      <w:pPr>
        <w:pStyle w:val="Heading3"/>
        <w:spacing w:after="60" w:before="200"/>
      </w:pPr>
      <w:r>
        <w:rPr>
          <w:rFonts w:ascii="Arial" w:cs="Arial" w:eastAsia="Arial" w:hAnsi="Arial"/>
          <w:b/>
          <w:bCs/>
          <w:i/>
          <w:iCs/>
          <w:color w:val="4472C4"/>
          <w:sz w:val="24"/>
          <w:szCs w:val="24"/>
        </w:rPr>
        <w:t xml:space="preserve">Heptágono (Heptagon)</w:t>
      </w:r>
    </w:p>
    <w:p>
      <w:pPr>
        <w:spacing w:after="100" w:before="60" w:line="276"/>
        <w:jc w:val="both"/>
      </w:pPr>
      <w:r>
        <w:rPr>
          <w:rFonts w:ascii="Arial" w:cs="Arial" w:eastAsia="Arial" w:hAnsi="Arial"/>
          <w:sz w:val="22"/>
          <w:szCs w:val="22"/>
        </w:rPr>
        <w:t xml:space="preserve">Polígono regular de 7 lados. Misma técnica trigonométrica y de relleno por triángulos que pentágono y hexágono, pero con 7 secciones. El heptágono no tiene construcción geométrica exacta con regla y compás, así que la fórmula paramétrica es el único camino directo.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6700"/>
      </w:tblGrid>
      <w:tr>
        <w:tc>
          <w:tcPr>
            <w:tcW w:type="dxa" w:w="23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3864"/>
                <w:sz w:val="22"/>
                <w:szCs w:val="22"/>
              </w:rPr>
              <w:t xml:space="preserve">Variables</w:t>
            </w:r>
          </w:p>
        </w:tc>
        <w:tc>
          <w:tcPr>
            <w:tcW w:type="dxa" w:w="67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lado — radio del heptágono inscrito</w:t>
            </w:r>
          </w:p>
        </w:tc>
      </w:tr>
      <w:tr>
        <w:tc>
          <w:tcPr>
            <w:tcW w:type="dxa" w:w="23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3864"/>
                <w:sz w:val="22"/>
                <w:szCs w:val="22"/>
              </w:rPr>
              <w:t xml:space="preserve">Lógica / Coordenadas</w:t>
            </w:r>
          </w:p>
        </w:tc>
        <w:tc>
          <w:tcPr>
            <w:tcW w:type="dxa" w:w="67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Courier New" w:cs="Courier New" w:eastAsia="Courier New" w:hAnsi="Courier New"/>
                <w:color w:val="333333"/>
                <w:sz w:val="20"/>
                <w:szCs w:val="20"/>
              </w:rPr>
              <w:t xml:space="preserve">if (lado &lt; 10) → a = lado × 4</w:t>
            </w:r>
          </w:p>
          <w:p>
            <w:r>
              <w:rPr>
                <w:rFonts w:ascii="Courier New" w:cs="Courier New" w:eastAsia="Courier New" w:hAnsi="Courier New"/>
                <w:color w:val="333333"/>
                <w:sz w:val="20"/>
                <w:szCs w:val="20"/>
              </w:rPr>
              <w:t xml:space="preserve">incremento = 2π / 7</w:t>
            </w:r>
          </w:p>
          <w:p>
            <w:r>
              <w:rPr>
                <w:rFonts w:ascii="Courier New" w:cs="Courier New" w:eastAsia="Courier New" w:hAnsi="Courier New"/>
                <w:color w:val="333333"/>
                <w:sz w:val="20"/>
                <w:szCs w:val="20"/>
              </w:rPr>
              <w:t xml:space="preserve">para i = 0..6:</w:t>
            </w:r>
          </w:p>
          <w:p>
            <w:r>
              <w:rPr>
                <w:rFonts w:ascii="Courier New" w:cs="Courier New" w:eastAsia="Courier New" w:hAnsi="Courier New"/>
                <w:color w:val="333333"/>
                <w:sz w:val="20"/>
                <w:szCs w:val="20"/>
              </w:rPr>
              <w:t xml:space="preserve">  angle = i × 2π / 7</w:t>
            </w:r>
          </w:p>
          <w:p>
            <w:r>
              <w:rPr>
                <w:rFonts w:ascii="Courier New" w:cs="Courier New" w:eastAsia="Courier New" w:hAnsi="Courier New"/>
                <w:color w:val="333333"/>
                <w:sz w:val="20"/>
                <w:szCs w:val="20"/>
              </w:rPr>
              <w:t xml:space="preserve">  x = 350 + a × cos(angle)</w:t>
            </w:r>
          </w:p>
          <w:p>
            <w:r>
              <w:rPr>
                <w:rFonts w:ascii="Courier New" w:cs="Courier New" w:eastAsia="Courier New" w:hAnsi="Courier New"/>
                <w:color w:val="333333"/>
                <w:sz w:val="20"/>
                <w:szCs w:val="20"/>
              </w:rPr>
              <w:t xml:space="preserve">  y = 100 + a × sin(angle)</w:t>
            </w:r>
          </w:p>
          <w:p>
            <w:r>
              <w:rPr>
                <w:rFonts w:ascii="Courier New" w:cs="Courier New" w:eastAsia="Courier New" w:hAnsi="Courier New"/>
                <w:color w:val="333333"/>
                <w:sz w:val="20"/>
                <w:szCs w:val="20"/>
              </w:rPr>
              <w:t xml:space="preserve">Relleno: centro + puntos[i] + puntos[(i+1)%7]</w:t>
            </w:r>
          </w:p>
        </w:tc>
      </w:tr>
      <w:tr>
        <w:tc>
          <w:tcPr>
            <w:tcW w:type="dxa" w:w="23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3864"/>
                <w:sz w:val="22"/>
                <w:szCs w:val="22"/>
              </w:rPr>
              <w:t xml:space="preserve">Colores (GDI+)</w:t>
            </w:r>
          </w:p>
        </w:tc>
        <w:tc>
          <w:tcPr>
            <w:tcW w:type="dxa" w:w="67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Relleno: Red, Green, Blue, Yellow, Orange, Purple, Cyan   Borde: Black</w:t>
            </w:r>
          </w:p>
        </w:tc>
      </w:tr>
      <w:tr>
        <w:tc>
          <w:tcPr>
            <w:tcW w:type="dxa" w:w="23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3864"/>
                <w:sz w:val="22"/>
                <w:szCs w:val="22"/>
              </w:rPr>
              <w:t xml:space="preserve">Métodos GDI+</w:t>
            </w:r>
          </w:p>
        </w:tc>
        <w:tc>
          <w:tcPr>
            <w:tcW w:type="dxa" w:w="67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Courier New" w:cs="Courier New" w:eastAsia="Courier New" w:hAnsi="Courier New"/>
                <w:color w:val="333333"/>
                <w:sz w:val="20"/>
                <w:szCs w:val="20"/>
              </w:rPr>
              <w:t xml:space="preserve">FillPolygon(brushes[i], triángulo)   DrawPolygon(Pens.Black, puntos)</w:t>
            </w:r>
          </w:p>
        </w:tc>
      </w:tr>
      <w:tr>
        <w:tc>
          <w:tcPr>
            <w:tcW w:type="dxa" w:w="23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3864"/>
                <w:sz w:val="22"/>
                <w:szCs w:val="22"/>
              </w:rPr>
              <w:t xml:space="preserve">Área y Perímetro</w:t>
            </w:r>
          </w:p>
        </w:tc>
        <w:tc>
          <w:tcPr>
            <w:tcW w:type="dxa" w:w="67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bCs/>
                <w:sz w:val="22"/>
                <w:szCs w:val="22"/>
              </w:rPr>
              <w:t xml:space="preserve">Área: </w:t>
            </w:r>
            <w:r>
              <w:rPr>
                <w:rFonts w:ascii="Courier New" w:cs="Courier New" w:eastAsia="Courier New" w:hAnsi="Courier New"/>
                <w:color w:val="333333"/>
                <w:sz w:val="20"/>
                <w:szCs w:val="20"/>
              </w:rPr>
              <w:t xml:space="preserve">(7 × lado²) / (4 × tan(π/7))   (lado = 2×radio×sin(π/7))</w:t>
            </w:r>
          </w:p>
          <w:p>
            <w:r>
              <w:rPr>
                <w:rFonts w:ascii="Arial" w:cs="Arial" w:eastAsia="Arial" w:hAnsi="Arial"/>
                <w:b/>
                <w:bCs/>
                <w:sz w:val="22"/>
                <w:szCs w:val="22"/>
              </w:rPr>
              <w:t xml:space="preserve">Perímetro: </w:t>
            </w:r>
            <w:r>
              <w:rPr>
                <w:rFonts w:ascii="Courier New" w:cs="Courier New" w:eastAsia="Courier New" w:hAnsi="Courier New"/>
                <w:color w:val="333333"/>
                <w:sz w:val="20"/>
                <w:szCs w:val="20"/>
              </w:rPr>
              <w:t xml:space="preserve">7 × lado   (donde lado = 2×radio×sin(π/7))</w:t>
            </w:r>
          </w:p>
        </w:tc>
      </w:tr>
    </w:tbl>
    <w:p>
      <w:pPr>
        <w:spacing w:after="30" w:before="30"/>
      </w:pPr>
      <w:r>
        <w:t xml:space="preserve"/>
      </w:r>
    </w:p>
    <w:p>
      <w:pPr>
        <w:pStyle w:val="Heading3"/>
        <w:spacing w:after="60" w:before="200"/>
      </w:pPr>
      <w:r>
        <w:rPr>
          <w:rFonts w:ascii="Arial" w:cs="Arial" w:eastAsia="Arial" w:hAnsi="Arial"/>
          <w:b/>
          <w:bCs/>
          <w:i/>
          <w:iCs/>
          <w:color w:val="4472C4"/>
          <w:sz w:val="24"/>
          <w:szCs w:val="24"/>
        </w:rPr>
        <w:t xml:space="preserve">Octágono (Octagon)</w:t>
      </w:r>
    </w:p>
    <w:p>
      <w:pPr>
        <w:spacing w:after="100" w:before="60" w:line="276"/>
        <w:jc w:val="both"/>
      </w:pPr>
      <w:r>
        <w:rPr>
          <w:rFonts w:ascii="Arial" w:cs="Arial" w:eastAsia="Arial" w:hAnsi="Arial"/>
          <w:sz w:val="22"/>
          <w:szCs w:val="22"/>
        </w:rPr>
        <w:t xml:space="preserve">Polígono regular de 8 lados. Los vértices están separados 45° entre sí. Mismo patrón de construcción trigonométrica y relleno multicolor por triángulos.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6700"/>
      </w:tblGrid>
      <w:tr>
        <w:tc>
          <w:tcPr>
            <w:tcW w:type="dxa" w:w="23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3864"/>
                <w:sz w:val="22"/>
                <w:szCs w:val="22"/>
              </w:rPr>
              <w:t xml:space="preserve">Variables</w:t>
            </w:r>
          </w:p>
        </w:tc>
        <w:tc>
          <w:tcPr>
            <w:tcW w:type="dxa" w:w="67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lado — radio del octágono inscrito</w:t>
            </w:r>
          </w:p>
        </w:tc>
      </w:tr>
      <w:tr>
        <w:tc>
          <w:tcPr>
            <w:tcW w:type="dxa" w:w="23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3864"/>
                <w:sz w:val="22"/>
                <w:szCs w:val="22"/>
              </w:rPr>
              <w:t xml:space="preserve">Lógica / Coordenadas</w:t>
            </w:r>
          </w:p>
        </w:tc>
        <w:tc>
          <w:tcPr>
            <w:tcW w:type="dxa" w:w="67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Courier New" w:cs="Courier New" w:eastAsia="Courier New" w:hAnsi="Courier New"/>
                <w:color w:val="333333"/>
                <w:sz w:val="20"/>
                <w:szCs w:val="20"/>
              </w:rPr>
              <w:t xml:space="preserve">if (lado &lt; 10) → a = lado × 4</w:t>
            </w:r>
          </w:p>
          <w:p>
            <w:r>
              <w:rPr>
                <w:rFonts w:ascii="Courier New" w:cs="Courier New" w:eastAsia="Courier New" w:hAnsi="Courier New"/>
                <w:color w:val="333333"/>
                <w:sz w:val="20"/>
                <w:szCs w:val="20"/>
              </w:rPr>
              <w:t xml:space="preserve">incremento = 2π / 8  (= π / 4 = 45°)</w:t>
            </w:r>
          </w:p>
          <w:p>
            <w:r>
              <w:rPr>
                <w:rFonts w:ascii="Courier New" w:cs="Courier New" w:eastAsia="Courier New" w:hAnsi="Courier New"/>
                <w:color w:val="333333"/>
                <w:sz w:val="20"/>
                <w:szCs w:val="20"/>
              </w:rPr>
              <w:t xml:space="preserve">para i = 0..7:</w:t>
            </w:r>
          </w:p>
          <w:p>
            <w:r>
              <w:rPr>
                <w:rFonts w:ascii="Courier New" w:cs="Courier New" w:eastAsia="Courier New" w:hAnsi="Courier New"/>
                <w:color w:val="333333"/>
                <w:sz w:val="20"/>
                <w:szCs w:val="20"/>
              </w:rPr>
              <w:t xml:space="preserve">  angle = i × 2π / 8</w:t>
            </w:r>
          </w:p>
          <w:p>
            <w:r>
              <w:rPr>
                <w:rFonts w:ascii="Courier New" w:cs="Courier New" w:eastAsia="Courier New" w:hAnsi="Courier New"/>
                <w:color w:val="333333"/>
                <w:sz w:val="20"/>
                <w:szCs w:val="20"/>
              </w:rPr>
              <w:t xml:space="preserve">  x = 350 + a × cos(angle)</w:t>
            </w:r>
          </w:p>
          <w:p>
            <w:r>
              <w:rPr>
                <w:rFonts w:ascii="Courier New" w:cs="Courier New" w:eastAsia="Courier New" w:hAnsi="Courier New"/>
                <w:color w:val="333333"/>
                <w:sz w:val="20"/>
                <w:szCs w:val="20"/>
              </w:rPr>
              <w:t xml:space="preserve">  y = 100 + a × sin(angle)</w:t>
            </w:r>
          </w:p>
          <w:p>
            <w:r>
              <w:rPr>
                <w:rFonts w:ascii="Courier New" w:cs="Courier New" w:eastAsia="Courier New" w:hAnsi="Courier New"/>
                <w:color w:val="333333"/>
                <w:sz w:val="20"/>
                <w:szCs w:val="20"/>
              </w:rPr>
              <w:t xml:space="preserve">Relleno: centro + puntos[i] + puntos[(i+1)%8]</w:t>
            </w:r>
          </w:p>
        </w:tc>
      </w:tr>
      <w:tr>
        <w:tc>
          <w:tcPr>
            <w:tcW w:type="dxa" w:w="23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3864"/>
                <w:sz w:val="22"/>
                <w:szCs w:val="22"/>
              </w:rPr>
              <w:t xml:space="preserve">Colores (GDI+)</w:t>
            </w:r>
          </w:p>
        </w:tc>
        <w:tc>
          <w:tcPr>
            <w:tcW w:type="dxa" w:w="67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Relleno: Red, Green, Blue, Yellow, Orange, Purple, Cyan, Magenta   Borde: Black</w:t>
            </w:r>
          </w:p>
        </w:tc>
      </w:tr>
      <w:tr>
        <w:tc>
          <w:tcPr>
            <w:tcW w:type="dxa" w:w="23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3864"/>
                <w:sz w:val="22"/>
                <w:szCs w:val="22"/>
              </w:rPr>
              <w:t xml:space="preserve">Métodos GDI+</w:t>
            </w:r>
          </w:p>
        </w:tc>
        <w:tc>
          <w:tcPr>
            <w:tcW w:type="dxa" w:w="67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Courier New" w:cs="Courier New" w:eastAsia="Courier New" w:hAnsi="Courier New"/>
                <w:color w:val="333333"/>
                <w:sz w:val="20"/>
                <w:szCs w:val="20"/>
              </w:rPr>
              <w:t xml:space="preserve">FillPolygon(brushes[i], triángulo)   DrawPolygon(Pens.Black, puntos)</w:t>
            </w:r>
          </w:p>
        </w:tc>
      </w:tr>
      <w:tr>
        <w:tc>
          <w:tcPr>
            <w:tcW w:type="dxa" w:w="23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3864"/>
                <w:sz w:val="22"/>
                <w:szCs w:val="22"/>
              </w:rPr>
              <w:t xml:space="preserve">Área y Perímetro</w:t>
            </w:r>
          </w:p>
        </w:tc>
        <w:tc>
          <w:tcPr>
            <w:tcW w:type="dxa" w:w="67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bCs/>
                <w:sz w:val="22"/>
                <w:szCs w:val="22"/>
              </w:rPr>
              <w:t xml:space="preserve">Área: </w:t>
            </w:r>
            <w:r>
              <w:rPr>
                <w:rFonts w:ascii="Courier New" w:cs="Courier New" w:eastAsia="Courier New" w:hAnsi="Courier New"/>
                <w:color w:val="333333"/>
                <w:sz w:val="20"/>
                <w:szCs w:val="20"/>
              </w:rPr>
              <w:t xml:space="preserve">(2 × lado²) / tan(π/8)   (lado = 2×radio×sin(π/8))</w:t>
            </w:r>
          </w:p>
          <w:p>
            <w:r>
              <w:rPr>
                <w:rFonts w:ascii="Arial" w:cs="Arial" w:eastAsia="Arial" w:hAnsi="Arial"/>
                <w:b/>
                <w:bCs/>
                <w:sz w:val="22"/>
                <w:szCs w:val="22"/>
              </w:rPr>
              <w:t xml:space="preserve">Perímetro: </w:t>
            </w:r>
            <w:r>
              <w:rPr>
                <w:rFonts w:ascii="Courier New" w:cs="Courier New" w:eastAsia="Courier New" w:hAnsi="Courier New"/>
                <w:color w:val="333333"/>
                <w:sz w:val="20"/>
                <w:szCs w:val="20"/>
              </w:rPr>
              <w:t xml:space="preserve">8 × lado   (donde lado = 2×radio×sin(π/8))</w:t>
            </w:r>
          </w:p>
        </w:tc>
      </w:tr>
    </w:tbl>
    <w:p>
      <w:pPr>
        <w:spacing w:after="30" w:before="30"/>
      </w:pPr>
      <w:r>
        <w:t xml:space="preserve"/>
      </w:r>
    </w:p>
    <w:p>
      <w:pPr>
        <w:pStyle w:val="Heading3"/>
        <w:spacing w:after="60" w:before="200"/>
      </w:pPr>
      <w:r>
        <w:rPr>
          <w:rFonts w:ascii="Arial" w:cs="Arial" w:eastAsia="Arial" w:hAnsi="Arial"/>
          <w:b/>
          <w:bCs/>
          <w:i/>
          <w:iCs/>
          <w:color w:val="4472C4"/>
          <w:sz w:val="24"/>
          <w:szCs w:val="24"/>
        </w:rPr>
        <w:t xml:space="preserve">Nonágono (Nonagon)</w:t>
      </w:r>
    </w:p>
    <w:p>
      <w:pPr>
        <w:spacing w:after="100" w:before="60" w:line="276"/>
        <w:jc w:val="both"/>
      </w:pPr>
      <w:r>
        <w:rPr>
          <w:rFonts w:ascii="Arial" w:cs="Arial" w:eastAsia="Arial" w:hAnsi="Arial"/>
          <w:sz w:val="22"/>
          <w:szCs w:val="22"/>
        </w:rPr>
        <w:t xml:space="preserve">Polígono regular de 9 lados. Los vértices se separan 40° entre sí. A partir de aquí los polígonos regulares se parecen bastante a un círculo.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6700"/>
      </w:tblGrid>
      <w:tr>
        <w:tc>
          <w:tcPr>
            <w:tcW w:type="dxa" w:w="23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3864"/>
                <w:sz w:val="22"/>
                <w:szCs w:val="22"/>
              </w:rPr>
              <w:t xml:space="preserve">Variables</w:t>
            </w:r>
          </w:p>
        </w:tc>
        <w:tc>
          <w:tcPr>
            <w:tcW w:type="dxa" w:w="67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lado — radio del nonágono inscrito</w:t>
            </w:r>
          </w:p>
        </w:tc>
      </w:tr>
      <w:tr>
        <w:tc>
          <w:tcPr>
            <w:tcW w:type="dxa" w:w="23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3864"/>
                <w:sz w:val="22"/>
                <w:szCs w:val="22"/>
              </w:rPr>
              <w:t xml:space="preserve">Lógica / Coordenadas</w:t>
            </w:r>
          </w:p>
        </w:tc>
        <w:tc>
          <w:tcPr>
            <w:tcW w:type="dxa" w:w="67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Courier New" w:cs="Courier New" w:eastAsia="Courier New" w:hAnsi="Courier New"/>
                <w:color w:val="333333"/>
                <w:sz w:val="20"/>
                <w:szCs w:val="20"/>
              </w:rPr>
              <w:t xml:space="preserve">if (lado &lt; 10) → a = lado × 4</w:t>
            </w:r>
          </w:p>
          <w:p>
            <w:r>
              <w:rPr>
                <w:rFonts w:ascii="Courier New" w:cs="Courier New" w:eastAsia="Courier New" w:hAnsi="Courier New"/>
                <w:color w:val="333333"/>
                <w:sz w:val="20"/>
                <w:szCs w:val="20"/>
              </w:rPr>
              <w:t xml:space="preserve">incremento = 2π / 9  (≈ 40°)</w:t>
            </w:r>
          </w:p>
          <w:p>
            <w:r>
              <w:rPr>
                <w:rFonts w:ascii="Courier New" w:cs="Courier New" w:eastAsia="Courier New" w:hAnsi="Courier New"/>
                <w:color w:val="333333"/>
                <w:sz w:val="20"/>
                <w:szCs w:val="20"/>
              </w:rPr>
              <w:t xml:space="preserve">para i = 0..8:</w:t>
            </w:r>
          </w:p>
          <w:p>
            <w:r>
              <w:rPr>
                <w:rFonts w:ascii="Courier New" w:cs="Courier New" w:eastAsia="Courier New" w:hAnsi="Courier New"/>
                <w:color w:val="333333"/>
                <w:sz w:val="20"/>
                <w:szCs w:val="20"/>
              </w:rPr>
              <w:t xml:space="preserve">  angle = i × 2π / 9</w:t>
            </w:r>
          </w:p>
          <w:p>
            <w:r>
              <w:rPr>
                <w:rFonts w:ascii="Courier New" w:cs="Courier New" w:eastAsia="Courier New" w:hAnsi="Courier New"/>
                <w:color w:val="333333"/>
                <w:sz w:val="20"/>
                <w:szCs w:val="20"/>
              </w:rPr>
              <w:t xml:space="preserve">  x = 350 + a × cos(angle)</w:t>
            </w:r>
          </w:p>
          <w:p>
            <w:r>
              <w:rPr>
                <w:rFonts w:ascii="Courier New" w:cs="Courier New" w:eastAsia="Courier New" w:hAnsi="Courier New"/>
                <w:color w:val="333333"/>
                <w:sz w:val="20"/>
                <w:szCs w:val="20"/>
              </w:rPr>
              <w:t xml:space="preserve">  y = 100 + a × sin(angle)</w:t>
            </w:r>
          </w:p>
          <w:p>
            <w:r>
              <w:rPr>
                <w:rFonts w:ascii="Courier New" w:cs="Courier New" w:eastAsia="Courier New" w:hAnsi="Courier New"/>
                <w:color w:val="333333"/>
                <w:sz w:val="20"/>
                <w:szCs w:val="20"/>
              </w:rPr>
              <w:t xml:space="preserve">Relleno: centro + puntos[i] + puntos[(i+1)%9]</w:t>
            </w:r>
          </w:p>
        </w:tc>
      </w:tr>
      <w:tr>
        <w:tc>
          <w:tcPr>
            <w:tcW w:type="dxa" w:w="23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3864"/>
                <w:sz w:val="22"/>
                <w:szCs w:val="22"/>
              </w:rPr>
              <w:t xml:space="preserve">Colores (GDI+)</w:t>
            </w:r>
          </w:p>
        </w:tc>
        <w:tc>
          <w:tcPr>
            <w:tcW w:type="dxa" w:w="67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Relleno: Red, Green, Blue, Yellow, Orange, Purple, Cyan, Magenta, Brown   Borde: Black</w:t>
            </w:r>
          </w:p>
        </w:tc>
      </w:tr>
      <w:tr>
        <w:tc>
          <w:tcPr>
            <w:tcW w:type="dxa" w:w="23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3864"/>
                <w:sz w:val="22"/>
                <w:szCs w:val="22"/>
              </w:rPr>
              <w:t xml:space="preserve">Métodos GDI+</w:t>
            </w:r>
          </w:p>
        </w:tc>
        <w:tc>
          <w:tcPr>
            <w:tcW w:type="dxa" w:w="67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Courier New" w:cs="Courier New" w:eastAsia="Courier New" w:hAnsi="Courier New"/>
                <w:color w:val="333333"/>
                <w:sz w:val="20"/>
                <w:szCs w:val="20"/>
              </w:rPr>
              <w:t xml:space="preserve">FillPolygon(brushes[i], triángulo)   DrawPolygon(Pens.Black, puntos)</w:t>
            </w:r>
          </w:p>
        </w:tc>
      </w:tr>
      <w:tr>
        <w:tc>
          <w:tcPr>
            <w:tcW w:type="dxa" w:w="23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3864"/>
                <w:sz w:val="22"/>
                <w:szCs w:val="22"/>
              </w:rPr>
              <w:t xml:space="preserve">Área y Perímetro</w:t>
            </w:r>
          </w:p>
        </w:tc>
        <w:tc>
          <w:tcPr>
            <w:tcW w:type="dxa" w:w="67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bCs/>
                <w:sz w:val="22"/>
                <w:szCs w:val="22"/>
              </w:rPr>
              <w:t xml:space="preserve">Área: </w:t>
            </w:r>
            <w:r>
              <w:rPr>
                <w:rFonts w:ascii="Courier New" w:cs="Courier New" w:eastAsia="Courier New" w:hAnsi="Courier New"/>
                <w:color w:val="333333"/>
                <w:sz w:val="20"/>
                <w:szCs w:val="20"/>
              </w:rPr>
              <w:t xml:space="preserve">(9 × lado²) / (4 × tan(π/9))   (lado = 2×radio×sin(π/9))</w:t>
            </w:r>
          </w:p>
          <w:p>
            <w:r>
              <w:rPr>
                <w:rFonts w:ascii="Arial" w:cs="Arial" w:eastAsia="Arial" w:hAnsi="Arial"/>
                <w:b/>
                <w:bCs/>
                <w:sz w:val="22"/>
                <w:szCs w:val="22"/>
              </w:rPr>
              <w:t xml:space="preserve">Perímetro: </w:t>
            </w:r>
            <w:r>
              <w:rPr>
                <w:rFonts w:ascii="Courier New" w:cs="Courier New" w:eastAsia="Courier New" w:hAnsi="Courier New"/>
                <w:color w:val="333333"/>
                <w:sz w:val="20"/>
                <w:szCs w:val="20"/>
              </w:rPr>
              <w:t xml:space="preserve">9 × lado   (donde lado = 2×radio×sin(π/9))</w:t>
            </w:r>
          </w:p>
        </w:tc>
      </w:tr>
    </w:tbl>
    <w:p>
      <w:pPr>
        <w:spacing w:after="30" w:before="30"/>
      </w:pPr>
      <w:r>
        <w:t xml:space="preserve"/>
      </w:r>
    </w:p>
    <w:p>
      <w:pPr>
        <w:pStyle w:val="Heading3"/>
        <w:spacing w:after="60" w:before="200"/>
      </w:pPr>
      <w:r>
        <w:rPr>
          <w:rFonts w:ascii="Arial" w:cs="Arial" w:eastAsia="Arial" w:hAnsi="Arial"/>
          <w:b/>
          <w:bCs/>
          <w:i/>
          <w:iCs/>
          <w:color w:val="4472C4"/>
          <w:sz w:val="24"/>
          <w:szCs w:val="24"/>
        </w:rPr>
        <w:t xml:space="preserve">Decágono (Decagon)</w:t>
      </w:r>
    </w:p>
    <w:p>
      <w:pPr>
        <w:spacing w:after="100" w:before="60" w:line="276"/>
        <w:jc w:val="both"/>
      </w:pPr>
      <w:r>
        <w:rPr>
          <w:rFonts w:ascii="Arial" w:cs="Arial" w:eastAsia="Arial" w:hAnsi="Arial"/>
          <w:sz w:val="22"/>
          <w:szCs w:val="22"/>
        </w:rPr>
        <w:t xml:space="preserve">Polígono regular de 10 lados. Separación de 36° entre vértices. La lógica es la misma que los anteriores polígonos regulares.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6700"/>
      </w:tblGrid>
      <w:tr>
        <w:tc>
          <w:tcPr>
            <w:tcW w:type="dxa" w:w="23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3864"/>
                <w:sz w:val="22"/>
                <w:szCs w:val="22"/>
              </w:rPr>
              <w:t xml:space="preserve">Variables</w:t>
            </w:r>
          </w:p>
        </w:tc>
        <w:tc>
          <w:tcPr>
            <w:tcW w:type="dxa" w:w="67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lado — radio del decágono inscrito</w:t>
            </w:r>
          </w:p>
        </w:tc>
      </w:tr>
      <w:tr>
        <w:tc>
          <w:tcPr>
            <w:tcW w:type="dxa" w:w="23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3864"/>
                <w:sz w:val="22"/>
                <w:szCs w:val="22"/>
              </w:rPr>
              <w:t xml:space="preserve">Lógica / Coordenadas</w:t>
            </w:r>
          </w:p>
        </w:tc>
        <w:tc>
          <w:tcPr>
            <w:tcW w:type="dxa" w:w="67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Courier New" w:cs="Courier New" w:eastAsia="Courier New" w:hAnsi="Courier New"/>
                <w:color w:val="333333"/>
                <w:sz w:val="20"/>
                <w:szCs w:val="20"/>
              </w:rPr>
              <w:t xml:space="preserve">if (lado &lt; 10) → a = lado × 4</w:t>
            </w:r>
          </w:p>
          <w:p>
            <w:r>
              <w:rPr>
                <w:rFonts w:ascii="Courier New" w:cs="Courier New" w:eastAsia="Courier New" w:hAnsi="Courier New"/>
                <w:color w:val="333333"/>
                <w:sz w:val="20"/>
                <w:szCs w:val="20"/>
              </w:rPr>
              <w:t xml:space="preserve">incremento = 2π / 10  (= π/5 = 36°)</w:t>
            </w:r>
          </w:p>
          <w:p>
            <w:r>
              <w:rPr>
                <w:rFonts w:ascii="Courier New" w:cs="Courier New" w:eastAsia="Courier New" w:hAnsi="Courier New"/>
                <w:color w:val="333333"/>
                <w:sz w:val="20"/>
                <w:szCs w:val="20"/>
              </w:rPr>
              <w:t xml:space="preserve">para i = 0..9:</w:t>
            </w:r>
          </w:p>
          <w:p>
            <w:r>
              <w:rPr>
                <w:rFonts w:ascii="Courier New" w:cs="Courier New" w:eastAsia="Courier New" w:hAnsi="Courier New"/>
                <w:color w:val="333333"/>
                <w:sz w:val="20"/>
                <w:szCs w:val="20"/>
              </w:rPr>
              <w:t xml:space="preserve">  angle = i × 2π / 10</w:t>
            </w:r>
          </w:p>
          <w:p>
            <w:r>
              <w:rPr>
                <w:rFonts w:ascii="Courier New" w:cs="Courier New" w:eastAsia="Courier New" w:hAnsi="Courier New"/>
                <w:color w:val="333333"/>
                <w:sz w:val="20"/>
                <w:szCs w:val="20"/>
              </w:rPr>
              <w:t xml:space="preserve">  x = 350 + a × cos(angle)</w:t>
            </w:r>
          </w:p>
          <w:p>
            <w:r>
              <w:rPr>
                <w:rFonts w:ascii="Courier New" w:cs="Courier New" w:eastAsia="Courier New" w:hAnsi="Courier New"/>
                <w:color w:val="333333"/>
                <w:sz w:val="20"/>
                <w:szCs w:val="20"/>
              </w:rPr>
              <w:t xml:space="preserve">  y = 100 + a × sin(angle)</w:t>
            </w:r>
          </w:p>
          <w:p>
            <w:r>
              <w:rPr>
                <w:rFonts w:ascii="Courier New" w:cs="Courier New" w:eastAsia="Courier New" w:hAnsi="Courier New"/>
                <w:color w:val="333333"/>
                <w:sz w:val="20"/>
                <w:szCs w:val="20"/>
              </w:rPr>
              <w:t xml:space="preserve">Relleno: centro + puntos[i] + puntos[(i+1)%10]</w:t>
            </w:r>
          </w:p>
        </w:tc>
      </w:tr>
      <w:tr>
        <w:tc>
          <w:tcPr>
            <w:tcW w:type="dxa" w:w="23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3864"/>
                <w:sz w:val="22"/>
                <w:szCs w:val="22"/>
              </w:rPr>
              <w:t xml:space="preserve">Colores (GDI+)</w:t>
            </w:r>
          </w:p>
        </w:tc>
        <w:tc>
          <w:tcPr>
            <w:tcW w:type="dxa" w:w="67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Relleno: Red, Green, Blue, Yellow, Orange, Purple, Cyan, Magenta, Brown, OldLace   Borde: Black</w:t>
            </w:r>
          </w:p>
        </w:tc>
      </w:tr>
      <w:tr>
        <w:tc>
          <w:tcPr>
            <w:tcW w:type="dxa" w:w="23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3864"/>
                <w:sz w:val="22"/>
                <w:szCs w:val="22"/>
              </w:rPr>
              <w:t xml:space="preserve">Métodos GDI+</w:t>
            </w:r>
          </w:p>
        </w:tc>
        <w:tc>
          <w:tcPr>
            <w:tcW w:type="dxa" w:w="67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Courier New" w:cs="Courier New" w:eastAsia="Courier New" w:hAnsi="Courier New"/>
                <w:color w:val="333333"/>
                <w:sz w:val="20"/>
                <w:szCs w:val="20"/>
              </w:rPr>
              <w:t xml:space="preserve">FillPolygon(brushes[i], triángulo)   DrawPolygon(Pens.Black, puntos)</w:t>
            </w:r>
          </w:p>
        </w:tc>
      </w:tr>
      <w:tr>
        <w:tc>
          <w:tcPr>
            <w:tcW w:type="dxa" w:w="23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3864"/>
                <w:sz w:val="22"/>
                <w:szCs w:val="22"/>
              </w:rPr>
              <w:t xml:space="preserve">Área y Perímetro</w:t>
            </w:r>
          </w:p>
        </w:tc>
        <w:tc>
          <w:tcPr>
            <w:tcW w:type="dxa" w:w="67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bCs/>
                <w:sz w:val="22"/>
                <w:szCs w:val="22"/>
              </w:rPr>
              <w:t xml:space="preserve">Área: </w:t>
            </w:r>
            <w:r>
              <w:rPr>
                <w:rFonts w:ascii="Courier New" w:cs="Courier New" w:eastAsia="Courier New" w:hAnsi="Courier New"/>
                <w:color w:val="333333"/>
                <w:sz w:val="20"/>
                <w:szCs w:val="20"/>
              </w:rPr>
              <w:t xml:space="preserve">(5 × lado²) / (4 × tan(π/10))   (lado = 2×radio×sin(π/10))</w:t>
            </w:r>
          </w:p>
          <w:p>
            <w:r>
              <w:rPr>
                <w:rFonts w:ascii="Arial" w:cs="Arial" w:eastAsia="Arial" w:hAnsi="Arial"/>
                <w:b/>
                <w:bCs/>
                <w:sz w:val="22"/>
                <w:szCs w:val="22"/>
              </w:rPr>
              <w:t xml:space="preserve">Perímetro: </w:t>
            </w:r>
            <w:r>
              <w:rPr>
                <w:rFonts w:ascii="Courier New" w:cs="Courier New" w:eastAsia="Courier New" w:hAnsi="Courier New"/>
                <w:color w:val="333333"/>
                <w:sz w:val="20"/>
                <w:szCs w:val="20"/>
              </w:rPr>
              <w:t xml:space="preserve">10 × lado   (donde lado = 2×radio×sin(π/10))</w:t>
            </w:r>
          </w:p>
        </w:tc>
      </w:tr>
    </w:tbl>
    <w:p>
      <w:pPr>
        <w:spacing w:after="30" w:before="30"/>
      </w:pPr>
      <w:r>
        <w:t xml:space="preserve"/>
      </w:r>
    </w:p>
    <w:p>
      <w:pPr>
        <w:pStyle w:val="Heading3"/>
        <w:spacing w:after="60" w:before="200"/>
      </w:pPr>
      <w:r>
        <w:rPr>
          <w:rFonts w:ascii="Arial" w:cs="Arial" w:eastAsia="Arial" w:hAnsi="Arial"/>
          <w:b/>
          <w:bCs/>
          <w:i/>
          <w:iCs/>
          <w:color w:val="4472C4"/>
          <w:sz w:val="24"/>
          <w:szCs w:val="24"/>
        </w:rPr>
        <w:t xml:space="preserve">Cometa (Kite)</w:t>
      </w:r>
    </w:p>
    <w:p>
      <w:pPr>
        <w:spacing w:after="100" w:before="60" w:line="276"/>
        <w:jc w:val="both"/>
      </w:pPr>
      <w:r>
        <w:rPr>
          <w:rFonts w:ascii="Arial" w:cs="Arial" w:eastAsia="Arial" w:hAnsi="Arial"/>
          <w:sz w:val="22"/>
          <w:szCs w:val="22"/>
        </w:rPr>
        <w:t xml:space="preserve">La cometa recibe ancho y alto. El punto superior está al 25% del alto desde el centro (pSup = alto × 0.25f), lo que da la forma asimétrica característica: la parte superior es más corta que la inferior. Si el ancho es menor a 10, ambos se escalan por 10.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6700"/>
      </w:tblGrid>
      <w:tr>
        <w:tc>
          <w:tcPr>
            <w:tcW w:type="dxa" w:w="23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3864"/>
                <w:sz w:val="22"/>
                <w:szCs w:val="22"/>
              </w:rPr>
              <w:t xml:space="preserve">Variables</w:t>
            </w:r>
          </w:p>
        </w:tc>
        <w:tc>
          <w:tcPr>
            <w:tcW w:type="dxa" w:w="67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ancho — ancho de la cometa</w:t>
            </w:r>
          </w:p>
          <w:p>
            <w:r>
              <w:rPr>
                <w:rFonts w:ascii="Arial" w:cs="Arial" w:eastAsia="Arial" w:hAnsi="Arial"/>
                <w:sz w:val="22"/>
                <w:szCs w:val="22"/>
              </w:rPr>
              <w:t xml:space="preserve">alto — alto total de la cometa</w:t>
            </w:r>
          </w:p>
        </w:tc>
      </w:tr>
      <w:tr>
        <w:tc>
          <w:tcPr>
            <w:tcW w:type="dxa" w:w="23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3864"/>
                <w:sz w:val="22"/>
                <w:szCs w:val="22"/>
              </w:rPr>
              <w:t xml:space="preserve">Lógica / Coordenadas</w:t>
            </w:r>
          </w:p>
        </w:tc>
        <w:tc>
          <w:tcPr>
            <w:tcW w:type="dxa" w:w="67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Courier New" w:cs="Courier New" w:eastAsia="Courier New" w:hAnsi="Courier New"/>
                <w:color w:val="333333"/>
                <w:sz w:val="20"/>
                <w:szCs w:val="20"/>
              </w:rPr>
              <w:t xml:space="preserve">if (ancho &lt; 10) → w, h = × 10</w:t>
            </w:r>
          </w:p>
          <w:p>
            <w:r>
              <w:rPr>
                <w:rFonts w:ascii="Courier New" w:cs="Courier New" w:eastAsia="Courier New" w:hAnsi="Courier New"/>
                <w:color w:val="333333"/>
                <w:sz w:val="20"/>
                <w:szCs w:val="20"/>
              </w:rPr>
              <w:t xml:space="preserve">pSup = h × 0.25f   (25% del alto hacia arriba)</w:t>
            </w:r>
          </w:p>
          <w:p>
            <w:r>
              <w:rPr>
                <w:rFonts w:ascii="Courier New" w:cs="Courier New" w:eastAsia="Courier New" w:hAnsi="Courier New"/>
                <w:color w:val="333333"/>
                <w:sz w:val="20"/>
                <w:szCs w:val="20"/>
              </w:rPr>
              <w:t xml:space="preserve">superior  = (350, 150 − pSup)</w:t>
            </w:r>
          </w:p>
          <w:p>
            <w:r>
              <w:rPr>
                <w:rFonts w:ascii="Courier New" w:cs="Courier New" w:eastAsia="Courier New" w:hAnsi="Courier New"/>
                <w:color w:val="333333"/>
                <w:sz w:val="20"/>
                <w:szCs w:val="20"/>
              </w:rPr>
              <w:t xml:space="preserve">derecha   = (350 + w/2, 150)</w:t>
            </w:r>
          </w:p>
          <w:p>
            <w:r>
              <w:rPr>
                <w:rFonts w:ascii="Courier New" w:cs="Courier New" w:eastAsia="Courier New" w:hAnsi="Courier New"/>
                <w:color w:val="333333"/>
                <w:sz w:val="20"/>
                <w:szCs w:val="20"/>
              </w:rPr>
              <w:t xml:space="preserve">inferior  = (350, 150 + (h − pSup))</w:t>
            </w:r>
          </w:p>
          <w:p>
            <w:r>
              <w:rPr>
                <w:rFonts w:ascii="Courier New" w:cs="Courier New" w:eastAsia="Courier New" w:hAnsi="Courier New"/>
                <w:color w:val="333333"/>
                <w:sz w:val="20"/>
                <w:szCs w:val="20"/>
              </w:rPr>
              <w:t xml:space="preserve">izquierda = (350 − w/2, 150)</w:t>
            </w:r>
          </w:p>
        </w:tc>
      </w:tr>
      <w:tr>
        <w:tc>
          <w:tcPr>
            <w:tcW w:type="dxa" w:w="23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3864"/>
                <w:sz w:val="22"/>
                <w:szCs w:val="22"/>
              </w:rPr>
              <w:t xml:space="preserve">Colores (GDI+)</w:t>
            </w:r>
          </w:p>
        </w:tc>
        <w:tc>
          <w:tcPr>
            <w:tcW w:type="dxa" w:w="67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Relleno: RGB(188,153,203)   Borde: RGB(60,60,90), 2px</w:t>
            </w:r>
          </w:p>
        </w:tc>
      </w:tr>
      <w:tr>
        <w:tc>
          <w:tcPr>
            <w:tcW w:type="dxa" w:w="23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3864"/>
                <w:sz w:val="22"/>
                <w:szCs w:val="22"/>
              </w:rPr>
              <w:t xml:space="preserve">Métodos GDI+</w:t>
            </w:r>
          </w:p>
        </w:tc>
        <w:tc>
          <w:tcPr>
            <w:tcW w:type="dxa" w:w="67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Courier New" w:cs="Courier New" w:eastAsia="Courier New" w:hAnsi="Courier New"/>
                <w:color w:val="333333"/>
                <w:sz w:val="20"/>
                <w:szCs w:val="20"/>
              </w:rPr>
              <w:t xml:space="preserve">FillPolygon(SolidBrush púrpura claro, ...)   DrawPolygon(Pen oscuro 2px, ...)</w:t>
            </w:r>
          </w:p>
        </w:tc>
      </w:tr>
    </w:tbl>
    <w:p>
      <w:pPr>
        <w:spacing w:after="30" w:before="30"/>
      </w:pPr>
      <w:r>
        <w:t xml:space="preserve"/>
      </w:r>
    </w:p>
    <w:p>
      <w:pPr>
        <w:pStyle w:val="Heading3"/>
        <w:spacing w:after="60" w:before="200"/>
      </w:pPr>
      <w:r>
        <w:rPr>
          <w:rFonts w:ascii="Arial" w:cs="Arial" w:eastAsia="Arial" w:hAnsi="Arial"/>
          <w:b/>
          <w:bCs/>
          <w:i/>
          <w:iCs/>
          <w:color w:val="4472C4"/>
          <w:sz w:val="24"/>
          <w:szCs w:val="24"/>
        </w:rPr>
        <w:t xml:space="preserve">Flecha (Arrow)</w:t>
      </w:r>
    </w:p>
    <w:p>
      <w:pPr>
        <w:spacing w:after="100" w:before="60" w:line="276"/>
        <w:jc w:val="both"/>
      </w:pPr>
      <w:r>
        <w:rPr>
          <w:rFonts w:ascii="Arial" w:cs="Arial" w:eastAsia="Arial" w:hAnsi="Arial"/>
          <w:sz w:val="22"/>
          <w:szCs w:val="22"/>
        </w:rPr>
        <w:t xml:space="preserve">La flecha se construye con 7 puntos que forman el cuerpo rectangular y la punta triangular. Las mitades de altura_cuerpo y altura_cabeza centran la figura verticalmente respecto al punto de anclaje (350, 150). No tiene escalado automático.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6700"/>
      </w:tblGrid>
      <w:tr>
        <w:tc>
          <w:tcPr>
            <w:tcW w:type="dxa" w:w="23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3864"/>
                <w:sz w:val="22"/>
                <w:szCs w:val="22"/>
              </w:rPr>
              <w:t xml:space="preserve">Variables</w:t>
            </w:r>
          </w:p>
        </w:tc>
        <w:tc>
          <w:tcPr>
            <w:tcW w:type="dxa" w:w="67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base_cuerpo — largo del cuerpo</w:t>
            </w:r>
          </w:p>
          <w:p>
            <w:r>
              <w:rPr>
                <w:rFonts w:ascii="Arial" w:cs="Arial" w:eastAsia="Arial" w:hAnsi="Arial"/>
                <w:sz w:val="22"/>
                <w:szCs w:val="22"/>
              </w:rPr>
              <w:t xml:space="preserve">altura_cuerpo — alto del cuerpo</w:t>
            </w:r>
          </w:p>
          <w:p>
            <w:r>
              <w:rPr>
                <w:rFonts w:ascii="Arial" w:cs="Arial" w:eastAsia="Arial" w:hAnsi="Arial"/>
                <w:sz w:val="22"/>
                <w:szCs w:val="22"/>
              </w:rPr>
              <w:t xml:space="preserve">base_cabeza — largo de la punta</w:t>
            </w:r>
          </w:p>
          <w:p>
            <w:r>
              <w:rPr>
                <w:rFonts w:ascii="Arial" w:cs="Arial" w:eastAsia="Arial" w:hAnsi="Arial"/>
                <w:sz w:val="22"/>
                <w:szCs w:val="22"/>
              </w:rPr>
              <w:t xml:space="preserve">altura_cabeza — alto total de la punta</w:t>
            </w:r>
          </w:p>
        </w:tc>
      </w:tr>
      <w:tr>
        <w:tc>
          <w:tcPr>
            <w:tcW w:type="dxa" w:w="23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3864"/>
                <w:sz w:val="22"/>
                <w:szCs w:val="22"/>
              </w:rPr>
              <w:t xml:space="preserve">Lógica / Coordenadas</w:t>
            </w:r>
          </w:p>
        </w:tc>
        <w:tc>
          <w:tcPr>
            <w:tcW w:type="dxa" w:w="67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Courier New" w:cs="Courier New" w:eastAsia="Courier New" w:hAnsi="Courier New"/>
                <w:color w:val="333333"/>
                <w:sz w:val="20"/>
                <w:szCs w:val="20"/>
              </w:rPr>
              <w:t xml:space="preserve">mitad_cuerpo = altura_cuerpo / 2</w:t>
            </w:r>
          </w:p>
          <w:p>
            <w:r>
              <w:rPr>
                <w:rFonts w:ascii="Courier New" w:cs="Courier New" w:eastAsia="Courier New" w:hAnsi="Courier New"/>
                <w:color w:val="333333"/>
                <w:sz w:val="20"/>
                <w:szCs w:val="20"/>
              </w:rPr>
              <w:t xml:space="preserve">mitad_cabeza = altura_cabeza / 2</w:t>
            </w:r>
          </w:p>
          <w:p>
            <w:r>
              <w:rPr>
                <w:rFonts w:ascii="Courier New" w:cs="Courier New" w:eastAsia="Courier New" w:hAnsi="Courier New"/>
                <w:color w:val="333333"/>
                <w:sz w:val="20"/>
                <w:szCs w:val="20"/>
              </w:rPr>
              <w:t xml:space="preserve">p1 = (350,        150 − mitad_cuerpo)   ← esquina sup. izq.</w:t>
            </w:r>
          </w:p>
          <w:p>
            <w:r>
              <w:rPr>
                <w:rFonts w:ascii="Courier New" w:cs="Courier New" w:eastAsia="Courier New" w:hAnsi="Courier New"/>
                <w:color w:val="333333"/>
                <w:sz w:val="20"/>
                <w:szCs w:val="20"/>
              </w:rPr>
              <w:t xml:space="preserve">p2 = (350+b_c,    150 − mitad_cuerpo)   ← esquina sup. der.</w:t>
            </w:r>
          </w:p>
          <w:p>
            <w:r>
              <w:rPr>
                <w:rFonts w:ascii="Courier New" w:cs="Courier New" w:eastAsia="Courier New" w:hAnsi="Courier New"/>
                <w:color w:val="333333"/>
                <w:sz w:val="20"/>
                <w:szCs w:val="20"/>
              </w:rPr>
              <w:t xml:space="preserve">p3 = (350+b_c,    150 − mitad_cabeza)   ← expansión cabeza</w:t>
            </w:r>
          </w:p>
          <w:p>
            <w:r>
              <w:rPr>
                <w:rFonts w:ascii="Courier New" w:cs="Courier New" w:eastAsia="Courier New" w:hAnsi="Courier New"/>
                <w:color w:val="333333"/>
                <w:sz w:val="20"/>
                <w:szCs w:val="20"/>
              </w:rPr>
              <w:t xml:space="preserve">p4 = (350+b_c+b_h, 150)                 ← punta</w:t>
            </w:r>
          </w:p>
          <w:p>
            <w:r>
              <w:rPr>
                <w:rFonts w:ascii="Courier New" w:cs="Courier New" w:eastAsia="Courier New" w:hAnsi="Courier New"/>
                <w:color w:val="333333"/>
                <w:sz w:val="20"/>
                <w:szCs w:val="20"/>
              </w:rPr>
              <w:t xml:space="preserve">p5 = (350+b_c,    150 + mitad_cabeza)   ← contracción cabeza</w:t>
            </w:r>
          </w:p>
          <w:p>
            <w:r>
              <w:rPr>
                <w:rFonts w:ascii="Courier New" w:cs="Courier New" w:eastAsia="Courier New" w:hAnsi="Courier New"/>
                <w:color w:val="333333"/>
                <w:sz w:val="20"/>
                <w:szCs w:val="20"/>
              </w:rPr>
              <w:t xml:space="preserve">p6 = (350+b_c,    150 + mitad_cuerpo)   ← esquina inf. der.</w:t>
            </w:r>
          </w:p>
          <w:p>
            <w:r>
              <w:rPr>
                <w:rFonts w:ascii="Courier New" w:cs="Courier New" w:eastAsia="Courier New" w:hAnsi="Courier New"/>
                <w:color w:val="333333"/>
                <w:sz w:val="20"/>
                <w:szCs w:val="20"/>
              </w:rPr>
              <w:t xml:space="preserve">p7 = (350,        150 + mitad_cuerpo)   ← esquina inf. izq.</w:t>
            </w:r>
          </w:p>
        </w:tc>
      </w:tr>
      <w:tr>
        <w:tc>
          <w:tcPr>
            <w:tcW w:type="dxa" w:w="23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3864"/>
                <w:sz w:val="22"/>
                <w:szCs w:val="22"/>
              </w:rPr>
              <w:t xml:space="preserve">Colores (GDI+)</w:t>
            </w:r>
          </w:p>
        </w:tc>
        <w:tc>
          <w:tcPr>
            <w:tcW w:type="dxa" w:w="67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Relleno: Yellow   Borde: Black</w:t>
            </w:r>
          </w:p>
        </w:tc>
      </w:tr>
      <w:tr>
        <w:tc>
          <w:tcPr>
            <w:tcW w:type="dxa" w:w="23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3864"/>
                <w:sz w:val="22"/>
                <w:szCs w:val="22"/>
              </w:rPr>
              <w:t xml:space="preserve">Métodos GDI+</w:t>
            </w:r>
          </w:p>
        </w:tc>
        <w:tc>
          <w:tcPr>
            <w:tcW w:type="dxa" w:w="67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Courier New" w:cs="Courier New" w:eastAsia="Courier New" w:hAnsi="Courier New"/>
                <w:color w:val="333333"/>
                <w:sz w:val="20"/>
                <w:szCs w:val="20"/>
              </w:rPr>
              <w:t xml:space="preserve">FillPolygon(Brushes.Yellow, ...)   DrawPolygon(Pens.Black, ...)</w:t>
            </w:r>
          </w:p>
        </w:tc>
      </w:tr>
      <w:tr>
        <w:tc>
          <w:tcPr>
            <w:tcW w:type="dxa" w:w="23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3864"/>
                <w:sz w:val="22"/>
                <w:szCs w:val="22"/>
              </w:rPr>
              <w:t xml:space="preserve">Área y Perímetro</w:t>
            </w:r>
          </w:p>
        </w:tc>
        <w:tc>
          <w:tcPr>
            <w:tcW w:type="dxa" w:w="67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bCs/>
                <w:sz w:val="22"/>
                <w:szCs w:val="22"/>
              </w:rPr>
              <w:t xml:space="preserve">Área: </w:t>
            </w:r>
            <w:r>
              <w:rPr>
                <w:rFonts w:ascii="Courier New" w:cs="Courier New" w:eastAsia="Courier New" w:hAnsi="Courier New"/>
                <w:color w:val="333333"/>
                <w:sz w:val="20"/>
                <w:szCs w:val="20"/>
              </w:rPr>
              <w:t xml:space="preserve">(base_cuerpo × altura_cuerpo) + (base_cabeza × altura_cabeza) / 2</w:t>
            </w:r>
          </w:p>
          <w:p>
            <w:r>
              <w:rPr>
                <w:rFonts w:ascii="Arial" w:cs="Arial" w:eastAsia="Arial" w:hAnsi="Arial"/>
                <w:b/>
                <w:bCs/>
                <w:sz w:val="22"/>
                <w:szCs w:val="22"/>
              </w:rPr>
              <w:t xml:space="preserve">Perímetro: </w:t>
            </w:r>
            <w:r>
              <w:rPr>
                <w:rFonts w:ascii="Courier New" w:cs="Courier New" w:eastAsia="Courier New" w:hAnsi="Courier New"/>
                <w:color w:val="333333"/>
                <w:sz w:val="20"/>
                <w:szCs w:val="20"/>
              </w:rPr>
              <w:t xml:space="preserve">2×(b_cuerpo+h_cuerpo) + b_cabeza + 2×√((b_cabeza/2)²+(h_cabeza)²) − h_cuerpo</w:t>
            </w:r>
          </w:p>
        </w:tc>
      </w:tr>
    </w:tbl>
    <w:p>
      <w:pPr>
        <w:spacing w:after="30" w:before="30"/>
      </w:pPr>
      <w:r>
        <w:t xml:space="preserve"/>
      </w:r>
    </w:p>
    <w:p>
      <w:pPr>
        <w:spacing w:after="30" w:before="30"/>
      </w:pPr>
      <w:r>
        <w:t xml:space="preserve"/>
      </w:r>
    </w:p>
    <w:p>
      <w:pPr>
        <w:pStyle w:val="Heading1"/>
        <w:spacing w:after="120" w:before="360"/>
      </w:pPr>
      <w:r>
        <w:rPr>
          <w:rFonts w:ascii="Arial" w:cs="Arial" w:eastAsia="Arial" w:hAnsi="Arial"/>
          <w:b/>
          <w:bCs/>
          <w:color w:val="1F3864"/>
          <w:sz w:val="30"/>
          <w:szCs w:val="30"/>
        </w:rPr>
        <w:t xml:space="preserve">4. Repositorio del Proyecto</w:t>
      </w:r>
    </w:p>
    <w:p>
      <w:pPr>
        <w:spacing w:after="100" w:before="60" w:line="276"/>
        <w:jc w:val="both"/>
      </w:pPr>
      <w:r>
        <w:rPr>
          <w:rFonts w:ascii="Arial" w:cs="Arial" w:eastAsia="Arial" w:hAnsi="Arial"/>
          <w:sz w:val="22"/>
          <w:szCs w:val="22"/>
        </w:rPr>
        <w:t xml:space="preserve">El código fuente completo está en GitHub. Desde ahí se puede clonar el proyecto, revisar cada clase y formulario, y ejecutarlo directamente en Visual Studio con .NET Framework 4.7.2.</w:t>
      </w:r>
    </w:p>
    <w:p>
      <w:pPr>
        <w:spacing w:after="120" w:before="80"/>
      </w:pPr>
      <w:r>
        <w:rPr>
          <w:rFonts w:ascii="Arial" w:cs="Arial" w:eastAsia="Arial" w:hAnsi="Arial"/>
          <w:b/>
          <w:bCs/>
          <w:sz w:val="22"/>
          <w:szCs w:val="22"/>
        </w:rPr>
        <w:t xml:space="preserve">Enlace: </w:t>
      </w:r>
      <w:hyperlink w:history="1" r:id="rIdagtc-ne-sgs8krnktizog">
        <w:r>
          <w:rPr>
            <w:rStyle w:val="Hyperlink"/>
            <w:rFonts w:ascii="Arial" w:cs="Arial" w:eastAsia="Arial" w:hAnsi="Arial"/>
            <w:color w:val="0563C1"/>
            <w:sz w:val="22"/>
            <w:szCs w:val="22"/>
            <w:u w:val="single"/>
          </w:rPr>
          <w:t xml:space="preserve">https://github.com/itsdavx/Figuras-2D-System.git</w:t>
        </w:r>
      </w:hyperlink>
    </w:p>
    <w:p>
      <w:pPr>
        <w:spacing w:after="30" w:before="30"/>
      </w:pPr>
      <w:r>
        <w:t xml:space="preserve"/>
      </w:r>
    </w:p>
    <w:p>
      <w:pPr>
        <w:pStyle w:val="Heading1"/>
        <w:spacing w:after="120" w:before="360"/>
      </w:pPr>
      <w:r>
        <w:rPr>
          <w:rFonts w:ascii="Arial" w:cs="Arial" w:eastAsia="Arial" w:hAnsi="Arial"/>
          <w:b/>
          <w:bCs/>
          <w:color w:val="1F3864"/>
          <w:sz w:val="30"/>
          <w:szCs w:val="30"/>
        </w:rPr>
        <w:t xml:space="preserve">5. Conclusiones</w:t>
      </w:r>
    </w:p>
    <w:p>
      <w:pPr>
        <w:spacing w:after="100" w:before="60" w:line="276"/>
        <w:jc w:val="both"/>
      </w:pPr>
      <w:r>
        <w:rPr>
          <w:rFonts w:ascii="Arial" w:cs="Arial" w:eastAsia="Arial" w:hAnsi="Arial"/>
          <w:sz w:val="22"/>
          <w:szCs w:val="22"/>
        </w:rPr>
        <w:t xml:space="preserve">El proyecto logró lo que se planteó: una aplicación funcional que dibuja 18 figuras geométricas distintas y calcula sus propiedades matemáticas. La separación entre Figuras.cs y Calculos.cs resultó una decisión acertada, ya que mantuvo el código organizado y fácil de seguir incluso cuando el catálogo de figuras creció.</w:t>
      </w:r>
    </w:p>
    <w:p>
      <w:pPr>
        <w:spacing w:after="100" w:before="60" w:line="276"/>
        <w:jc w:val="both"/>
      </w:pPr>
      <w:r>
        <w:rPr>
          <w:rFonts w:ascii="Arial" w:cs="Arial" w:eastAsia="Arial" w:hAnsi="Arial"/>
          <w:sz w:val="22"/>
          <w:szCs w:val="22"/>
        </w:rPr>
        <w:t xml:space="preserve">El escalado automático resolvió bien el problema de usabilidad: el usuario ingresa medidas en centímetros sin preocuparse por píxeles, y el sistema se encarga de que todo sea visible. No es un enfoque perfecto (un escalado adaptativo al tamaño del panel sería más robusto), pero funciona de manera consistente.</w:t>
      </w:r>
    </w:p>
    <w:p>
      <w:pPr>
        <w:spacing w:after="100" w:before="60" w:line="276"/>
        <w:jc w:val="both"/>
      </w:pPr>
      <w:r>
        <w:rPr>
          <w:rFonts w:ascii="Arial" w:cs="Arial" w:eastAsia="Arial" w:hAnsi="Arial"/>
          <w:sz w:val="22"/>
          <w:szCs w:val="22"/>
        </w:rPr>
        <w:t xml:space="preserve">Trabajar con los polígonos regulares fue más directo de lo esperado: una vez que se entiende el patrón trigonométrico, escalar de pentágono a decágono es solo cambiar el divisor. Lo más interesante fue la variedad de enfoques: primitivas rectangulares para cuadrado y rectángulo, ley de cosenos para triángulos escalenos, ecuación paramétrica para el corazón, y 7 puntos específicos para la flecha.</w:t>
      </w:r>
    </w:p>
    <w:p>
      <w:pPr>
        <w:spacing w:after="100" w:before="60" w:line="276"/>
        <w:jc w:val="both"/>
      </w:pPr>
      <w:r>
        <w:rPr>
          <w:rFonts w:ascii="Arial" w:cs="Arial" w:eastAsia="Arial" w:hAnsi="Arial"/>
          <w:sz w:val="22"/>
          <w:szCs w:val="22"/>
        </w:rPr>
        <w:t xml:space="preserve">En conjunto, el sistema cubre bastante terreno para ser un trabajo introductorio de computación gráfica.</w:t>
      </w:r>
    </w:p>
    <w:p>
      <w:pPr>
        <w:spacing w:after="30" w:before="30"/>
      </w:pPr>
      <w:r>
        <w:t xml:space="preserve"/>
      </w:r>
    </w:p>
    <w:p>
      <w:pPr>
        <w:pStyle w:val="Heading1"/>
        <w:spacing w:after="120" w:before="360"/>
      </w:pPr>
      <w:r>
        <w:rPr>
          <w:rFonts w:ascii="Arial" w:cs="Arial" w:eastAsia="Arial" w:hAnsi="Arial"/>
          <w:b/>
          <w:bCs/>
          <w:color w:val="1F3864"/>
          <w:sz w:val="30"/>
          <w:szCs w:val="30"/>
        </w:rPr>
        <w:t xml:space="preserve">6. Recomendaciones</w:t>
      </w:r>
    </w:p>
    <w:p>
      <w:pPr>
        <w:pStyle w:val="ListParagraph"/>
        <w:numPr>
          <w:ilvl w:val="0"/>
          <w:numId w:val="2"/>
        </w:numPr>
        <w:spacing w:after="40" w:before="40"/>
      </w:pPr>
      <w:r>
        <w:rPr>
          <w:rFonts w:ascii="Arial" w:cs="Arial" w:eastAsia="Arial" w:hAnsi="Arial"/>
          <w:sz w:val="22"/>
          <w:szCs w:val="22"/>
        </w:rPr>
        <w:t xml:space="preserve">El hexágono no llama DrawPolygon, así que el contorno no se dibuja. Sería bueno unificar ese comportamiento con el resto de polígonos.</w:t>
      </w:r>
    </w:p>
    <w:p>
      <w:pPr>
        <w:pStyle w:val="ListParagraph"/>
        <w:numPr>
          <w:ilvl w:val="0"/>
          <w:numId w:val="2"/>
        </w:numPr>
        <w:spacing w:after="40" w:before="40"/>
      </w:pPr>
      <w:r>
        <w:rPr>
          <w:rFonts w:ascii="Arial" w:cs="Arial" w:eastAsia="Arial" w:hAnsi="Arial"/>
          <w:sz w:val="22"/>
          <w:szCs w:val="22"/>
        </w:rPr>
        <w:t xml:space="preserve">El escalado fijo (×10 o ×4) podría reemplazarse por un cálculo dinámico basado en el tamaño real del PanelGrafico, lo que haría la interfaz más adaptable a distintas resoluciones.</w:t>
      </w:r>
    </w:p>
    <w:p>
      <w:pPr>
        <w:pStyle w:val="ListParagraph"/>
        <w:numPr>
          <w:ilvl w:val="0"/>
          <w:numId w:val="2"/>
        </w:numPr>
        <w:spacing w:after="40" w:before="40"/>
      </w:pPr>
      <w:r>
        <w:rPr>
          <w:rFonts w:ascii="Arial" w:cs="Arial" w:eastAsia="Arial" w:hAnsi="Arial"/>
          <w:sz w:val="22"/>
          <w:szCs w:val="22"/>
        </w:rPr>
        <w:t xml:space="preserve">Agregar las fórmulas de área y perímetro del rombo, paralelogramo y cometa completaría la clase Calculos, ya que esas figuras actualmente no tienen cálculos implementados.</w:t>
      </w:r>
    </w:p>
    <w:p>
      <w:pPr>
        <w:pStyle w:val="ListParagraph"/>
        <w:numPr>
          <w:ilvl w:val="0"/>
          <w:numId w:val="2"/>
        </w:numPr>
        <w:spacing w:after="40" w:before="40"/>
      </w:pPr>
      <w:r>
        <w:rPr>
          <w:rFonts w:ascii="Arial" w:cs="Arial" w:eastAsia="Arial" w:hAnsi="Arial"/>
          <w:sz w:val="22"/>
          <w:szCs w:val="22"/>
        </w:rPr>
        <w:t xml:space="preserve">Para el corazón y otras figuras curvas, usar GraphicsPath con curvas Bézier mejoraría la calidad visual, especialmente en tamaños pequeños donde el polígono se ve anguloso.</w:t>
      </w:r>
    </w:p>
    <w:p>
      <w:pPr>
        <w:pStyle w:val="ListParagraph"/>
        <w:numPr>
          <w:ilvl w:val="0"/>
          <w:numId w:val="2"/>
        </w:numPr>
        <w:spacing w:after="40" w:before="40"/>
      </w:pPr>
      <w:r>
        <w:rPr>
          <w:rFonts w:ascii="Arial" w:cs="Arial" w:eastAsia="Arial" w:hAnsi="Arial"/>
          <w:sz w:val="22"/>
          <w:szCs w:val="22"/>
        </w:rPr>
        <w:t xml:space="preserve">Exponer opciones de color y grosor de borde desde el formulario haría la aplicación bastante más flexible sin cambiar nada de la lógica de dibujo.</w:t>
      </w:r>
    </w:p>
    <w:p>
      <w:pPr>
        <w:spacing w:after="30" w:before="30"/>
      </w:pPr>
      <w:r>
        <w:t xml:space="preserve"/>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0"/>
      <w:szCs w:val="30"/>
    </w:rPr>
  </w:style>
  <w:style w:type="paragraph" w:styleId="Heading2">
    <w:name w:val="Heading 2"/>
    <w:basedOn w:val="Normal"/>
    <w:next w:val="Normal"/>
    <w:qFormat/>
    <w:pPr>
      <w:spacing w:after="80" w:before="280"/>
      <w:outlineLvl w:val="1"/>
    </w:pPr>
    <w:rPr>
      <w:rFonts w:ascii="Arial" w:cs="Arial" w:eastAsia="Arial" w:hAnsi="Arial"/>
      <w:b/>
      <w:bCs/>
      <w:color w:val="2E74B5"/>
      <w:sz w:val="26"/>
      <w:szCs w:val="26"/>
    </w:rPr>
  </w:style>
  <w:style w:type="paragraph" w:styleId="Heading3">
    <w:name w:val="Heading 3"/>
    <w:basedOn w:val="Normal"/>
    <w:next w:val="Normal"/>
    <w:qFormat/>
    <w:pPr>
      <w:spacing w:after="60" w:before="200"/>
      <w:outlineLvl w:val="2"/>
    </w:pPr>
    <w:rPr>
      <w:rFonts w:ascii="Arial" w:cs="Arial" w:eastAsia="Arial" w:hAnsi="Arial"/>
      <w:b/>
      <w:bCs/>
      <w:i/>
      <w:i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gtc-ne-sgs8krnktizog" Type="http://schemas.openxmlformats.org/officeDocument/2006/relationships/hyperlink" Target="https://github.com/itsdavx/Figuras-2D-System.git"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2026-05-01T00:20:32.810Z</dcterms:created>
  <dcterms:modified xsi:type="dcterms:W3CDTF">2026-05-01T00:20:32.828Z</dcterms:modified>
</cp:coreProperties>
</file>

<file path=docProps/custom.xml><?xml version="1.0" encoding="utf-8"?>
<Properties xmlns="http://schemas.openxmlformats.org/officeDocument/2006/custom-properties" xmlns:vt="http://schemas.openxmlformats.org/officeDocument/2006/docPropsVTypes"/>
</file>