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C9A" w:rsidRDefault="0033278C">
      <w:pPr>
        <w:pStyle w:val="Standard"/>
        <w:jc w:val="center"/>
      </w:pPr>
      <w:r>
        <w:t>GUÍA PARA TOMA DE NOTAS DE TEXTOS</w:t>
      </w:r>
      <w:r w:rsidR="005F3F51">
        <w:t xml:space="preserve"> ACADÉMICOS </w:t>
      </w:r>
    </w:p>
    <w:p w:rsidR="00281757" w:rsidRPr="00281757" w:rsidRDefault="00281757">
      <w:pPr>
        <w:pStyle w:val="Standard"/>
        <w:jc w:val="center"/>
        <w:rPr>
          <w:b/>
        </w:rPr>
      </w:pPr>
      <w:r w:rsidRPr="00281757">
        <w:rPr>
          <w:b/>
        </w:rPr>
        <w:t>TEXTO 1</w:t>
      </w:r>
    </w:p>
    <w:tbl>
      <w:tblPr>
        <w:tblW w:w="14400" w:type="dxa"/>
        <w:tblLayout w:type="fixed"/>
        <w:tblCellMar>
          <w:left w:w="10" w:type="dxa"/>
          <w:right w:w="10" w:type="dxa"/>
        </w:tblCellMar>
        <w:tblLook w:val="0000" w:firstRow="0" w:lastRow="0" w:firstColumn="0" w:lastColumn="0" w:noHBand="0" w:noVBand="0"/>
      </w:tblPr>
      <w:tblGrid>
        <w:gridCol w:w="3258"/>
        <w:gridCol w:w="7796"/>
        <w:gridCol w:w="3346"/>
      </w:tblGrid>
      <w:tr w:rsidR="00336D1B">
        <w:tc>
          <w:tcPr>
            <w:tcW w:w="14400"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336D1B" w:rsidRDefault="00336D1B">
            <w:pPr>
              <w:pStyle w:val="Standard"/>
              <w:spacing w:after="0" w:line="240" w:lineRule="auto"/>
              <w:rPr>
                <w:b/>
                <w:sz w:val="20"/>
                <w:szCs w:val="20"/>
              </w:rPr>
            </w:pPr>
            <w:r>
              <w:rPr>
                <w:b/>
                <w:sz w:val="20"/>
                <w:szCs w:val="20"/>
              </w:rPr>
              <w:t>Imagen del texto leído:</w:t>
            </w:r>
          </w:p>
          <w:p w:rsidR="00411B3C" w:rsidRDefault="00336D1B">
            <w:pPr>
              <w:pStyle w:val="Standard"/>
              <w:spacing w:after="0" w:line="240" w:lineRule="auto"/>
              <w:rPr>
                <w:sz w:val="20"/>
                <w:szCs w:val="20"/>
              </w:rPr>
            </w:pPr>
            <w:r w:rsidRPr="00BF1149">
              <w:rPr>
                <w:sz w:val="20"/>
                <w:szCs w:val="20"/>
              </w:rPr>
              <w:t>Subraye con colores las diferentes partes de la primera página de su artículo académico (científico)</w:t>
            </w:r>
            <w:r w:rsidR="00BF1149">
              <w:rPr>
                <w:sz w:val="20"/>
                <w:szCs w:val="20"/>
              </w:rPr>
              <w:t xml:space="preserve">: </w:t>
            </w:r>
            <w:r w:rsidR="00411B3C">
              <w:rPr>
                <w:sz w:val="20"/>
                <w:szCs w:val="20"/>
              </w:rPr>
              <w:t>Anaranjado</w:t>
            </w:r>
            <w:r w:rsidR="00BF1149">
              <w:rPr>
                <w:sz w:val="20"/>
                <w:szCs w:val="20"/>
              </w:rPr>
              <w:t xml:space="preserve"> para el título del artículo, azul para la información de los autores, lila para los datos de la publicación y verde para el </w:t>
            </w:r>
            <w:proofErr w:type="spellStart"/>
            <w:r w:rsidR="00BF1149" w:rsidRPr="00BF1149">
              <w:rPr>
                <w:i/>
                <w:sz w:val="20"/>
                <w:szCs w:val="20"/>
              </w:rPr>
              <w:t>abstract</w:t>
            </w:r>
            <w:proofErr w:type="spellEnd"/>
            <w:r w:rsidR="00BF1149">
              <w:rPr>
                <w:sz w:val="20"/>
                <w:szCs w:val="20"/>
              </w:rPr>
              <w:t xml:space="preserve"> o resumen del artículo</w:t>
            </w:r>
            <w:r w:rsidR="00BF1149" w:rsidRPr="00BF1149">
              <w:rPr>
                <w:sz w:val="20"/>
                <w:szCs w:val="20"/>
              </w:rPr>
              <w:t>. Tome un pantallazo</w:t>
            </w:r>
            <w:r w:rsidR="00411B3C">
              <w:rPr>
                <w:sz w:val="20"/>
                <w:szCs w:val="20"/>
              </w:rPr>
              <w:t xml:space="preserve"> usando la aplicación Recortes de Windows</w:t>
            </w:r>
            <w:r w:rsidR="00BF1149" w:rsidRPr="00BF1149">
              <w:rPr>
                <w:sz w:val="20"/>
                <w:szCs w:val="20"/>
              </w:rPr>
              <w:t xml:space="preserve"> y copie la imagen en esta casilla</w:t>
            </w:r>
            <w:r w:rsidR="00BF1149">
              <w:rPr>
                <w:sz w:val="20"/>
                <w:szCs w:val="20"/>
              </w:rPr>
              <w:t>.</w:t>
            </w:r>
          </w:p>
          <w:p w:rsidR="00336D1B" w:rsidRDefault="00411B3C">
            <w:pPr>
              <w:pStyle w:val="Standard"/>
              <w:spacing w:after="0" w:line="240" w:lineRule="auto"/>
              <w:rPr>
                <w:sz w:val="20"/>
                <w:szCs w:val="20"/>
              </w:rPr>
            </w:pPr>
            <w:r>
              <w:rPr>
                <w:noProof/>
                <w:sz w:val="20"/>
                <w:szCs w:val="20"/>
              </w:rPr>
              <w:t xml:space="preserve"> </w:t>
            </w:r>
            <w:r w:rsidR="006C044A">
              <w:rPr>
                <w:noProof/>
              </w:rPr>
              <w:drawing>
                <wp:inline distT="0" distB="0" distL="0" distR="0" wp14:anchorId="4E58C4EA" wp14:editId="54A8BF17">
                  <wp:extent cx="27717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513" t="24645" r="64941" b="7953"/>
                          <a:stretch/>
                        </pic:blipFill>
                        <pic:spPr bwMode="auto">
                          <a:xfrm>
                            <a:off x="0" y="0"/>
                            <a:ext cx="2771775" cy="3438525"/>
                          </a:xfrm>
                          <a:prstGeom prst="rect">
                            <a:avLst/>
                          </a:prstGeom>
                          <a:ln>
                            <a:noFill/>
                          </a:ln>
                          <a:extLst>
                            <a:ext uri="{53640926-AAD7-44D8-BBD7-CCE9431645EC}">
                              <a14:shadowObscured xmlns:a14="http://schemas.microsoft.com/office/drawing/2010/main"/>
                            </a:ext>
                          </a:extLst>
                        </pic:spPr>
                      </pic:pic>
                    </a:graphicData>
                  </a:graphic>
                </wp:inline>
              </w:drawing>
            </w:r>
          </w:p>
          <w:p w:rsidR="00411B3C" w:rsidRDefault="00411B3C">
            <w:pPr>
              <w:pStyle w:val="Standard"/>
              <w:spacing w:after="0" w:line="240" w:lineRule="auto"/>
              <w:rPr>
                <w:sz w:val="20"/>
                <w:szCs w:val="20"/>
              </w:rPr>
            </w:pPr>
          </w:p>
          <w:p w:rsidR="00BF1149" w:rsidRPr="00BF1149" w:rsidRDefault="00BF1149">
            <w:pPr>
              <w:pStyle w:val="Standard"/>
              <w:spacing w:after="0" w:line="240" w:lineRule="auto"/>
              <w:rPr>
                <w:sz w:val="20"/>
                <w:szCs w:val="20"/>
              </w:rPr>
            </w:pPr>
          </w:p>
        </w:tc>
      </w:tr>
      <w:tr w:rsidR="00EE0C9A">
        <w:tc>
          <w:tcPr>
            <w:tcW w:w="14400"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EE0C9A" w:rsidRPr="004A0530" w:rsidRDefault="0033278C">
            <w:pPr>
              <w:pStyle w:val="Standard"/>
              <w:spacing w:after="0" w:line="240" w:lineRule="auto"/>
              <w:rPr>
                <w:b/>
                <w:sz w:val="20"/>
                <w:szCs w:val="20"/>
              </w:rPr>
            </w:pPr>
            <w:r w:rsidRPr="004A0530">
              <w:rPr>
                <w:b/>
                <w:sz w:val="20"/>
                <w:szCs w:val="20"/>
              </w:rPr>
              <w:t>Referencia bibliográfica (APA)</w:t>
            </w:r>
          </w:p>
          <w:p w:rsidR="00EE0C9A" w:rsidRDefault="00B20D65" w:rsidP="008D2349">
            <w:pPr>
              <w:pStyle w:val="Standard"/>
              <w:spacing w:after="0" w:line="240" w:lineRule="auto"/>
              <w:ind w:left="507" w:hanging="507"/>
              <w:rPr>
                <w:sz w:val="20"/>
                <w:szCs w:val="20"/>
              </w:rPr>
            </w:pPr>
            <w:r>
              <w:rPr>
                <w:sz w:val="20"/>
                <w:szCs w:val="20"/>
              </w:rPr>
              <w:t>Ramón. L. M. (</w:t>
            </w:r>
            <w:proofErr w:type="gramStart"/>
            <w:r>
              <w:rPr>
                <w:sz w:val="20"/>
                <w:szCs w:val="20"/>
              </w:rPr>
              <w:t>Agosto</w:t>
            </w:r>
            <w:proofErr w:type="gramEnd"/>
            <w:r>
              <w:rPr>
                <w:sz w:val="20"/>
                <w:szCs w:val="20"/>
              </w:rPr>
              <w:t xml:space="preserve">, 2013). </w:t>
            </w:r>
            <w:r w:rsidRPr="00B20D65">
              <w:t>Funcionalismo: Del poder, la guerra y otras necedades</w:t>
            </w:r>
            <w:r>
              <w:t xml:space="preserve">. </w:t>
            </w:r>
            <w:r w:rsidR="008D2349" w:rsidRPr="008D2349">
              <w:rPr>
                <w:i/>
              </w:rPr>
              <w:t>Revista Ciencias Básicas Bolivarianas</w:t>
            </w:r>
            <w:r w:rsidR="008D2349">
              <w:rPr>
                <w:i/>
              </w:rPr>
              <w:t>.</w:t>
            </w:r>
            <w:r w:rsidR="008D2349" w:rsidRPr="008D2349">
              <w:t xml:space="preserve"> </w:t>
            </w:r>
            <w:r w:rsidR="008D2349">
              <w:t xml:space="preserve">Recuperado de                                                                                              </w:t>
            </w:r>
            <w:r w:rsidR="008D2349" w:rsidRPr="008D2349">
              <w:t>http://publicaciones.unisimonbolivar.edu.co/rdigital/revcienciasbas/index.php/revcienciasbas/article/viewFile/180/184</w:t>
            </w:r>
          </w:p>
        </w:tc>
      </w:tr>
      <w:tr w:rsidR="0068042F">
        <w:tc>
          <w:tcPr>
            <w:tcW w:w="144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8042F" w:rsidRPr="004A0530" w:rsidRDefault="0068042F">
            <w:pPr>
              <w:pStyle w:val="Standard"/>
              <w:spacing w:after="0" w:line="240" w:lineRule="auto"/>
              <w:rPr>
                <w:b/>
                <w:sz w:val="20"/>
                <w:szCs w:val="20"/>
              </w:rPr>
            </w:pPr>
            <w:r w:rsidRPr="004A0530">
              <w:rPr>
                <w:b/>
                <w:sz w:val="20"/>
                <w:szCs w:val="20"/>
              </w:rPr>
              <w:t>Base de datos de la cual obtuvo el texto:</w:t>
            </w:r>
          </w:p>
          <w:p w:rsidR="0068042F" w:rsidRDefault="0068042F">
            <w:pPr>
              <w:pStyle w:val="Standard"/>
              <w:spacing w:after="0" w:line="240" w:lineRule="auto"/>
              <w:rPr>
                <w:sz w:val="20"/>
                <w:szCs w:val="20"/>
              </w:rPr>
            </w:pPr>
          </w:p>
        </w:tc>
      </w:tr>
      <w:tr w:rsidR="0068042F">
        <w:tc>
          <w:tcPr>
            <w:tcW w:w="144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68042F" w:rsidRPr="004A0530" w:rsidRDefault="0068042F">
            <w:pPr>
              <w:pStyle w:val="Standard"/>
              <w:spacing w:after="0" w:line="240" w:lineRule="auto"/>
              <w:rPr>
                <w:b/>
                <w:sz w:val="20"/>
                <w:szCs w:val="20"/>
              </w:rPr>
            </w:pPr>
            <w:r w:rsidRPr="004A0530">
              <w:rPr>
                <w:b/>
                <w:sz w:val="20"/>
                <w:szCs w:val="20"/>
              </w:rPr>
              <w:t>Institución responsable de la investigación:</w:t>
            </w:r>
          </w:p>
          <w:p w:rsidR="0068042F" w:rsidRDefault="00D141A1">
            <w:pPr>
              <w:pStyle w:val="Standard"/>
              <w:spacing w:after="0" w:line="240" w:lineRule="auto"/>
              <w:rPr>
                <w:sz w:val="20"/>
                <w:szCs w:val="20"/>
              </w:rPr>
            </w:pPr>
            <w:r>
              <w:rPr>
                <w:sz w:val="20"/>
                <w:szCs w:val="20"/>
              </w:rPr>
              <w:t xml:space="preserve">Universidad simón bolívar </w:t>
            </w:r>
          </w:p>
        </w:tc>
      </w:tr>
      <w:tr w:rsidR="00EE0C9A">
        <w:tc>
          <w:tcPr>
            <w:tcW w:w="144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E0C9A" w:rsidRDefault="0033278C">
            <w:pPr>
              <w:pStyle w:val="Standard"/>
              <w:spacing w:after="0" w:line="240" w:lineRule="auto"/>
              <w:rPr>
                <w:sz w:val="20"/>
                <w:szCs w:val="20"/>
              </w:rPr>
            </w:pPr>
            <w:r w:rsidRPr="004A0530">
              <w:rPr>
                <w:b/>
                <w:sz w:val="20"/>
                <w:szCs w:val="20"/>
              </w:rPr>
              <w:lastRenderedPageBreak/>
              <w:t>Tema/Problema</w:t>
            </w:r>
            <w:r w:rsidR="00DA277E">
              <w:rPr>
                <w:b/>
                <w:sz w:val="20"/>
                <w:szCs w:val="20"/>
              </w:rPr>
              <w:t>:</w:t>
            </w:r>
            <w:r>
              <w:rPr>
                <w:sz w:val="20"/>
                <w:szCs w:val="20"/>
              </w:rPr>
              <w:t xml:space="preserve"> </w:t>
            </w:r>
            <w:r w:rsidR="00DA277E">
              <w:t>da</w:t>
            </w:r>
            <w:r w:rsidR="008B1743">
              <w:t>r</w:t>
            </w:r>
            <w:r w:rsidR="00DA277E">
              <w:t xml:space="preserve"> una mirada crítica al funcionalismo desde los eventos más significativos de la época, abordando a grosso modo aspectos tanto del contexto social como fenómenos psicológicos acompañantes, y haciendo un especial énfasis en aquellas características</w:t>
            </w:r>
          </w:p>
          <w:p w:rsidR="00DE5D6B" w:rsidRDefault="00DE5D6B">
            <w:pPr>
              <w:pStyle w:val="Standard"/>
              <w:spacing w:after="0" w:line="240" w:lineRule="auto"/>
              <w:rPr>
                <w:sz w:val="20"/>
                <w:szCs w:val="20"/>
              </w:rPr>
            </w:pPr>
          </w:p>
        </w:tc>
      </w:tr>
      <w:tr w:rsidR="00EE0C9A">
        <w:tc>
          <w:tcPr>
            <w:tcW w:w="144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E0C9A" w:rsidRDefault="0033278C" w:rsidP="00DA277E">
            <w:pPr>
              <w:pStyle w:val="Standard"/>
              <w:spacing w:after="0" w:line="240" w:lineRule="auto"/>
              <w:rPr>
                <w:sz w:val="20"/>
                <w:szCs w:val="20"/>
              </w:rPr>
            </w:pPr>
            <w:r w:rsidRPr="004A0530">
              <w:rPr>
                <w:b/>
                <w:sz w:val="20"/>
                <w:szCs w:val="20"/>
              </w:rPr>
              <w:t xml:space="preserve">Idea central / </w:t>
            </w:r>
            <w:r w:rsidR="00DE5D6B" w:rsidRPr="004A0530">
              <w:rPr>
                <w:b/>
                <w:sz w:val="20"/>
                <w:szCs w:val="20"/>
              </w:rPr>
              <w:t>tesis</w:t>
            </w:r>
            <w:r w:rsidR="00DE5D6B">
              <w:rPr>
                <w:sz w:val="20"/>
                <w:szCs w:val="20"/>
              </w:rPr>
              <w:t xml:space="preserve"> </w:t>
            </w:r>
            <w:r w:rsidR="00DA277E" w:rsidRPr="00DA277E">
              <w:rPr>
                <w:sz w:val="20"/>
                <w:szCs w:val="20"/>
              </w:rPr>
              <w:t>El texto que se presenta a continuación da una mirada crítica al funcionalismo desde los eventos más significativos de la época, abordando a grosso modo aspectos tanto del contexto social como fenómenos psicológicos acompañantes, y haciendo un especial énfasis en aquellas características del panorama mundial que fomentaron y fortalecieron su desarrollo. Es un acercamiento a aquellos eventos de la historia que fueron decisivos para su estructuración en un intento por</w:t>
            </w:r>
            <w:r w:rsidR="00DA277E">
              <w:rPr>
                <w:sz w:val="20"/>
                <w:szCs w:val="20"/>
              </w:rPr>
              <w:t xml:space="preserve"> </w:t>
            </w:r>
            <w:r w:rsidR="00DA277E" w:rsidRPr="00DA277E">
              <w:rPr>
                <w:sz w:val="20"/>
                <w:szCs w:val="20"/>
              </w:rPr>
              <w:t>comprender el nacimiento, uso e impacto de las teorías bandera desde sus padres fundadores.</w:t>
            </w:r>
          </w:p>
          <w:p w:rsidR="00EE0C9A" w:rsidRDefault="00EE0C9A">
            <w:pPr>
              <w:pStyle w:val="Standard"/>
              <w:spacing w:after="0" w:line="240" w:lineRule="auto"/>
              <w:rPr>
                <w:sz w:val="20"/>
                <w:szCs w:val="20"/>
              </w:rPr>
            </w:pPr>
          </w:p>
        </w:tc>
      </w:tr>
      <w:tr w:rsidR="00EE0C9A" w:rsidTr="0068042F">
        <w:tc>
          <w:tcPr>
            <w:tcW w:w="3258" w:type="dxa"/>
            <w:tcBorders>
              <w:left w:val="single" w:sz="2" w:space="0" w:color="000000"/>
              <w:bottom w:val="single" w:sz="2" w:space="0" w:color="000000"/>
            </w:tcBorders>
            <w:tcMar>
              <w:top w:w="55" w:type="dxa"/>
              <w:left w:w="55" w:type="dxa"/>
              <w:bottom w:w="55" w:type="dxa"/>
              <w:right w:w="55" w:type="dxa"/>
            </w:tcMar>
          </w:tcPr>
          <w:p w:rsidR="00EE0C9A" w:rsidRDefault="0033278C" w:rsidP="0068042F">
            <w:pPr>
              <w:pStyle w:val="TableContents"/>
              <w:spacing w:after="0" w:line="240" w:lineRule="auto"/>
              <w:jc w:val="center"/>
              <w:rPr>
                <w:sz w:val="20"/>
                <w:szCs w:val="20"/>
              </w:rPr>
            </w:pPr>
            <w:r w:rsidRPr="004A0530">
              <w:rPr>
                <w:b/>
                <w:sz w:val="20"/>
                <w:szCs w:val="20"/>
              </w:rPr>
              <w:t>Vocabulario especializado</w:t>
            </w:r>
            <w:r>
              <w:rPr>
                <w:sz w:val="20"/>
                <w:szCs w:val="20"/>
              </w:rPr>
              <w:br/>
              <w:t>(</w:t>
            </w:r>
            <w:r w:rsidR="00336D1B">
              <w:rPr>
                <w:sz w:val="20"/>
                <w:szCs w:val="20"/>
              </w:rPr>
              <w:t xml:space="preserve">Conceptos o acrónimos </w:t>
            </w:r>
            <w:r>
              <w:rPr>
                <w:sz w:val="20"/>
                <w:szCs w:val="20"/>
              </w:rPr>
              <w:t>propio</w:t>
            </w:r>
            <w:r w:rsidR="00336D1B">
              <w:rPr>
                <w:sz w:val="20"/>
                <w:szCs w:val="20"/>
              </w:rPr>
              <w:t>s</w:t>
            </w:r>
            <w:r>
              <w:rPr>
                <w:sz w:val="20"/>
                <w:szCs w:val="20"/>
              </w:rPr>
              <w:t xml:space="preserve"> de la disciplina o del texto</w:t>
            </w:r>
            <w:r w:rsidR="00DE5D6B">
              <w:rPr>
                <w:sz w:val="20"/>
                <w:szCs w:val="20"/>
              </w:rPr>
              <w:t>)</w:t>
            </w:r>
          </w:p>
        </w:tc>
        <w:tc>
          <w:tcPr>
            <w:tcW w:w="7796" w:type="dxa"/>
            <w:tcBorders>
              <w:left w:val="single" w:sz="2" w:space="0" w:color="000000"/>
              <w:bottom w:val="single" w:sz="2" w:space="0" w:color="000000"/>
            </w:tcBorders>
            <w:tcMar>
              <w:top w:w="55" w:type="dxa"/>
              <w:left w:w="55" w:type="dxa"/>
              <w:bottom w:w="55" w:type="dxa"/>
              <w:right w:w="55" w:type="dxa"/>
            </w:tcMar>
          </w:tcPr>
          <w:p w:rsidR="00EE0C9A" w:rsidRPr="004A0530" w:rsidRDefault="0033278C" w:rsidP="0068042F">
            <w:pPr>
              <w:pStyle w:val="Standard"/>
              <w:spacing w:after="0" w:line="240" w:lineRule="auto"/>
              <w:jc w:val="center"/>
              <w:rPr>
                <w:b/>
                <w:sz w:val="20"/>
                <w:szCs w:val="20"/>
              </w:rPr>
            </w:pPr>
            <w:r w:rsidRPr="004A0530">
              <w:rPr>
                <w:b/>
                <w:sz w:val="20"/>
                <w:szCs w:val="20"/>
              </w:rPr>
              <w:t>Ideas importantes</w:t>
            </w:r>
          </w:p>
          <w:p w:rsidR="00EE0C9A" w:rsidRDefault="00F10BA8" w:rsidP="00F10BA8">
            <w:pPr>
              <w:pStyle w:val="Standard"/>
              <w:spacing w:after="0" w:line="240" w:lineRule="auto"/>
              <w:jc w:val="center"/>
              <w:rPr>
                <w:sz w:val="20"/>
                <w:szCs w:val="20"/>
              </w:rPr>
            </w:pPr>
            <w:r>
              <w:rPr>
                <w:sz w:val="20"/>
                <w:szCs w:val="20"/>
              </w:rPr>
              <w:t>(Se expresan como oraciones</w:t>
            </w:r>
            <w:r w:rsidR="004A0530">
              <w:rPr>
                <w:sz w:val="20"/>
                <w:szCs w:val="20"/>
              </w:rPr>
              <w:t>. Prestar especial atención a</w:t>
            </w:r>
            <w:r w:rsidR="006F4140">
              <w:rPr>
                <w:sz w:val="20"/>
                <w:szCs w:val="20"/>
              </w:rPr>
              <w:t xml:space="preserve"> las definiciones,</w:t>
            </w:r>
            <w:r w:rsidR="004A0530">
              <w:rPr>
                <w:sz w:val="20"/>
                <w:szCs w:val="20"/>
              </w:rPr>
              <w:t xml:space="preserve"> los contextos socio económicos</w:t>
            </w:r>
            <w:r w:rsidR="006F4140">
              <w:rPr>
                <w:sz w:val="20"/>
                <w:szCs w:val="20"/>
              </w:rPr>
              <w:t>, características culturales</w:t>
            </w:r>
            <w:r w:rsidR="004A0530">
              <w:rPr>
                <w:sz w:val="20"/>
                <w:szCs w:val="20"/>
              </w:rPr>
              <w:t xml:space="preserve"> y a las metodologías de trabajo o instrumentos</w:t>
            </w:r>
            <w:r w:rsidR="006F4140">
              <w:rPr>
                <w:sz w:val="20"/>
                <w:szCs w:val="20"/>
              </w:rPr>
              <w:t xml:space="preserve"> de </w:t>
            </w:r>
            <w:r w:rsidR="00215473">
              <w:rPr>
                <w:sz w:val="20"/>
                <w:szCs w:val="20"/>
              </w:rPr>
              <w:t>investigación</w:t>
            </w:r>
            <w:r w:rsidR="008508C7">
              <w:rPr>
                <w:sz w:val="20"/>
                <w:szCs w:val="20"/>
              </w:rPr>
              <w:t>. Incluir 10-20 ideas.</w:t>
            </w:r>
            <w:r w:rsidR="00215473">
              <w:rPr>
                <w:sz w:val="20"/>
                <w:szCs w:val="20"/>
              </w:rPr>
              <w:t>)</w:t>
            </w:r>
          </w:p>
        </w:tc>
        <w:tc>
          <w:tcPr>
            <w:tcW w:w="3346" w:type="dxa"/>
            <w:tcBorders>
              <w:left w:val="single" w:sz="2" w:space="0" w:color="000000"/>
              <w:bottom w:val="single" w:sz="2" w:space="0" w:color="000000"/>
              <w:right w:val="single" w:sz="2" w:space="0" w:color="000000"/>
            </w:tcBorders>
            <w:tcMar>
              <w:top w:w="55" w:type="dxa"/>
              <w:left w:w="55" w:type="dxa"/>
              <w:bottom w:w="55" w:type="dxa"/>
              <w:right w:w="55" w:type="dxa"/>
            </w:tcMar>
          </w:tcPr>
          <w:p w:rsidR="00EE0C9A" w:rsidRPr="004A0530" w:rsidRDefault="0033278C" w:rsidP="0068042F">
            <w:pPr>
              <w:pStyle w:val="TableContents"/>
              <w:jc w:val="center"/>
              <w:rPr>
                <w:b/>
                <w:sz w:val="20"/>
                <w:szCs w:val="20"/>
              </w:rPr>
            </w:pPr>
            <w:r w:rsidRPr="004A0530">
              <w:rPr>
                <w:b/>
                <w:sz w:val="20"/>
                <w:szCs w:val="20"/>
              </w:rPr>
              <w:t>Preguntas al texto</w:t>
            </w:r>
            <w:r w:rsidR="004A0530">
              <w:rPr>
                <w:b/>
                <w:sz w:val="20"/>
                <w:szCs w:val="20"/>
              </w:rPr>
              <w:t xml:space="preserve"> o anotaciones</w:t>
            </w:r>
          </w:p>
          <w:p w:rsidR="004A0530" w:rsidRDefault="004A0530" w:rsidP="0068042F">
            <w:pPr>
              <w:pStyle w:val="TableContents"/>
              <w:jc w:val="center"/>
              <w:rPr>
                <w:sz w:val="20"/>
                <w:szCs w:val="20"/>
              </w:rPr>
            </w:pPr>
            <w:r>
              <w:rPr>
                <w:sz w:val="20"/>
                <w:szCs w:val="20"/>
              </w:rPr>
              <w:t>(Por ejemplo, fuentes que pueden ser relevantes para la investigación)</w:t>
            </w:r>
          </w:p>
          <w:p w:rsidR="004A0530" w:rsidRDefault="004A0530" w:rsidP="0068042F">
            <w:pPr>
              <w:pStyle w:val="TableContents"/>
              <w:jc w:val="center"/>
              <w:rPr>
                <w:sz w:val="20"/>
                <w:szCs w:val="20"/>
              </w:rPr>
            </w:pPr>
          </w:p>
        </w:tc>
      </w:tr>
      <w:tr w:rsidR="00EE0C9A" w:rsidRPr="00D141A1" w:rsidTr="0068042F">
        <w:tc>
          <w:tcPr>
            <w:tcW w:w="3258" w:type="dxa"/>
            <w:tcBorders>
              <w:left w:val="single" w:sz="2" w:space="0" w:color="000000"/>
              <w:bottom w:val="single" w:sz="2" w:space="0" w:color="000000"/>
            </w:tcBorders>
            <w:tcMar>
              <w:top w:w="55" w:type="dxa"/>
              <w:left w:w="55" w:type="dxa"/>
              <w:bottom w:w="55" w:type="dxa"/>
              <w:right w:w="55" w:type="dxa"/>
            </w:tcMar>
          </w:tcPr>
          <w:p w:rsidR="00D141A1" w:rsidRDefault="00D141A1" w:rsidP="00D141A1">
            <w:pPr>
              <w:pStyle w:val="TableContents"/>
              <w:rPr>
                <w:sz w:val="20"/>
                <w:szCs w:val="20"/>
              </w:rPr>
            </w:pPr>
            <w:r w:rsidRPr="00D141A1">
              <w:rPr>
                <w:sz w:val="20"/>
                <w:szCs w:val="20"/>
              </w:rPr>
              <w:t>Funcionalismo</w:t>
            </w:r>
            <w:r w:rsidR="00552B41">
              <w:rPr>
                <w:sz w:val="20"/>
                <w:szCs w:val="20"/>
              </w:rPr>
              <w:t xml:space="preserve">: </w:t>
            </w:r>
            <w:r w:rsidR="00552B41" w:rsidRPr="00552B41">
              <w:rPr>
                <w:sz w:val="20"/>
                <w:szCs w:val="20"/>
              </w:rPr>
              <w:t>Movimiento arquitectónico y de las artes decorativas del siglo XX fundado en el principio de que la forma debe estar determinada por la función.</w:t>
            </w:r>
          </w:p>
          <w:p w:rsidR="00D141A1" w:rsidRDefault="00D141A1" w:rsidP="00D141A1">
            <w:pPr>
              <w:pStyle w:val="TableContents"/>
              <w:rPr>
                <w:sz w:val="20"/>
                <w:szCs w:val="20"/>
              </w:rPr>
            </w:pPr>
            <w:r w:rsidRPr="00D141A1">
              <w:rPr>
                <w:sz w:val="20"/>
                <w:szCs w:val="20"/>
              </w:rPr>
              <w:t>Comunicación</w:t>
            </w:r>
            <w:r w:rsidR="00552B41">
              <w:rPr>
                <w:sz w:val="20"/>
                <w:szCs w:val="20"/>
              </w:rPr>
              <w:t xml:space="preserve">: </w:t>
            </w:r>
            <w:r w:rsidR="00552B41" w:rsidRPr="00552B41">
              <w:rPr>
                <w:sz w:val="20"/>
                <w:szCs w:val="20"/>
              </w:rPr>
              <w:t>Acción de comunicar o comunicarse.</w:t>
            </w:r>
          </w:p>
          <w:p w:rsidR="00D141A1" w:rsidRDefault="00D141A1" w:rsidP="00D141A1">
            <w:pPr>
              <w:pStyle w:val="TableContents"/>
              <w:rPr>
                <w:sz w:val="20"/>
                <w:szCs w:val="20"/>
              </w:rPr>
            </w:pPr>
            <w:r w:rsidRPr="00D141A1">
              <w:rPr>
                <w:sz w:val="20"/>
                <w:szCs w:val="20"/>
              </w:rPr>
              <w:t>Consumismo</w:t>
            </w:r>
            <w:r w:rsidR="00552B41">
              <w:rPr>
                <w:sz w:val="20"/>
                <w:szCs w:val="20"/>
              </w:rPr>
              <w:t xml:space="preserve">: </w:t>
            </w:r>
            <w:r w:rsidR="00552B41" w:rsidRPr="00552B41">
              <w:rPr>
                <w:sz w:val="20"/>
                <w:szCs w:val="20"/>
              </w:rPr>
              <w:t>Tendencia al consumo excesivo e innecesario de bienes y productos.</w:t>
            </w:r>
          </w:p>
          <w:p w:rsidR="00D141A1" w:rsidRPr="00D141A1" w:rsidRDefault="00D141A1" w:rsidP="00D141A1">
            <w:pPr>
              <w:pStyle w:val="TableContents"/>
              <w:rPr>
                <w:sz w:val="20"/>
                <w:szCs w:val="20"/>
              </w:rPr>
            </w:pPr>
            <w:r w:rsidRPr="00D141A1">
              <w:rPr>
                <w:sz w:val="20"/>
                <w:szCs w:val="20"/>
              </w:rPr>
              <w:t>Medios Masivos</w:t>
            </w:r>
            <w:r w:rsidR="00552B41">
              <w:rPr>
                <w:sz w:val="20"/>
                <w:szCs w:val="20"/>
              </w:rPr>
              <w:t>:</w:t>
            </w:r>
            <w:r w:rsidR="00552B41">
              <w:t xml:space="preserve"> </w:t>
            </w:r>
            <w:r w:rsidR="00552B41" w:rsidRPr="00552B41">
              <w:rPr>
                <w:sz w:val="20"/>
                <w:szCs w:val="20"/>
              </w:rPr>
              <w:t>Los medios de comunicación masiva son una herramienta, que permiten mantener a todo el mundo informado de lo que pasa a nivel nacional o internacional.</w:t>
            </w:r>
          </w:p>
          <w:p w:rsidR="00EE0C9A" w:rsidRDefault="00552B41">
            <w:pPr>
              <w:pStyle w:val="TableContents"/>
              <w:rPr>
                <w:sz w:val="20"/>
                <w:szCs w:val="20"/>
              </w:rPr>
            </w:pPr>
            <w:proofErr w:type="gramStart"/>
            <w:r>
              <w:rPr>
                <w:sz w:val="20"/>
                <w:szCs w:val="20"/>
              </w:rPr>
              <w:t>S</w:t>
            </w:r>
            <w:r w:rsidR="00CB44C6">
              <w:rPr>
                <w:sz w:val="20"/>
                <w:szCs w:val="20"/>
              </w:rPr>
              <w:t>tatus</w:t>
            </w:r>
            <w:proofErr w:type="gramEnd"/>
            <w:r w:rsidR="00CB44C6">
              <w:rPr>
                <w:sz w:val="20"/>
                <w:szCs w:val="20"/>
              </w:rPr>
              <w:t xml:space="preserve"> quo</w:t>
            </w:r>
            <w:r>
              <w:rPr>
                <w:sz w:val="20"/>
                <w:szCs w:val="20"/>
              </w:rPr>
              <w:t>:</w:t>
            </w:r>
            <w:r>
              <w:t xml:space="preserve"> </w:t>
            </w:r>
            <w:r w:rsidRPr="00552B41">
              <w:rPr>
                <w:sz w:val="20"/>
                <w:szCs w:val="20"/>
              </w:rPr>
              <w:t xml:space="preserve">La expresión latina statu quo significa, según el DRAE, 'estado de cosas en un determinado momento'. Está tomada del latín in statu quo ante, que significa 'en el estado en que'. Relacionada con ella </w:t>
            </w:r>
            <w:r w:rsidRPr="00552B41">
              <w:rPr>
                <w:sz w:val="20"/>
                <w:szCs w:val="20"/>
              </w:rPr>
              <w:lastRenderedPageBreak/>
              <w:t xml:space="preserve">es </w:t>
            </w:r>
            <w:proofErr w:type="gramStart"/>
            <w:r w:rsidRPr="00552B41">
              <w:rPr>
                <w:sz w:val="20"/>
                <w:szCs w:val="20"/>
              </w:rPr>
              <w:t>status</w:t>
            </w:r>
            <w:proofErr w:type="gramEnd"/>
            <w:r w:rsidRPr="00552B41">
              <w:rPr>
                <w:sz w:val="20"/>
                <w:szCs w:val="20"/>
              </w:rPr>
              <w:t xml:space="preserve"> quo ante, que significa 'el estado en que', aunque su validez se ha cuestionado.</w:t>
            </w:r>
          </w:p>
        </w:tc>
        <w:tc>
          <w:tcPr>
            <w:tcW w:w="7796" w:type="dxa"/>
            <w:tcBorders>
              <w:left w:val="single" w:sz="2" w:space="0" w:color="000000"/>
              <w:bottom w:val="single" w:sz="2" w:space="0" w:color="000000"/>
            </w:tcBorders>
            <w:tcMar>
              <w:top w:w="55" w:type="dxa"/>
              <w:left w:w="55" w:type="dxa"/>
              <w:bottom w:w="55" w:type="dxa"/>
              <w:right w:w="55" w:type="dxa"/>
            </w:tcMar>
          </w:tcPr>
          <w:p w:rsidR="00EE0C9A" w:rsidRPr="00DA277E" w:rsidRDefault="00DA277E" w:rsidP="00DA277E">
            <w:pPr>
              <w:pStyle w:val="Standard"/>
              <w:numPr>
                <w:ilvl w:val="0"/>
                <w:numId w:val="1"/>
              </w:numPr>
              <w:rPr>
                <w:sz w:val="20"/>
                <w:szCs w:val="20"/>
              </w:rPr>
            </w:pPr>
            <w:r>
              <w:lastRenderedPageBreak/>
              <w:t>A finales del siglo XVIII y principios del siglo XIX múltiples inventos trajeron consigo la industrialización. La cual acarreo una revolución.</w:t>
            </w:r>
          </w:p>
          <w:p w:rsidR="00DA277E" w:rsidRPr="00DA277E" w:rsidRDefault="00DA277E" w:rsidP="00DA277E">
            <w:pPr>
              <w:pStyle w:val="Standard"/>
              <w:numPr>
                <w:ilvl w:val="0"/>
                <w:numId w:val="1"/>
              </w:numPr>
              <w:rPr>
                <w:sz w:val="20"/>
                <w:szCs w:val="20"/>
              </w:rPr>
            </w:pPr>
            <w:r>
              <w:t>siglo XX la carrera armamentista era una constante en los objetivos de las diferentes potencias mundiales.</w:t>
            </w:r>
          </w:p>
          <w:p w:rsidR="00DA277E" w:rsidRPr="00CB44C6" w:rsidRDefault="00DA277E" w:rsidP="00DA277E">
            <w:pPr>
              <w:pStyle w:val="Standard"/>
              <w:numPr>
                <w:ilvl w:val="0"/>
                <w:numId w:val="1"/>
              </w:numPr>
              <w:rPr>
                <w:sz w:val="20"/>
                <w:szCs w:val="20"/>
              </w:rPr>
            </w:pPr>
            <w:r>
              <w:t>La primera guerra mundial terminó en un tratado de seudo paz que le permitió a Francia, Gran Bretaña y Estados Unidos reorganizar Europa a su mejor parecer.</w:t>
            </w:r>
          </w:p>
          <w:p w:rsidR="00CB44C6" w:rsidRPr="00DA277E" w:rsidRDefault="00CB44C6" w:rsidP="00DA277E">
            <w:pPr>
              <w:pStyle w:val="Standard"/>
              <w:numPr>
                <w:ilvl w:val="0"/>
                <w:numId w:val="1"/>
              </w:numPr>
              <w:rPr>
                <w:sz w:val="20"/>
                <w:szCs w:val="20"/>
              </w:rPr>
            </w:pPr>
            <w:r w:rsidRPr="00CB44C6">
              <w:rPr>
                <w:sz w:val="20"/>
                <w:szCs w:val="20"/>
              </w:rPr>
              <w:t>Con inversión en tecnología nuclear Estados Unidos sentía casi asegurada su supremacía bélica</w:t>
            </w:r>
          </w:p>
          <w:p w:rsidR="00DA277E" w:rsidRPr="00DA277E" w:rsidRDefault="00DA277E" w:rsidP="00DA277E">
            <w:pPr>
              <w:pStyle w:val="Standard"/>
              <w:numPr>
                <w:ilvl w:val="0"/>
                <w:numId w:val="1"/>
              </w:numPr>
              <w:rPr>
                <w:sz w:val="20"/>
                <w:szCs w:val="20"/>
              </w:rPr>
            </w:pPr>
            <w:r>
              <w:t>La guerra nos habla de la implementación de diversas tecnologías de la época, pero el uso dado no fue necesariamente el subscrito por sus inventores.</w:t>
            </w:r>
          </w:p>
          <w:p w:rsidR="00DA277E" w:rsidRDefault="00CB44C6" w:rsidP="00CB44C6">
            <w:pPr>
              <w:pStyle w:val="Standard"/>
              <w:numPr>
                <w:ilvl w:val="0"/>
                <w:numId w:val="1"/>
              </w:numPr>
              <w:rPr>
                <w:sz w:val="20"/>
                <w:szCs w:val="20"/>
              </w:rPr>
            </w:pPr>
            <w:r w:rsidRPr="00CB44C6">
              <w:rPr>
                <w:sz w:val="20"/>
                <w:szCs w:val="20"/>
              </w:rPr>
              <w:t>Toda intención investigativa nace de la necesidad sentida de hacer la</w:t>
            </w:r>
            <w:r>
              <w:rPr>
                <w:sz w:val="20"/>
                <w:szCs w:val="20"/>
              </w:rPr>
              <w:t xml:space="preserve"> </w:t>
            </w:r>
            <w:r w:rsidRPr="00CB44C6">
              <w:rPr>
                <w:sz w:val="20"/>
                <w:szCs w:val="20"/>
              </w:rPr>
              <w:t>diferencia mediante algo innovador, y el campo de la comunicación no es la excepción</w:t>
            </w:r>
            <w:r>
              <w:rPr>
                <w:sz w:val="20"/>
                <w:szCs w:val="20"/>
              </w:rPr>
              <w:t>.</w:t>
            </w:r>
          </w:p>
          <w:p w:rsidR="00CB44C6" w:rsidRDefault="00CB44C6" w:rsidP="00CB44C6">
            <w:pPr>
              <w:pStyle w:val="Standard"/>
              <w:numPr>
                <w:ilvl w:val="0"/>
                <w:numId w:val="1"/>
              </w:numPr>
              <w:rPr>
                <w:sz w:val="20"/>
                <w:szCs w:val="20"/>
              </w:rPr>
            </w:pPr>
            <w:r w:rsidRPr="00CB44C6">
              <w:rPr>
                <w:sz w:val="20"/>
                <w:szCs w:val="20"/>
              </w:rPr>
              <w:t>cambio radical en la forma de comunicarnos y sirvieron como hilo conductor de intereses político- económicos para alcanzar las grandes masas.</w:t>
            </w:r>
          </w:p>
          <w:p w:rsidR="00CB44C6" w:rsidRPr="00CB44C6" w:rsidRDefault="00CB44C6" w:rsidP="00CB44C6">
            <w:pPr>
              <w:pStyle w:val="Standard"/>
              <w:numPr>
                <w:ilvl w:val="0"/>
                <w:numId w:val="1"/>
              </w:numPr>
              <w:rPr>
                <w:sz w:val="20"/>
                <w:szCs w:val="20"/>
              </w:rPr>
            </w:pPr>
            <w:r>
              <w:t>Analizar el fenómeno de los medios de comunicación desde todos sus matices se convirtió en una prioridad académica.</w:t>
            </w:r>
          </w:p>
          <w:p w:rsidR="00CB44C6" w:rsidRPr="00CB44C6" w:rsidRDefault="00CB44C6" w:rsidP="00CB44C6">
            <w:pPr>
              <w:pStyle w:val="Standard"/>
              <w:numPr>
                <w:ilvl w:val="0"/>
                <w:numId w:val="1"/>
              </w:numPr>
              <w:rPr>
                <w:sz w:val="20"/>
                <w:szCs w:val="20"/>
              </w:rPr>
            </w:pPr>
            <w:r>
              <w:lastRenderedPageBreak/>
              <w:t>La revolución vista como ente generador de cambio ha desempeñado dos papeles fundamentales en la historia y por ende en el pensamiento comunicacional.</w:t>
            </w:r>
          </w:p>
          <w:p w:rsidR="00CB44C6" w:rsidRPr="00CB44C6" w:rsidRDefault="00CB44C6" w:rsidP="00CB44C6">
            <w:pPr>
              <w:pStyle w:val="Standard"/>
              <w:numPr>
                <w:ilvl w:val="0"/>
                <w:numId w:val="1"/>
              </w:numPr>
              <w:rPr>
                <w:sz w:val="20"/>
                <w:szCs w:val="20"/>
              </w:rPr>
            </w:pPr>
            <w:r>
              <w:t>La realidad es que las consecuencias de un mundo integrado no son del todo novedosas</w:t>
            </w:r>
          </w:p>
          <w:p w:rsidR="00CB44C6" w:rsidRDefault="00CB44C6" w:rsidP="00CB44C6">
            <w:pPr>
              <w:pStyle w:val="Standard"/>
              <w:numPr>
                <w:ilvl w:val="0"/>
                <w:numId w:val="1"/>
              </w:numPr>
              <w:rPr>
                <w:sz w:val="20"/>
                <w:szCs w:val="20"/>
              </w:rPr>
            </w:pPr>
            <w:r w:rsidRPr="00CB44C6">
              <w:rPr>
                <w:sz w:val="20"/>
                <w:szCs w:val="20"/>
              </w:rPr>
              <w:t>La</w:t>
            </w:r>
            <w:r>
              <w:rPr>
                <w:sz w:val="20"/>
                <w:szCs w:val="20"/>
              </w:rPr>
              <w:t xml:space="preserve"> </w:t>
            </w:r>
            <w:r w:rsidRPr="00CB44C6">
              <w:rPr>
                <w:sz w:val="20"/>
                <w:szCs w:val="20"/>
              </w:rPr>
              <w:t>industrialización</w:t>
            </w:r>
            <w:r>
              <w:rPr>
                <w:sz w:val="20"/>
                <w:szCs w:val="20"/>
              </w:rPr>
              <w:t xml:space="preserve"> </w:t>
            </w:r>
            <w:r w:rsidRPr="00CB44C6">
              <w:rPr>
                <w:sz w:val="20"/>
                <w:szCs w:val="20"/>
              </w:rPr>
              <w:t>y masificación</w:t>
            </w:r>
            <w:r>
              <w:rPr>
                <w:sz w:val="20"/>
                <w:szCs w:val="20"/>
              </w:rPr>
              <w:t xml:space="preserve"> </w:t>
            </w:r>
            <w:r w:rsidRPr="00CB44C6">
              <w:rPr>
                <w:sz w:val="20"/>
                <w:szCs w:val="20"/>
              </w:rPr>
              <w:t>tecnológica</w:t>
            </w:r>
            <w:r>
              <w:rPr>
                <w:sz w:val="20"/>
                <w:szCs w:val="20"/>
              </w:rPr>
              <w:t xml:space="preserve"> no </w:t>
            </w:r>
            <w:r w:rsidRPr="00CB44C6">
              <w:rPr>
                <w:sz w:val="20"/>
                <w:szCs w:val="20"/>
              </w:rPr>
              <w:t>necesariamente está mal vista desde el campo de algunas disciplinas</w:t>
            </w:r>
          </w:p>
          <w:p w:rsidR="00CB44C6" w:rsidRPr="00CB44C6" w:rsidRDefault="00CB44C6" w:rsidP="00CB44C6">
            <w:pPr>
              <w:pStyle w:val="Standard"/>
              <w:numPr>
                <w:ilvl w:val="0"/>
                <w:numId w:val="1"/>
              </w:numPr>
              <w:rPr>
                <w:sz w:val="20"/>
                <w:szCs w:val="20"/>
              </w:rPr>
            </w:pPr>
            <w:r>
              <w:t xml:space="preserve">los medios concebidos desde el funcionalismo son una forma de perpetuar el </w:t>
            </w:r>
            <w:r>
              <w:rPr>
                <w:i/>
              </w:rPr>
              <w:t>estatus quo</w:t>
            </w:r>
          </w:p>
          <w:p w:rsidR="00CB44C6" w:rsidRPr="00CB44C6" w:rsidRDefault="00CB44C6" w:rsidP="00CB44C6">
            <w:pPr>
              <w:pStyle w:val="Standard"/>
              <w:numPr>
                <w:ilvl w:val="0"/>
                <w:numId w:val="1"/>
              </w:numPr>
              <w:rPr>
                <w:sz w:val="20"/>
                <w:szCs w:val="20"/>
              </w:rPr>
            </w:pPr>
            <w:r>
              <w:t>todo este caos es un problema de avaricia y falta de humildad.</w:t>
            </w:r>
          </w:p>
        </w:tc>
        <w:tc>
          <w:tcPr>
            <w:tcW w:w="3346" w:type="dxa"/>
            <w:tcBorders>
              <w:left w:val="single" w:sz="2" w:space="0" w:color="000000"/>
              <w:bottom w:val="single" w:sz="2" w:space="0" w:color="000000"/>
              <w:right w:val="single" w:sz="2" w:space="0" w:color="000000"/>
            </w:tcBorders>
            <w:tcMar>
              <w:top w:w="55" w:type="dxa"/>
              <w:left w:w="55" w:type="dxa"/>
              <w:bottom w:w="55" w:type="dxa"/>
              <w:right w:w="55" w:type="dxa"/>
            </w:tcMar>
          </w:tcPr>
          <w:p w:rsidR="00162066" w:rsidRDefault="00162066" w:rsidP="00162066">
            <w:pPr>
              <w:widowControl/>
              <w:suppressAutoHyphens w:val="0"/>
              <w:autoSpaceDE w:val="0"/>
              <w:adjustRightInd w:val="0"/>
              <w:spacing w:after="0" w:line="240" w:lineRule="auto"/>
              <w:textAlignment w:val="auto"/>
              <w:rPr>
                <w:rFonts w:ascii="Times New Roman" w:hAnsi="Times New Roman" w:cs="Times New Roman"/>
                <w:kern w:val="0"/>
                <w:sz w:val="24"/>
                <w:szCs w:val="24"/>
              </w:rPr>
            </w:pPr>
            <w:r>
              <w:rPr>
                <w:rFonts w:ascii="Times New Roman" w:hAnsi="Times New Roman" w:cs="Times New Roman"/>
                <w:kern w:val="0"/>
                <w:sz w:val="24"/>
                <w:szCs w:val="24"/>
              </w:rPr>
              <w:lastRenderedPageBreak/>
              <w:t>La guerra nos habla de la</w:t>
            </w:r>
          </w:p>
          <w:p w:rsidR="00162066" w:rsidRDefault="00162066" w:rsidP="00162066">
            <w:pPr>
              <w:widowControl/>
              <w:suppressAutoHyphens w:val="0"/>
              <w:autoSpaceDE w:val="0"/>
              <w:adjustRightInd w:val="0"/>
              <w:spacing w:after="0" w:line="240" w:lineRule="auto"/>
              <w:textAlignment w:val="auto"/>
              <w:rPr>
                <w:rFonts w:ascii="Times New Roman" w:hAnsi="Times New Roman" w:cs="Times New Roman"/>
                <w:kern w:val="0"/>
                <w:sz w:val="24"/>
                <w:szCs w:val="24"/>
              </w:rPr>
            </w:pPr>
            <w:r>
              <w:rPr>
                <w:rFonts w:ascii="Times New Roman" w:hAnsi="Times New Roman" w:cs="Times New Roman"/>
                <w:kern w:val="0"/>
                <w:sz w:val="24"/>
                <w:szCs w:val="24"/>
              </w:rPr>
              <w:t>implementación de diversas tecnologías</w:t>
            </w:r>
          </w:p>
          <w:p w:rsidR="00162066" w:rsidRDefault="00162066" w:rsidP="00162066">
            <w:pPr>
              <w:pStyle w:val="Standard"/>
              <w:rPr>
                <w:rFonts w:ascii="Times New Roman" w:hAnsi="Times New Roman" w:cs="Times New Roman"/>
                <w:kern w:val="0"/>
                <w:sz w:val="24"/>
                <w:szCs w:val="24"/>
              </w:rPr>
            </w:pPr>
            <w:r>
              <w:rPr>
                <w:rFonts w:ascii="Times New Roman" w:hAnsi="Times New Roman" w:cs="Times New Roman"/>
                <w:kern w:val="0"/>
                <w:sz w:val="24"/>
                <w:szCs w:val="24"/>
              </w:rPr>
              <w:t>de la época</w:t>
            </w:r>
            <w:r>
              <w:rPr>
                <w:rFonts w:ascii="Times New Roman" w:hAnsi="Times New Roman" w:cs="Times New Roman"/>
                <w:kern w:val="0"/>
                <w:sz w:val="24"/>
                <w:szCs w:val="24"/>
              </w:rPr>
              <w:t>.</w:t>
            </w:r>
          </w:p>
          <w:p w:rsidR="00162066" w:rsidRPr="00162066" w:rsidRDefault="00162066" w:rsidP="00162066">
            <w:pPr>
              <w:pStyle w:val="Standard"/>
              <w:rPr>
                <w:rFonts w:ascii="Times New Roman" w:hAnsi="Times New Roman" w:cs="Times New Roman"/>
                <w:kern w:val="0"/>
                <w:sz w:val="24"/>
                <w:szCs w:val="24"/>
              </w:rPr>
            </w:pPr>
            <w:r w:rsidRPr="00162066">
              <w:rPr>
                <w:rFonts w:ascii="Times New Roman" w:hAnsi="Times New Roman" w:cs="Times New Roman"/>
                <w:kern w:val="0"/>
                <w:sz w:val="24"/>
                <w:szCs w:val="24"/>
              </w:rPr>
              <w:t>Otro investigador fue Albert</w:t>
            </w:r>
            <w:r w:rsidR="00A25585">
              <w:rPr>
                <w:rFonts w:ascii="Times New Roman" w:hAnsi="Times New Roman" w:cs="Times New Roman"/>
                <w:kern w:val="0"/>
                <w:sz w:val="24"/>
                <w:szCs w:val="24"/>
              </w:rPr>
              <w:t xml:space="preserve"> </w:t>
            </w:r>
            <w:r w:rsidRPr="00162066">
              <w:rPr>
                <w:rFonts w:ascii="Times New Roman" w:hAnsi="Times New Roman" w:cs="Times New Roman"/>
                <w:kern w:val="0"/>
                <w:sz w:val="24"/>
                <w:szCs w:val="24"/>
              </w:rPr>
              <w:t>Einstein, quien guiado por un g</w:t>
            </w:r>
            <w:r w:rsidR="00A25585">
              <w:rPr>
                <w:rFonts w:ascii="Times New Roman" w:hAnsi="Times New Roman" w:cs="Times New Roman"/>
                <w:kern w:val="0"/>
                <w:sz w:val="24"/>
                <w:szCs w:val="24"/>
              </w:rPr>
              <w:t>r</w:t>
            </w:r>
            <w:r w:rsidRPr="00162066">
              <w:rPr>
                <w:rFonts w:ascii="Times New Roman" w:hAnsi="Times New Roman" w:cs="Times New Roman"/>
                <w:kern w:val="0"/>
                <w:sz w:val="24"/>
                <w:szCs w:val="24"/>
              </w:rPr>
              <w:t>upo de</w:t>
            </w:r>
            <w:r w:rsidR="00A25585">
              <w:rPr>
                <w:rFonts w:ascii="Times New Roman" w:hAnsi="Times New Roman" w:cs="Times New Roman"/>
                <w:kern w:val="0"/>
                <w:sz w:val="24"/>
                <w:szCs w:val="24"/>
              </w:rPr>
              <w:t xml:space="preserve"> </w:t>
            </w:r>
            <w:r w:rsidRPr="00162066">
              <w:rPr>
                <w:rFonts w:ascii="Times New Roman" w:hAnsi="Times New Roman" w:cs="Times New Roman"/>
                <w:kern w:val="0"/>
                <w:sz w:val="24"/>
                <w:szCs w:val="24"/>
              </w:rPr>
              <w:t>físicos y en su afán científico de dar</w:t>
            </w:r>
            <w:r w:rsidR="00A25585">
              <w:rPr>
                <w:rFonts w:ascii="Times New Roman" w:hAnsi="Times New Roman" w:cs="Times New Roman"/>
                <w:kern w:val="0"/>
                <w:sz w:val="24"/>
                <w:szCs w:val="24"/>
              </w:rPr>
              <w:t xml:space="preserve"> </w:t>
            </w:r>
            <w:r w:rsidRPr="00162066">
              <w:rPr>
                <w:rFonts w:ascii="Times New Roman" w:hAnsi="Times New Roman" w:cs="Times New Roman"/>
                <w:kern w:val="0"/>
                <w:sz w:val="24"/>
                <w:szCs w:val="24"/>
              </w:rPr>
              <w:t>continuidad a la investigación sobre la</w:t>
            </w:r>
            <w:r w:rsidR="00A25585">
              <w:rPr>
                <w:rFonts w:ascii="Times New Roman" w:hAnsi="Times New Roman" w:cs="Times New Roman"/>
                <w:kern w:val="0"/>
                <w:sz w:val="24"/>
                <w:szCs w:val="24"/>
              </w:rPr>
              <w:t xml:space="preserve"> </w:t>
            </w:r>
            <w:r w:rsidRPr="00162066">
              <w:rPr>
                <w:rFonts w:ascii="Times New Roman" w:hAnsi="Times New Roman" w:cs="Times New Roman"/>
                <w:kern w:val="0"/>
                <w:sz w:val="24"/>
                <w:szCs w:val="24"/>
              </w:rPr>
              <w:t>fisión nuclear, elabora en 1939 una carta</w:t>
            </w:r>
            <w:r w:rsidR="00A25585">
              <w:rPr>
                <w:rFonts w:ascii="Times New Roman" w:hAnsi="Times New Roman" w:cs="Times New Roman"/>
                <w:kern w:val="0"/>
                <w:sz w:val="24"/>
                <w:szCs w:val="24"/>
              </w:rPr>
              <w:t xml:space="preserve"> </w:t>
            </w:r>
            <w:r w:rsidRPr="00162066">
              <w:rPr>
                <w:rFonts w:ascii="Times New Roman" w:hAnsi="Times New Roman" w:cs="Times New Roman"/>
                <w:kern w:val="0"/>
                <w:sz w:val="24"/>
                <w:szCs w:val="24"/>
              </w:rPr>
              <w:t>dirigida al presidente Roosevelt</w:t>
            </w:r>
            <w:r w:rsidR="00A25585">
              <w:rPr>
                <w:rFonts w:ascii="Times New Roman" w:hAnsi="Times New Roman" w:cs="Times New Roman"/>
                <w:kern w:val="0"/>
                <w:sz w:val="24"/>
                <w:szCs w:val="24"/>
              </w:rPr>
              <w:t xml:space="preserve"> </w:t>
            </w:r>
            <w:r w:rsidRPr="00162066">
              <w:rPr>
                <w:rFonts w:ascii="Times New Roman" w:hAnsi="Times New Roman" w:cs="Times New Roman"/>
                <w:kern w:val="0"/>
                <w:sz w:val="24"/>
                <w:szCs w:val="24"/>
              </w:rPr>
              <w:t>solicitando financiación, argumentado</w:t>
            </w:r>
            <w:r w:rsidR="00A25585">
              <w:rPr>
                <w:rFonts w:ascii="Times New Roman" w:hAnsi="Times New Roman" w:cs="Times New Roman"/>
                <w:kern w:val="0"/>
                <w:sz w:val="24"/>
                <w:szCs w:val="24"/>
              </w:rPr>
              <w:t xml:space="preserve"> </w:t>
            </w:r>
            <w:r w:rsidRPr="00162066">
              <w:rPr>
                <w:rFonts w:ascii="Times New Roman" w:hAnsi="Times New Roman" w:cs="Times New Roman"/>
                <w:kern w:val="0"/>
                <w:sz w:val="24"/>
                <w:szCs w:val="24"/>
              </w:rPr>
              <w:t>entre otras premisas la posibilidad de</w:t>
            </w:r>
            <w:r w:rsidR="00A25585">
              <w:t xml:space="preserve"> </w:t>
            </w:r>
            <w:r w:rsidRPr="00162066">
              <w:rPr>
                <w:rFonts w:ascii="Times New Roman" w:hAnsi="Times New Roman" w:cs="Times New Roman"/>
                <w:kern w:val="0"/>
                <w:sz w:val="24"/>
                <w:szCs w:val="24"/>
              </w:rPr>
              <w:t>“incorporar esta nueva ciencia al</w:t>
            </w:r>
            <w:r w:rsidR="00A25585">
              <w:rPr>
                <w:rFonts w:ascii="Times New Roman" w:hAnsi="Times New Roman" w:cs="Times New Roman"/>
                <w:kern w:val="0"/>
                <w:sz w:val="24"/>
                <w:szCs w:val="24"/>
              </w:rPr>
              <w:t xml:space="preserve"> </w:t>
            </w:r>
            <w:r w:rsidRPr="00162066">
              <w:rPr>
                <w:rFonts w:ascii="Times New Roman" w:hAnsi="Times New Roman" w:cs="Times New Roman"/>
                <w:kern w:val="0"/>
                <w:sz w:val="24"/>
                <w:szCs w:val="24"/>
              </w:rPr>
              <w:t>desarrollo de armas de potencia sin</w:t>
            </w:r>
            <w:r w:rsidR="00A25585">
              <w:rPr>
                <w:rFonts w:ascii="Times New Roman" w:hAnsi="Times New Roman" w:cs="Times New Roman"/>
                <w:kern w:val="0"/>
                <w:sz w:val="24"/>
                <w:szCs w:val="24"/>
              </w:rPr>
              <w:t xml:space="preserve"> </w:t>
            </w:r>
            <w:r w:rsidRPr="00162066">
              <w:rPr>
                <w:rFonts w:ascii="Times New Roman" w:hAnsi="Times New Roman" w:cs="Times New Roman"/>
                <w:kern w:val="0"/>
                <w:sz w:val="24"/>
                <w:szCs w:val="24"/>
              </w:rPr>
              <w:t xml:space="preserve">precedentes” (Phillips y </w:t>
            </w:r>
            <w:proofErr w:type="spellStart"/>
            <w:r w:rsidRPr="00162066">
              <w:rPr>
                <w:rFonts w:ascii="Times New Roman" w:hAnsi="Times New Roman" w:cs="Times New Roman"/>
                <w:kern w:val="0"/>
                <w:sz w:val="24"/>
                <w:szCs w:val="24"/>
              </w:rPr>
              <w:t>Priwer</w:t>
            </w:r>
            <w:proofErr w:type="spellEnd"/>
            <w:r w:rsidRPr="00162066">
              <w:rPr>
                <w:rFonts w:ascii="Times New Roman" w:hAnsi="Times New Roman" w:cs="Times New Roman"/>
                <w:kern w:val="0"/>
                <w:sz w:val="24"/>
                <w:szCs w:val="24"/>
              </w:rPr>
              <w:t>, 2005, p.</w:t>
            </w:r>
          </w:p>
          <w:p w:rsidR="00162066" w:rsidRDefault="00162066" w:rsidP="00162066">
            <w:pPr>
              <w:pStyle w:val="Standard"/>
              <w:rPr>
                <w:rFonts w:ascii="Times New Roman" w:hAnsi="Times New Roman" w:cs="Times New Roman"/>
                <w:kern w:val="0"/>
                <w:sz w:val="24"/>
                <w:szCs w:val="24"/>
              </w:rPr>
            </w:pPr>
            <w:r w:rsidRPr="00162066">
              <w:rPr>
                <w:rFonts w:ascii="Times New Roman" w:hAnsi="Times New Roman" w:cs="Times New Roman"/>
                <w:kern w:val="0"/>
                <w:sz w:val="24"/>
                <w:szCs w:val="24"/>
              </w:rPr>
              <w:t>34)</w:t>
            </w:r>
          </w:p>
          <w:p w:rsidR="00A25585" w:rsidRDefault="00A25585" w:rsidP="00A25585">
            <w:pPr>
              <w:widowControl/>
              <w:suppressAutoHyphens w:val="0"/>
              <w:autoSpaceDE w:val="0"/>
              <w:adjustRightInd w:val="0"/>
              <w:spacing w:after="0" w:line="240" w:lineRule="auto"/>
              <w:textAlignment w:val="auto"/>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John </w:t>
            </w:r>
            <w:proofErr w:type="spellStart"/>
            <w:r>
              <w:rPr>
                <w:rFonts w:ascii="Times New Roman" w:hAnsi="Times New Roman" w:cs="Times New Roman"/>
                <w:kern w:val="0"/>
                <w:sz w:val="24"/>
                <w:szCs w:val="24"/>
              </w:rPr>
              <w:t>Logie</w:t>
            </w:r>
            <w:proofErr w:type="spellEnd"/>
            <w:r>
              <w:rPr>
                <w:rFonts w:ascii="Times New Roman" w:hAnsi="Times New Roman" w:cs="Times New Roman"/>
                <w:kern w:val="0"/>
                <w:sz w:val="24"/>
                <w:szCs w:val="24"/>
              </w:rPr>
              <w:t xml:space="preserve"> Baird, creador de la televisión</w:t>
            </w:r>
          </w:p>
          <w:p w:rsidR="00A25585" w:rsidRDefault="00A25585" w:rsidP="00A25585">
            <w:pPr>
              <w:widowControl/>
              <w:suppressAutoHyphens w:val="0"/>
              <w:autoSpaceDE w:val="0"/>
              <w:adjustRightInd w:val="0"/>
              <w:spacing w:after="0" w:line="240" w:lineRule="auto"/>
              <w:textAlignment w:val="auto"/>
              <w:rPr>
                <w:rFonts w:ascii="Times New Roman" w:hAnsi="Times New Roman" w:cs="Times New Roman"/>
                <w:kern w:val="0"/>
                <w:sz w:val="24"/>
                <w:szCs w:val="24"/>
              </w:rPr>
            </w:pPr>
            <w:r>
              <w:rPr>
                <w:rFonts w:ascii="Times New Roman" w:hAnsi="Times New Roman" w:cs="Times New Roman"/>
                <w:kern w:val="0"/>
                <w:sz w:val="24"/>
                <w:szCs w:val="24"/>
              </w:rPr>
              <w:t>en 1926, inventos cuyo objetivo inicial</w:t>
            </w:r>
          </w:p>
          <w:p w:rsidR="00A25585" w:rsidRDefault="00A25585" w:rsidP="00A25585">
            <w:pPr>
              <w:widowControl/>
              <w:suppressAutoHyphens w:val="0"/>
              <w:autoSpaceDE w:val="0"/>
              <w:adjustRightInd w:val="0"/>
              <w:spacing w:after="0" w:line="240" w:lineRule="auto"/>
              <w:textAlignment w:val="auto"/>
              <w:rPr>
                <w:rFonts w:ascii="Times New Roman" w:hAnsi="Times New Roman" w:cs="Times New Roman"/>
                <w:kern w:val="0"/>
                <w:sz w:val="24"/>
                <w:szCs w:val="24"/>
              </w:rPr>
            </w:pPr>
            <w:r>
              <w:rPr>
                <w:rFonts w:ascii="Times New Roman" w:hAnsi="Times New Roman" w:cs="Times New Roman"/>
                <w:kern w:val="0"/>
                <w:sz w:val="24"/>
                <w:szCs w:val="24"/>
              </w:rPr>
              <w:t>era el de acortar distancias culturales,</w:t>
            </w:r>
          </w:p>
          <w:p w:rsidR="00A25585" w:rsidRDefault="00A25585" w:rsidP="00A25585">
            <w:pPr>
              <w:widowControl/>
              <w:suppressAutoHyphens w:val="0"/>
              <w:autoSpaceDE w:val="0"/>
              <w:adjustRightInd w:val="0"/>
              <w:spacing w:after="0" w:line="240" w:lineRule="auto"/>
              <w:textAlignment w:val="auto"/>
              <w:rPr>
                <w:rFonts w:ascii="Times New Roman" w:hAnsi="Times New Roman" w:cs="Times New Roman"/>
                <w:kern w:val="0"/>
                <w:sz w:val="24"/>
                <w:szCs w:val="24"/>
              </w:rPr>
            </w:pPr>
            <w:r>
              <w:rPr>
                <w:rFonts w:ascii="Times New Roman" w:hAnsi="Times New Roman" w:cs="Times New Roman"/>
                <w:kern w:val="0"/>
                <w:sz w:val="24"/>
                <w:szCs w:val="24"/>
              </w:rPr>
              <w:t>informativas y de entretenimiento, pero</w:t>
            </w:r>
          </w:p>
          <w:p w:rsidR="00A25585" w:rsidRDefault="00A25585" w:rsidP="00A25585">
            <w:pPr>
              <w:widowControl/>
              <w:suppressAutoHyphens w:val="0"/>
              <w:autoSpaceDE w:val="0"/>
              <w:adjustRightInd w:val="0"/>
              <w:spacing w:after="0" w:line="240" w:lineRule="auto"/>
              <w:textAlignment w:val="auto"/>
              <w:rPr>
                <w:rFonts w:ascii="Times New Roman" w:hAnsi="Times New Roman" w:cs="Times New Roman"/>
                <w:kern w:val="0"/>
                <w:sz w:val="24"/>
                <w:szCs w:val="24"/>
              </w:rPr>
            </w:pPr>
            <w:r>
              <w:rPr>
                <w:rFonts w:ascii="Times New Roman" w:hAnsi="Times New Roman" w:cs="Times New Roman"/>
                <w:kern w:val="0"/>
                <w:sz w:val="24"/>
                <w:szCs w:val="24"/>
              </w:rPr>
              <w:t>que dejaron a su paso un cambio radical</w:t>
            </w:r>
          </w:p>
          <w:p w:rsidR="00A25585" w:rsidRDefault="00A25585" w:rsidP="00A25585">
            <w:pPr>
              <w:widowControl/>
              <w:suppressAutoHyphens w:val="0"/>
              <w:autoSpaceDE w:val="0"/>
              <w:adjustRightInd w:val="0"/>
              <w:spacing w:after="0" w:line="240" w:lineRule="auto"/>
              <w:textAlignment w:val="auto"/>
              <w:rPr>
                <w:rFonts w:ascii="Times New Roman" w:hAnsi="Times New Roman" w:cs="Times New Roman"/>
                <w:kern w:val="0"/>
                <w:sz w:val="24"/>
                <w:szCs w:val="24"/>
              </w:rPr>
            </w:pPr>
            <w:r>
              <w:rPr>
                <w:rFonts w:ascii="Times New Roman" w:hAnsi="Times New Roman" w:cs="Times New Roman"/>
                <w:kern w:val="0"/>
                <w:sz w:val="24"/>
                <w:szCs w:val="24"/>
              </w:rPr>
              <w:t>en la forma de comunicarnos y sirvieron</w:t>
            </w:r>
          </w:p>
          <w:p w:rsidR="00A25585" w:rsidRDefault="00A25585" w:rsidP="00A25585">
            <w:pPr>
              <w:widowControl/>
              <w:suppressAutoHyphens w:val="0"/>
              <w:autoSpaceDE w:val="0"/>
              <w:adjustRightInd w:val="0"/>
              <w:spacing w:after="0" w:line="240" w:lineRule="auto"/>
              <w:textAlignment w:val="auto"/>
              <w:rPr>
                <w:rFonts w:ascii="Times New Roman" w:hAnsi="Times New Roman" w:cs="Times New Roman"/>
                <w:kern w:val="0"/>
                <w:sz w:val="24"/>
                <w:szCs w:val="24"/>
              </w:rPr>
            </w:pPr>
            <w:r>
              <w:rPr>
                <w:rFonts w:ascii="Times New Roman" w:hAnsi="Times New Roman" w:cs="Times New Roman"/>
                <w:kern w:val="0"/>
                <w:sz w:val="24"/>
                <w:szCs w:val="24"/>
              </w:rPr>
              <w:t xml:space="preserve">como hilo conductor de intereses </w:t>
            </w:r>
            <w:proofErr w:type="spellStart"/>
            <w:r>
              <w:rPr>
                <w:rFonts w:ascii="Times New Roman" w:hAnsi="Times New Roman" w:cs="Times New Roman"/>
                <w:kern w:val="0"/>
                <w:sz w:val="24"/>
                <w:szCs w:val="24"/>
              </w:rPr>
              <w:t>políticoeconómicos</w:t>
            </w:r>
            <w:proofErr w:type="spellEnd"/>
          </w:p>
          <w:p w:rsidR="00A25585" w:rsidRDefault="00A25585" w:rsidP="00A25585">
            <w:pPr>
              <w:widowControl/>
              <w:suppressAutoHyphens w:val="0"/>
              <w:autoSpaceDE w:val="0"/>
              <w:adjustRightInd w:val="0"/>
              <w:spacing w:after="0" w:line="240" w:lineRule="auto"/>
              <w:textAlignment w:val="auto"/>
              <w:rPr>
                <w:rFonts w:ascii="Times New Roman" w:hAnsi="Times New Roman" w:cs="Times New Roman"/>
                <w:kern w:val="0"/>
                <w:sz w:val="24"/>
                <w:szCs w:val="24"/>
              </w:rPr>
            </w:pPr>
            <w:r>
              <w:rPr>
                <w:rFonts w:ascii="Times New Roman" w:hAnsi="Times New Roman" w:cs="Times New Roman"/>
                <w:kern w:val="0"/>
                <w:sz w:val="24"/>
                <w:szCs w:val="24"/>
              </w:rPr>
              <w:t>para alcanzar las grandes</w:t>
            </w:r>
          </w:p>
          <w:p w:rsidR="00A25585" w:rsidRPr="00162066" w:rsidRDefault="00A25585" w:rsidP="00A25585">
            <w:pPr>
              <w:pStyle w:val="Standard"/>
              <w:rPr>
                <w:rFonts w:ascii="Times New Roman" w:hAnsi="Times New Roman" w:cs="Times New Roman"/>
                <w:kern w:val="0"/>
                <w:sz w:val="24"/>
                <w:szCs w:val="24"/>
              </w:rPr>
            </w:pPr>
            <w:r>
              <w:rPr>
                <w:rFonts w:ascii="Times New Roman" w:hAnsi="Times New Roman" w:cs="Times New Roman"/>
                <w:kern w:val="0"/>
                <w:sz w:val="24"/>
                <w:szCs w:val="24"/>
              </w:rPr>
              <w:t>masas.</w:t>
            </w:r>
            <w:bookmarkStart w:id="0" w:name="_GoBack"/>
            <w:bookmarkEnd w:id="0"/>
          </w:p>
        </w:tc>
      </w:tr>
      <w:tr w:rsidR="00EE0C9A" w:rsidRPr="00D55523">
        <w:tc>
          <w:tcPr>
            <w:tcW w:w="144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E0C9A" w:rsidRDefault="0033278C">
            <w:pPr>
              <w:pStyle w:val="Standard"/>
              <w:spacing w:after="0" w:line="240" w:lineRule="auto"/>
              <w:rPr>
                <w:i/>
                <w:sz w:val="20"/>
                <w:szCs w:val="20"/>
              </w:rPr>
            </w:pPr>
            <w:r w:rsidRPr="00336D1B">
              <w:rPr>
                <w:b/>
                <w:sz w:val="20"/>
                <w:szCs w:val="20"/>
              </w:rPr>
              <w:lastRenderedPageBreak/>
              <w:t>Citas textuales</w:t>
            </w:r>
            <w:r w:rsidR="00DE5D6B">
              <w:rPr>
                <w:sz w:val="20"/>
                <w:szCs w:val="20"/>
              </w:rPr>
              <w:t xml:space="preserve"> </w:t>
            </w:r>
            <w:r w:rsidRPr="00DE5D6B">
              <w:rPr>
                <w:sz w:val="20"/>
                <w:szCs w:val="20"/>
              </w:rPr>
              <w:t>(</w:t>
            </w:r>
            <w:r w:rsidR="00DE5D6B">
              <w:rPr>
                <w:sz w:val="20"/>
                <w:szCs w:val="20"/>
              </w:rPr>
              <w:t>T</w:t>
            </w:r>
            <w:r w:rsidR="00DE5D6B" w:rsidRPr="00DE5D6B">
              <w:rPr>
                <w:sz w:val="20"/>
                <w:szCs w:val="20"/>
              </w:rPr>
              <w:t xml:space="preserve">ranscribirlas tal como </w:t>
            </w:r>
            <w:r w:rsidR="00336D1B">
              <w:rPr>
                <w:sz w:val="20"/>
                <w:szCs w:val="20"/>
              </w:rPr>
              <w:t xml:space="preserve">se </w:t>
            </w:r>
            <w:r w:rsidR="00DE5D6B" w:rsidRPr="00DE5D6B">
              <w:rPr>
                <w:sz w:val="20"/>
                <w:szCs w:val="20"/>
              </w:rPr>
              <w:t>citaría</w:t>
            </w:r>
            <w:r w:rsidR="00336D1B">
              <w:rPr>
                <w:sz w:val="20"/>
                <w:szCs w:val="20"/>
              </w:rPr>
              <w:t>n en un texto en el trabajo final o en un artículo</w:t>
            </w:r>
            <w:r w:rsidR="0068042F">
              <w:rPr>
                <w:sz w:val="20"/>
                <w:szCs w:val="20"/>
              </w:rPr>
              <w:t>:</w:t>
            </w:r>
            <w:r w:rsidR="00DE5D6B" w:rsidRPr="00DE5D6B">
              <w:rPr>
                <w:sz w:val="20"/>
                <w:szCs w:val="20"/>
              </w:rPr>
              <w:t xml:space="preserve"> con autor, año </w:t>
            </w:r>
            <w:r w:rsidR="00336D1B" w:rsidRPr="00DE5D6B">
              <w:rPr>
                <w:sz w:val="20"/>
                <w:szCs w:val="20"/>
              </w:rPr>
              <w:t>y números</w:t>
            </w:r>
            <w:r w:rsidRPr="00DE5D6B">
              <w:rPr>
                <w:sz w:val="20"/>
                <w:szCs w:val="20"/>
              </w:rPr>
              <w:t xml:space="preserve"> de </w:t>
            </w:r>
            <w:r w:rsidR="00336D1B" w:rsidRPr="00DE5D6B">
              <w:rPr>
                <w:sz w:val="20"/>
                <w:szCs w:val="20"/>
              </w:rPr>
              <w:t>páginas</w:t>
            </w:r>
            <w:r w:rsidR="00336D1B">
              <w:rPr>
                <w:sz w:val="20"/>
                <w:szCs w:val="20"/>
              </w:rPr>
              <w:t>.</w:t>
            </w:r>
            <w:r w:rsidR="00336D1B" w:rsidRPr="00DE5D6B">
              <w:rPr>
                <w:sz w:val="20"/>
                <w:szCs w:val="20"/>
              </w:rPr>
              <w:t>)</w:t>
            </w:r>
          </w:p>
          <w:p w:rsidR="0068042F" w:rsidRDefault="0068042F">
            <w:pPr>
              <w:pStyle w:val="Standard"/>
              <w:spacing w:after="0" w:line="240" w:lineRule="auto"/>
              <w:rPr>
                <w:i/>
                <w:sz w:val="20"/>
                <w:szCs w:val="20"/>
              </w:rPr>
            </w:pPr>
          </w:p>
          <w:p w:rsidR="00D141A1" w:rsidRPr="00D141A1" w:rsidRDefault="00D141A1" w:rsidP="00D141A1">
            <w:pPr>
              <w:pStyle w:val="Standard"/>
              <w:spacing w:after="0" w:line="240" w:lineRule="auto"/>
              <w:rPr>
                <w:i/>
                <w:sz w:val="20"/>
                <w:szCs w:val="20"/>
              </w:rPr>
            </w:pPr>
            <w:r w:rsidRPr="00D141A1">
              <w:rPr>
                <w:i/>
                <w:sz w:val="20"/>
                <w:szCs w:val="20"/>
              </w:rPr>
              <w:t>Mattelart, A. &amp; Mattelart, M. (1995).</w:t>
            </w:r>
          </w:p>
          <w:p w:rsidR="00D141A1" w:rsidRPr="00D141A1" w:rsidRDefault="00D141A1" w:rsidP="00D141A1">
            <w:pPr>
              <w:pStyle w:val="Standard"/>
              <w:spacing w:after="0" w:line="240" w:lineRule="auto"/>
              <w:rPr>
                <w:i/>
                <w:sz w:val="20"/>
                <w:szCs w:val="20"/>
              </w:rPr>
            </w:pPr>
            <w:r w:rsidRPr="00D141A1">
              <w:rPr>
                <w:i/>
                <w:sz w:val="20"/>
                <w:szCs w:val="20"/>
              </w:rPr>
              <w:t>Historia de las teorías de la</w:t>
            </w:r>
          </w:p>
          <w:p w:rsidR="00D141A1" w:rsidRPr="00D141A1" w:rsidRDefault="00D141A1" w:rsidP="00D141A1">
            <w:pPr>
              <w:pStyle w:val="Standard"/>
              <w:spacing w:after="0" w:line="240" w:lineRule="auto"/>
              <w:rPr>
                <w:i/>
                <w:sz w:val="20"/>
                <w:szCs w:val="20"/>
              </w:rPr>
            </w:pPr>
            <w:r w:rsidRPr="00D141A1">
              <w:rPr>
                <w:i/>
                <w:sz w:val="20"/>
                <w:szCs w:val="20"/>
              </w:rPr>
              <w:t>comunicación. Buenos Aires:</w:t>
            </w:r>
          </w:p>
          <w:p w:rsidR="00D141A1" w:rsidRPr="00D141A1" w:rsidRDefault="00D141A1" w:rsidP="00D141A1">
            <w:pPr>
              <w:pStyle w:val="Standard"/>
              <w:spacing w:after="0" w:line="240" w:lineRule="auto"/>
              <w:rPr>
                <w:i/>
                <w:sz w:val="20"/>
                <w:szCs w:val="20"/>
              </w:rPr>
            </w:pPr>
            <w:proofErr w:type="spellStart"/>
            <w:r w:rsidRPr="00D141A1">
              <w:rPr>
                <w:i/>
                <w:sz w:val="20"/>
                <w:szCs w:val="20"/>
              </w:rPr>
              <w:t>Paidos</w:t>
            </w:r>
            <w:proofErr w:type="spellEnd"/>
            <w:r w:rsidRPr="00D141A1">
              <w:rPr>
                <w:i/>
                <w:sz w:val="20"/>
                <w:szCs w:val="20"/>
              </w:rPr>
              <w:t>.</w:t>
            </w:r>
          </w:p>
          <w:p w:rsidR="00D141A1" w:rsidRPr="00D141A1" w:rsidRDefault="00D141A1" w:rsidP="00D141A1">
            <w:pPr>
              <w:pStyle w:val="Standard"/>
              <w:spacing w:after="0" w:line="240" w:lineRule="auto"/>
              <w:rPr>
                <w:i/>
                <w:sz w:val="20"/>
                <w:szCs w:val="20"/>
              </w:rPr>
            </w:pPr>
            <w:r w:rsidRPr="00D141A1">
              <w:rPr>
                <w:i/>
                <w:sz w:val="20"/>
                <w:szCs w:val="20"/>
              </w:rPr>
              <w:t>Medina Hernández, I. (2004). Los</w:t>
            </w:r>
          </w:p>
          <w:p w:rsidR="00D141A1" w:rsidRPr="00D141A1" w:rsidRDefault="00D141A1" w:rsidP="00D141A1">
            <w:pPr>
              <w:pStyle w:val="Standard"/>
              <w:spacing w:after="0" w:line="240" w:lineRule="auto"/>
              <w:rPr>
                <w:i/>
                <w:sz w:val="20"/>
                <w:szCs w:val="20"/>
              </w:rPr>
            </w:pPr>
            <w:r w:rsidRPr="00D141A1">
              <w:rPr>
                <w:i/>
                <w:sz w:val="20"/>
                <w:szCs w:val="20"/>
              </w:rPr>
              <w:t>estudios sobre comunicación</w:t>
            </w:r>
          </w:p>
          <w:p w:rsidR="00D141A1" w:rsidRPr="00D141A1" w:rsidRDefault="00D141A1" w:rsidP="00D141A1">
            <w:pPr>
              <w:pStyle w:val="Standard"/>
              <w:spacing w:after="0" w:line="240" w:lineRule="auto"/>
              <w:rPr>
                <w:i/>
                <w:sz w:val="20"/>
                <w:szCs w:val="20"/>
              </w:rPr>
            </w:pPr>
            <w:r w:rsidRPr="00D141A1">
              <w:rPr>
                <w:i/>
                <w:sz w:val="20"/>
                <w:szCs w:val="20"/>
              </w:rPr>
              <w:t>masiva en América Latina.</w:t>
            </w:r>
          </w:p>
          <w:p w:rsidR="00D141A1" w:rsidRPr="00D141A1" w:rsidRDefault="00D141A1" w:rsidP="00D141A1">
            <w:pPr>
              <w:pStyle w:val="Standard"/>
              <w:spacing w:after="0" w:line="240" w:lineRule="auto"/>
              <w:rPr>
                <w:i/>
                <w:sz w:val="20"/>
                <w:szCs w:val="20"/>
              </w:rPr>
            </w:pPr>
            <w:r w:rsidRPr="00D141A1">
              <w:rPr>
                <w:i/>
                <w:sz w:val="20"/>
                <w:szCs w:val="20"/>
              </w:rPr>
              <w:t>Tomado el 25 de julio de 2013</w:t>
            </w:r>
          </w:p>
          <w:p w:rsidR="00D141A1" w:rsidRPr="00D141A1" w:rsidRDefault="00D141A1" w:rsidP="00D141A1">
            <w:pPr>
              <w:pStyle w:val="Standard"/>
              <w:spacing w:after="0" w:line="240" w:lineRule="auto"/>
              <w:rPr>
                <w:i/>
                <w:sz w:val="20"/>
                <w:szCs w:val="20"/>
              </w:rPr>
            </w:pPr>
            <w:r w:rsidRPr="00D141A1">
              <w:rPr>
                <w:i/>
                <w:sz w:val="20"/>
                <w:szCs w:val="20"/>
              </w:rPr>
              <w:t>desde</w:t>
            </w:r>
          </w:p>
          <w:p w:rsidR="00D141A1" w:rsidRPr="00D141A1" w:rsidRDefault="00D141A1" w:rsidP="00D141A1">
            <w:pPr>
              <w:pStyle w:val="Standard"/>
              <w:spacing w:after="0" w:line="240" w:lineRule="auto"/>
              <w:rPr>
                <w:i/>
                <w:sz w:val="20"/>
                <w:szCs w:val="20"/>
              </w:rPr>
            </w:pPr>
            <w:r w:rsidRPr="00D141A1">
              <w:rPr>
                <w:i/>
                <w:sz w:val="20"/>
                <w:szCs w:val="20"/>
              </w:rPr>
              <w:t xml:space="preserve"> Revista Ciencias Básicas Bolivarianas, 14: pp. 1 – 79. Diciembre, 2013. Universidad Simón Bolívar. ISSN 1657-7450</w:t>
            </w:r>
          </w:p>
          <w:p w:rsidR="00D141A1" w:rsidRPr="00D141A1" w:rsidRDefault="00D141A1" w:rsidP="00D141A1">
            <w:pPr>
              <w:pStyle w:val="Standard"/>
              <w:spacing w:after="0" w:line="240" w:lineRule="auto"/>
              <w:rPr>
                <w:i/>
                <w:sz w:val="20"/>
                <w:szCs w:val="20"/>
              </w:rPr>
            </w:pPr>
            <w:r w:rsidRPr="00D141A1">
              <w:rPr>
                <w:i/>
                <w:sz w:val="20"/>
                <w:szCs w:val="20"/>
              </w:rPr>
              <w:t>http://www.comminit.com/la/teori</w:t>
            </w:r>
          </w:p>
          <w:p w:rsidR="00D141A1" w:rsidRPr="00D141A1" w:rsidRDefault="00D141A1" w:rsidP="00D141A1">
            <w:pPr>
              <w:pStyle w:val="Standard"/>
              <w:spacing w:after="0" w:line="240" w:lineRule="auto"/>
              <w:rPr>
                <w:i/>
                <w:sz w:val="20"/>
                <w:szCs w:val="20"/>
              </w:rPr>
            </w:pPr>
            <w:proofErr w:type="spellStart"/>
            <w:r w:rsidRPr="00D141A1">
              <w:rPr>
                <w:i/>
                <w:sz w:val="20"/>
                <w:szCs w:val="20"/>
              </w:rPr>
              <w:t>asdecambio</w:t>
            </w:r>
            <w:proofErr w:type="spellEnd"/>
            <w:r w:rsidRPr="00D141A1">
              <w:rPr>
                <w:i/>
                <w:sz w:val="20"/>
                <w:szCs w:val="20"/>
              </w:rPr>
              <w:t>/</w:t>
            </w:r>
            <w:proofErr w:type="spellStart"/>
            <w:r w:rsidRPr="00D141A1">
              <w:rPr>
                <w:i/>
                <w:sz w:val="20"/>
                <w:szCs w:val="20"/>
              </w:rPr>
              <w:t>lacth</w:t>
            </w:r>
            <w:proofErr w:type="spellEnd"/>
            <w:r w:rsidRPr="00D141A1">
              <w:rPr>
                <w:i/>
                <w:sz w:val="20"/>
                <w:szCs w:val="20"/>
              </w:rPr>
              <w:t>/lasld-292.html.</w:t>
            </w:r>
          </w:p>
          <w:p w:rsidR="00D141A1" w:rsidRPr="00D141A1" w:rsidRDefault="00D141A1" w:rsidP="00D141A1">
            <w:pPr>
              <w:pStyle w:val="Standard"/>
              <w:spacing w:after="0" w:line="240" w:lineRule="auto"/>
              <w:rPr>
                <w:i/>
                <w:sz w:val="20"/>
                <w:szCs w:val="20"/>
              </w:rPr>
            </w:pPr>
            <w:proofErr w:type="spellStart"/>
            <w:r w:rsidRPr="00D141A1">
              <w:rPr>
                <w:i/>
                <w:sz w:val="20"/>
                <w:szCs w:val="20"/>
              </w:rPr>
              <w:t>Miege</w:t>
            </w:r>
            <w:proofErr w:type="spellEnd"/>
            <w:r w:rsidRPr="00D141A1">
              <w:rPr>
                <w:i/>
                <w:sz w:val="20"/>
                <w:szCs w:val="20"/>
              </w:rPr>
              <w:t>, B. (1995). Las etapas del</w:t>
            </w:r>
          </w:p>
          <w:p w:rsidR="00D141A1" w:rsidRPr="00D141A1" w:rsidRDefault="00D141A1" w:rsidP="00D141A1">
            <w:pPr>
              <w:pStyle w:val="Standard"/>
              <w:spacing w:after="0" w:line="240" w:lineRule="auto"/>
              <w:rPr>
                <w:i/>
                <w:sz w:val="20"/>
                <w:szCs w:val="20"/>
              </w:rPr>
            </w:pPr>
            <w:r w:rsidRPr="00D141A1">
              <w:rPr>
                <w:i/>
                <w:sz w:val="20"/>
                <w:szCs w:val="20"/>
              </w:rPr>
              <w:t>pensamiento comunicacional.</w:t>
            </w:r>
          </w:p>
          <w:p w:rsidR="00D141A1" w:rsidRPr="00D141A1" w:rsidRDefault="00D141A1" w:rsidP="00D141A1">
            <w:pPr>
              <w:pStyle w:val="Standard"/>
              <w:spacing w:after="0" w:line="240" w:lineRule="auto"/>
              <w:rPr>
                <w:i/>
                <w:sz w:val="20"/>
                <w:szCs w:val="20"/>
              </w:rPr>
            </w:pPr>
            <w:r w:rsidRPr="00D141A1">
              <w:rPr>
                <w:i/>
                <w:sz w:val="20"/>
                <w:szCs w:val="20"/>
              </w:rPr>
              <w:t>Signo y Pensamiento. 26, 109-138.</w:t>
            </w:r>
          </w:p>
          <w:p w:rsidR="00D141A1" w:rsidRPr="00D141A1" w:rsidRDefault="00D141A1" w:rsidP="00D141A1">
            <w:pPr>
              <w:pStyle w:val="Standard"/>
              <w:spacing w:after="0" w:line="240" w:lineRule="auto"/>
              <w:rPr>
                <w:i/>
                <w:sz w:val="20"/>
                <w:szCs w:val="20"/>
              </w:rPr>
            </w:pPr>
            <w:r w:rsidRPr="00D141A1">
              <w:rPr>
                <w:i/>
                <w:sz w:val="20"/>
                <w:szCs w:val="20"/>
              </w:rPr>
              <w:t xml:space="preserve">Phillips, C. y </w:t>
            </w:r>
            <w:proofErr w:type="spellStart"/>
            <w:r w:rsidRPr="00D141A1">
              <w:rPr>
                <w:i/>
                <w:sz w:val="20"/>
                <w:szCs w:val="20"/>
              </w:rPr>
              <w:t>Priwer</w:t>
            </w:r>
            <w:proofErr w:type="spellEnd"/>
            <w:r w:rsidRPr="00D141A1">
              <w:rPr>
                <w:i/>
                <w:sz w:val="20"/>
                <w:szCs w:val="20"/>
              </w:rPr>
              <w:t>, S. (2005): Todo</w:t>
            </w:r>
          </w:p>
          <w:p w:rsidR="00D141A1" w:rsidRPr="00D141A1" w:rsidRDefault="00D141A1" w:rsidP="00D141A1">
            <w:pPr>
              <w:pStyle w:val="Standard"/>
              <w:spacing w:after="0" w:line="240" w:lineRule="auto"/>
              <w:rPr>
                <w:i/>
                <w:sz w:val="20"/>
                <w:szCs w:val="20"/>
              </w:rPr>
            </w:pPr>
            <w:r w:rsidRPr="00D141A1">
              <w:rPr>
                <w:i/>
                <w:sz w:val="20"/>
                <w:szCs w:val="20"/>
              </w:rPr>
              <w:t>sobre Einstein. Bogotá:</w:t>
            </w:r>
          </w:p>
          <w:p w:rsidR="00D141A1" w:rsidRPr="00D141A1" w:rsidRDefault="00D141A1" w:rsidP="00D141A1">
            <w:pPr>
              <w:pStyle w:val="Standard"/>
              <w:spacing w:after="0" w:line="240" w:lineRule="auto"/>
              <w:rPr>
                <w:i/>
                <w:sz w:val="20"/>
                <w:szCs w:val="20"/>
              </w:rPr>
            </w:pPr>
            <w:r w:rsidRPr="00D141A1">
              <w:rPr>
                <w:i/>
                <w:sz w:val="20"/>
                <w:szCs w:val="20"/>
              </w:rPr>
              <w:t>Intermedio Editores.</w:t>
            </w:r>
          </w:p>
          <w:p w:rsidR="00D141A1" w:rsidRPr="00D141A1" w:rsidRDefault="00D141A1" w:rsidP="00D141A1">
            <w:pPr>
              <w:pStyle w:val="Standard"/>
              <w:spacing w:after="0" w:line="240" w:lineRule="auto"/>
              <w:rPr>
                <w:i/>
                <w:sz w:val="20"/>
                <w:szCs w:val="20"/>
              </w:rPr>
            </w:pPr>
            <w:r w:rsidRPr="00D141A1">
              <w:rPr>
                <w:i/>
                <w:sz w:val="20"/>
                <w:szCs w:val="20"/>
              </w:rPr>
              <w:t>Welles, O. (1938). La Guerra de los</w:t>
            </w:r>
          </w:p>
          <w:p w:rsidR="00D141A1" w:rsidRPr="00D141A1" w:rsidRDefault="00D141A1" w:rsidP="00D141A1">
            <w:pPr>
              <w:pStyle w:val="Standard"/>
              <w:spacing w:after="0" w:line="240" w:lineRule="auto"/>
              <w:rPr>
                <w:i/>
                <w:sz w:val="20"/>
                <w:szCs w:val="20"/>
              </w:rPr>
            </w:pPr>
            <w:r w:rsidRPr="00D141A1">
              <w:rPr>
                <w:i/>
                <w:sz w:val="20"/>
                <w:szCs w:val="20"/>
              </w:rPr>
              <w:t>Mundos. Programa Radial.</w:t>
            </w:r>
          </w:p>
          <w:p w:rsidR="00D141A1" w:rsidRPr="00D141A1" w:rsidRDefault="00D141A1" w:rsidP="00D141A1">
            <w:pPr>
              <w:pStyle w:val="Standard"/>
              <w:spacing w:after="0" w:line="240" w:lineRule="auto"/>
              <w:rPr>
                <w:i/>
                <w:sz w:val="20"/>
                <w:szCs w:val="20"/>
              </w:rPr>
            </w:pPr>
            <w:r w:rsidRPr="00D141A1">
              <w:rPr>
                <w:i/>
                <w:sz w:val="20"/>
                <w:szCs w:val="20"/>
              </w:rPr>
              <w:lastRenderedPageBreak/>
              <w:t>Tomado de</w:t>
            </w:r>
          </w:p>
          <w:p w:rsidR="00D141A1" w:rsidRPr="00D141A1" w:rsidRDefault="00D141A1" w:rsidP="00D141A1">
            <w:pPr>
              <w:pStyle w:val="Standard"/>
              <w:spacing w:after="0" w:line="240" w:lineRule="auto"/>
              <w:rPr>
                <w:i/>
                <w:sz w:val="20"/>
                <w:szCs w:val="20"/>
              </w:rPr>
            </w:pPr>
            <w:r w:rsidRPr="00D141A1">
              <w:rPr>
                <w:i/>
                <w:sz w:val="20"/>
                <w:szCs w:val="20"/>
              </w:rPr>
              <w:t>http://earthstation1.com/WOTW/</w:t>
            </w:r>
          </w:p>
          <w:p w:rsidR="0068042F" w:rsidRPr="00D141A1" w:rsidRDefault="00D141A1" w:rsidP="00D141A1">
            <w:pPr>
              <w:pStyle w:val="Standard"/>
              <w:spacing w:after="0" w:line="240" w:lineRule="auto"/>
              <w:rPr>
                <w:i/>
                <w:sz w:val="20"/>
                <w:szCs w:val="20"/>
                <w:lang w:val="en-US"/>
              </w:rPr>
            </w:pPr>
            <w:proofErr w:type="spellStart"/>
            <w:r w:rsidRPr="00D141A1">
              <w:rPr>
                <w:i/>
                <w:sz w:val="20"/>
                <w:szCs w:val="20"/>
                <w:lang w:val="en-US"/>
              </w:rPr>
              <w:t>War_of_the_Worlds.ram</w:t>
            </w:r>
            <w:proofErr w:type="spellEnd"/>
          </w:p>
        </w:tc>
      </w:tr>
      <w:tr w:rsidR="00EE0C9A">
        <w:tc>
          <w:tcPr>
            <w:tcW w:w="144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EE0C9A" w:rsidRDefault="0033278C" w:rsidP="00D55523">
            <w:pPr>
              <w:pStyle w:val="Standard"/>
              <w:spacing w:after="0" w:line="240" w:lineRule="auto"/>
              <w:rPr>
                <w:sz w:val="20"/>
                <w:szCs w:val="20"/>
              </w:rPr>
            </w:pPr>
            <w:r w:rsidRPr="00336D1B">
              <w:rPr>
                <w:b/>
                <w:sz w:val="20"/>
                <w:szCs w:val="20"/>
              </w:rPr>
              <w:lastRenderedPageBreak/>
              <w:t>Resumen</w:t>
            </w:r>
            <w:r>
              <w:rPr>
                <w:sz w:val="20"/>
                <w:szCs w:val="20"/>
              </w:rPr>
              <w:t xml:space="preserve"> </w:t>
            </w:r>
          </w:p>
        </w:tc>
      </w:tr>
      <w:tr w:rsidR="00EE0C9A" w:rsidTr="004906FB">
        <w:trPr>
          <w:trHeight w:val="3153"/>
        </w:trPr>
        <w:tc>
          <w:tcPr>
            <w:tcW w:w="14400" w:type="dxa"/>
            <w:gridSpan w:val="3"/>
            <w:tcBorders>
              <w:left w:val="single" w:sz="2" w:space="0" w:color="000000"/>
              <w:bottom w:val="single" w:sz="2" w:space="0" w:color="000000"/>
              <w:right w:val="single" w:sz="2" w:space="0" w:color="000000"/>
            </w:tcBorders>
            <w:tcMar>
              <w:top w:w="55" w:type="dxa"/>
              <w:left w:w="55" w:type="dxa"/>
              <w:bottom w:w="55" w:type="dxa"/>
              <w:right w:w="55" w:type="dxa"/>
            </w:tcMar>
          </w:tcPr>
          <w:p w:rsidR="00DE5D6B" w:rsidRDefault="0033278C">
            <w:pPr>
              <w:pStyle w:val="Standard"/>
              <w:spacing w:after="0" w:line="240" w:lineRule="auto"/>
              <w:rPr>
                <w:sz w:val="20"/>
                <w:szCs w:val="20"/>
              </w:rPr>
            </w:pPr>
            <w:r w:rsidRPr="00336D1B">
              <w:rPr>
                <w:b/>
                <w:sz w:val="20"/>
                <w:szCs w:val="20"/>
              </w:rPr>
              <w:t>Valoración/Planteamiento</w:t>
            </w:r>
            <w:r w:rsidR="00DE5D6B">
              <w:rPr>
                <w:sz w:val="20"/>
                <w:szCs w:val="20"/>
              </w:rPr>
              <w:t xml:space="preserve"> </w:t>
            </w:r>
          </w:p>
          <w:p w:rsidR="00DE5D6B" w:rsidRDefault="00CB44C6">
            <w:pPr>
              <w:pStyle w:val="Standard"/>
              <w:spacing w:after="0" w:line="240" w:lineRule="auto"/>
              <w:rPr>
                <w:sz w:val="20"/>
                <w:szCs w:val="20"/>
              </w:rPr>
            </w:pPr>
            <w:r>
              <w:rPr>
                <w:sz w:val="20"/>
                <w:szCs w:val="20"/>
              </w:rPr>
              <w:t xml:space="preserve">Es apropiado el enfoque que tiene el texto con referencia al mío debido al punto de vista tomado, resaltando principalmente los avances y </w:t>
            </w:r>
            <w:r w:rsidR="004B419E">
              <w:rPr>
                <w:sz w:val="20"/>
                <w:szCs w:val="20"/>
              </w:rPr>
              <w:t xml:space="preserve">partes positivas que trajeron las revoluciones y conflictos; </w:t>
            </w:r>
            <w:r>
              <w:rPr>
                <w:sz w:val="20"/>
                <w:szCs w:val="20"/>
              </w:rPr>
              <w:t>no</w:t>
            </w:r>
            <w:r w:rsidR="004B419E">
              <w:rPr>
                <w:sz w:val="20"/>
                <w:szCs w:val="20"/>
              </w:rPr>
              <w:t xml:space="preserve"> mirando</w:t>
            </w:r>
            <w:r>
              <w:rPr>
                <w:sz w:val="20"/>
                <w:szCs w:val="20"/>
              </w:rPr>
              <w:t xml:space="preserve"> las muertes que provocaro</w:t>
            </w:r>
            <w:r w:rsidR="004B419E">
              <w:rPr>
                <w:sz w:val="20"/>
                <w:szCs w:val="20"/>
              </w:rPr>
              <w:t>n</w:t>
            </w:r>
            <w:r>
              <w:rPr>
                <w:sz w:val="20"/>
                <w:szCs w:val="20"/>
              </w:rPr>
              <w:t xml:space="preserve">. Es necesario tener en cuenta que la investigación realizada en la revista </w:t>
            </w:r>
            <w:r w:rsidR="004B419E">
              <w:rPr>
                <w:sz w:val="20"/>
                <w:szCs w:val="20"/>
              </w:rPr>
              <w:t>tiene</w:t>
            </w:r>
            <w:r>
              <w:rPr>
                <w:sz w:val="20"/>
                <w:szCs w:val="20"/>
              </w:rPr>
              <w:t xml:space="preserve"> una perspectiva </w:t>
            </w:r>
            <w:r w:rsidR="004B419E">
              <w:rPr>
                <w:sz w:val="20"/>
                <w:szCs w:val="20"/>
              </w:rPr>
              <w:t>que iba enfocada a cómo dichos eventos transformó la comunicación y no tanto a porque es bueno que se tengan problemáticas</w:t>
            </w:r>
            <w:r w:rsidR="004906FB">
              <w:rPr>
                <w:sz w:val="20"/>
                <w:szCs w:val="20"/>
              </w:rPr>
              <w:t xml:space="preserve"> parecidas;</w:t>
            </w:r>
            <w:r w:rsidR="004B419E">
              <w:rPr>
                <w:sz w:val="20"/>
                <w:szCs w:val="20"/>
              </w:rPr>
              <w:t xml:space="preserve"> adicionalmente só</w:t>
            </w:r>
            <w:r w:rsidR="004906FB">
              <w:rPr>
                <w:sz w:val="20"/>
                <w:szCs w:val="20"/>
              </w:rPr>
              <w:t>l</w:t>
            </w:r>
            <w:r w:rsidR="004B419E">
              <w:rPr>
                <w:sz w:val="20"/>
                <w:szCs w:val="20"/>
              </w:rPr>
              <w:t>o se utilizó en pequeña medida todos los eventos ocurridos al siglo pasado, limitando así la cantidad de información que se pudo obtener e incluso mejores conclusiones para poder ampliar una investigación futura</w:t>
            </w:r>
            <w:r w:rsidR="008B1743">
              <w:rPr>
                <w:sz w:val="20"/>
                <w:szCs w:val="20"/>
              </w:rPr>
              <w:t>. El texto, aunque no tiene un punto de vista debatible y tampoco tiene una tesis, es interesante su información</w:t>
            </w:r>
            <w:r w:rsidR="004B419E">
              <w:rPr>
                <w:sz w:val="20"/>
                <w:szCs w:val="20"/>
              </w:rPr>
              <w:t xml:space="preserve">. </w:t>
            </w:r>
          </w:p>
          <w:p w:rsidR="004906FB" w:rsidRDefault="004906FB">
            <w:pPr>
              <w:pStyle w:val="Standard"/>
              <w:spacing w:after="0" w:line="240" w:lineRule="auto"/>
              <w:rPr>
                <w:sz w:val="20"/>
                <w:szCs w:val="20"/>
              </w:rPr>
            </w:pPr>
            <w:r>
              <w:rPr>
                <w:sz w:val="20"/>
                <w:szCs w:val="20"/>
              </w:rPr>
              <w:t xml:space="preserve">Pero por encima de todo esto, principalmente escogí este texto debido a que muestra muchos ejemplos y, aunque </w:t>
            </w:r>
            <w:r w:rsidR="008B1743">
              <w:rPr>
                <w:sz w:val="20"/>
                <w:szCs w:val="20"/>
              </w:rPr>
              <w:t>la autora</w:t>
            </w:r>
            <w:r>
              <w:rPr>
                <w:sz w:val="20"/>
                <w:szCs w:val="20"/>
              </w:rPr>
              <w:t xml:space="preserve"> no lo pensó así, me sirve para poder demostrar mi punto de vista de una forma más creativa.</w:t>
            </w:r>
          </w:p>
        </w:tc>
      </w:tr>
    </w:tbl>
    <w:p w:rsidR="00EE0C9A" w:rsidRDefault="00EE0C9A">
      <w:pPr>
        <w:pStyle w:val="Standard"/>
        <w:jc w:val="center"/>
      </w:pPr>
    </w:p>
    <w:p w:rsidR="00EE0C9A" w:rsidRDefault="00EE0C9A">
      <w:pPr>
        <w:pStyle w:val="Standard"/>
        <w:jc w:val="center"/>
      </w:pPr>
    </w:p>
    <w:p w:rsidR="00336D1B" w:rsidRDefault="00336D1B">
      <w:pPr>
        <w:pStyle w:val="Standard"/>
      </w:pPr>
    </w:p>
    <w:sectPr w:rsidR="00336D1B">
      <w:headerReference w:type="default" r:id="rId9"/>
      <w:footerReference w:type="default" r:id="rId10"/>
      <w:pgSz w:w="15840" w:h="12240" w:orient="landscape"/>
      <w:pgMar w:top="765" w:right="720" w:bottom="765" w:left="72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F0E" w:rsidRDefault="00382F0E">
      <w:pPr>
        <w:spacing w:after="0" w:line="240" w:lineRule="auto"/>
      </w:pPr>
      <w:r>
        <w:separator/>
      </w:r>
    </w:p>
  </w:endnote>
  <w:endnote w:type="continuationSeparator" w:id="0">
    <w:p w:rsidR="00382F0E" w:rsidRDefault="00382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668" w:rsidRDefault="0033278C">
    <w:pPr>
      <w:pStyle w:val="Piedepgina"/>
    </w:pPr>
    <w:r>
      <w:t xml:space="preserve">Nombre: </w:t>
    </w:r>
    <w:r w:rsidR="00D86C2E">
      <w:t xml:space="preserve">Josué Rodríguez </w:t>
    </w:r>
    <w:proofErr w:type="gramStart"/>
    <w:r w:rsidR="00D86C2E">
      <w:t xml:space="preserve">Pineda </w:t>
    </w:r>
    <w:r w:rsidR="00F10BA8">
      <w:t xml:space="preserve"> </w:t>
    </w:r>
    <w:r>
      <w:tab/>
    </w:r>
    <w:proofErr w:type="gramEnd"/>
    <w:r>
      <w:tab/>
    </w:r>
    <w:r>
      <w:tab/>
    </w:r>
    <w:r>
      <w:tab/>
    </w:r>
    <w:r>
      <w:tab/>
      <w:t>Fecha: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F0E" w:rsidRDefault="00382F0E">
      <w:pPr>
        <w:spacing w:after="0" w:line="240" w:lineRule="auto"/>
      </w:pPr>
      <w:r>
        <w:rPr>
          <w:color w:val="000000"/>
        </w:rPr>
        <w:separator/>
      </w:r>
    </w:p>
  </w:footnote>
  <w:footnote w:type="continuationSeparator" w:id="0">
    <w:p w:rsidR="00382F0E" w:rsidRDefault="00382F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0668" w:rsidRDefault="005F3F51">
    <w:pPr>
      <w:pStyle w:val="Encabezado"/>
    </w:pPr>
    <w:r>
      <w:t>COMUNICACIÓN ORAL Y ESCRITA (COE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C52066"/>
    <w:multiLevelType w:val="hybridMultilevel"/>
    <w:tmpl w:val="75FE12F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C9A"/>
    <w:rsid w:val="00067AAF"/>
    <w:rsid w:val="000C0D2C"/>
    <w:rsid w:val="00144CF2"/>
    <w:rsid w:val="00162066"/>
    <w:rsid w:val="0016536A"/>
    <w:rsid w:val="001A2874"/>
    <w:rsid w:val="001E7681"/>
    <w:rsid w:val="00215473"/>
    <w:rsid w:val="0027721E"/>
    <w:rsid w:val="00281757"/>
    <w:rsid w:val="002E1D6D"/>
    <w:rsid w:val="0033278C"/>
    <w:rsid w:val="00336D1B"/>
    <w:rsid w:val="00356FFD"/>
    <w:rsid w:val="00382F0E"/>
    <w:rsid w:val="00411B3C"/>
    <w:rsid w:val="004906FB"/>
    <w:rsid w:val="004A0530"/>
    <w:rsid w:val="004B419E"/>
    <w:rsid w:val="00552B41"/>
    <w:rsid w:val="005F3F51"/>
    <w:rsid w:val="0068042F"/>
    <w:rsid w:val="006C044A"/>
    <w:rsid w:val="006F4140"/>
    <w:rsid w:val="00832851"/>
    <w:rsid w:val="008508C7"/>
    <w:rsid w:val="008B1743"/>
    <w:rsid w:val="008D2349"/>
    <w:rsid w:val="008F524D"/>
    <w:rsid w:val="00A25585"/>
    <w:rsid w:val="00B20D65"/>
    <w:rsid w:val="00B42B32"/>
    <w:rsid w:val="00BF1149"/>
    <w:rsid w:val="00CA4B15"/>
    <w:rsid w:val="00CB44C6"/>
    <w:rsid w:val="00D141A1"/>
    <w:rsid w:val="00D55523"/>
    <w:rsid w:val="00D86C2E"/>
    <w:rsid w:val="00DA277E"/>
    <w:rsid w:val="00DE5D6B"/>
    <w:rsid w:val="00E84B7A"/>
    <w:rsid w:val="00EE0C9A"/>
    <w:rsid w:val="00F10BA8"/>
    <w:rsid w:val="00F646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46C1"/>
  <w15:docId w15:val="{39705349-0DDF-4CE3-8103-A7E5B9A6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s-CO"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a">
    <w:name w:val="List"/>
    <w:basedOn w:val="Textbody"/>
    <w:rPr>
      <w:rFonts w:cs="Lucida Sans"/>
    </w:rPr>
  </w:style>
  <w:style w:type="paragraph" w:styleId="Descripci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Encabezado">
    <w:name w:val="header"/>
    <w:basedOn w:val="Standard"/>
    <w:pPr>
      <w:suppressLineNumbers/>
      <w:tabs>
        <w:tab w:val="center" w:pos="4419"/>
        <w:tab w:val="right" w:pos="8838"/>
      </w:tabs>
      <w:spacing w:after="0" w:line="240" w:lineRule="auto"/>
    </w:pPr>
  </w:style>
  <w:style w:type="paragraph" w:styleId="Piedepgina">
    <w:name w:val="footer"/>
    <w:basedOn w:val="Standard"/>
    <w:pPr>
      <w:suppressLineNumbers/>
      <w:tabs>
        <w:tab w:val="center" w:pos="4419"/>
        <w:tab w:val="right" w:pos="8838"/>
      </w:tabs>
      <w:spacing w:after="0" w:line="240" w:lineRule="auto"/>
    </w:pPr>
  </w:style>
  <w:style w:type="paragraph" w:customStyle="1" w:styleId="TableContents">
    <w:name w:val="Table Contents"/>
    <w:basedOn w:val="Standard"/>
    <w:pPr>
      <w:suppressLineNumbers/>
    </w:pPr>
  </w:style>
  <w:style w:type="character" w:customStyle="1" w:styleId="EncabezadoCar">
    <w:name w:val="Encabezado Car"/>
    <w:basedOn w:val="Fuentedeprrafopredeter"/>
  </w:style>
  <w:style w:type="character" w:customStyle="1" w:styleId="PiedepginaCar">
    <w:name w:val="Pie de página Ca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646686">
      <w:bodyDiv w:val="1"/>
      <w:marLeft w:val="0"/>
      <w:marRight w:val="0"/>
      <w:marTop w:val="0"/>
      <w:marBottom w:val="0"/>
      <w:divBdr>
        <w:top w:val="none" w:sz="0" w:space="0" w:color="auto"/>
        <w:left w:val="none" w:sz="0" w:space="0" w:color="auto"/>
        <w:bottom w:val="none" w:sz="0" w:space="0" w:color="auto"/>
        <w:right w:val="none" w:sz="0" w:space="0" w:color="auto"/>
      </w:divBdr>
    </w:div>
    <w:div w:id="565145489">
      <w:bodyDiv w:val="1"/>
      <w:marLeft w:val="0"/>
      <w:marRight w:val="0"/>
      <w:marTop w:val="0"/>
      <w:marBottom w:val="0"/>
      <w:divBdr>
        <w:top w:val="none" w:sz="0" w:space="0" w:color="auto"/>
        <w:left w:val="none" w:sz="0" w:space="0" w:color="auto"/>
        <w:bottom w:val="none" w:sz="0" w:space="0" w:color="auto"/>
        <w:right w:val="none" w:sz="0" w:space="0" w:color="auto"/>
      </w:divBdr>
    </w:div>
    <w:div w:id="644892066">
      <w:bodyDiv w:val="1"/>
      <w:marLeft w:val="0"/>
      <w:marRight w:val="0"/>
      <w:marTop w:val="0"/>
      <w:marBottom w:val="0"/>
      <w:divBdr>
        <w:top w:val="none" w:sz="0" w:space="0" w:color="auto"/>
        <w:left w:val="none" w:sz="0" w:space="0" w:color="auto"/>
        <w:bottom w:val="none" w:sz="0" w:space="0" w:color="auto"/>
        <w:right w:val="none" w:sz="0" w:space="0" w:color="auto"/>
      </w:divBdr>
    </w:div>
    <w:div w:id="835149699">
      <w:bodyDiv w:val="1"/>
      <w:marLeft w:val="0"/>
      <w:marRight w:val="0"/>
      <w:marTop w:val="0"/>
      <w:marBottom w:val="0"/>
      <w:divBdr>
        <w:top w:val="none" w:sz="0" w:space="0" w:color="auto"/>
        <w:left w:val="none" w:sz="0" w:space="0" w:color="auto"/>
        <w:bottom w:val="none" w:sz="0" w:space="0" w:color="auto"/>
        <w:right w:val="none" w:sz="0" w:space="0" w:color="auto"/>
      </w:divBdr>
    </w:div>
    <w:div w:id="951012482">
      <w:bodyDiv w:val="1"/>
      <w:marLeft w:val="0"/>
      <w:marRight w:val="0"/>
      <w:marTop w:val="0"/>
      <w:marBottom w:val="0"/>
      <w:divBdr>
        <w:top w:val="none" w:sz="0" w:space="0" w:color="auto"/>
        <w:left w:val="none" w:sz="0" w:space="0" w:color="auto"/>
        <w:bottom w:val="none" w:sz="0" w:space="0" w:color="auto"/>
        <w:right w:val="none" w:sz="0" w:space="0" w:color="auto"/>
      </w:divBdr>
    </w:div>
    <w:div w:id="1595241261">
      <w:bodyDiv w:val="1"/>
      <w:marLeft w:val="0"/>
      <w:marRight w:val="0"/>
      <w:marTop w:val="0"/>
      <w:marBottom w:val="0"/>
      <w:divBdr>
        <w:top w:val="none" w:sz="0" w:space="0" w:color="auto"/>
        <w:left w:val="none" w:sz="0" w:space="0" w:color="auto"/>
        <w:bottom w:val="none" w:sz="0" w:space="0" w:color="auto"/>
        <w:right w:val="none" w:sz="0" w:space="0" w:color="auto"/>
      </w:divBdr>
    </w:div>
    <w:div w:id="1636369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0DAEC-9928-41B7-9725-D32AFEC3D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4</Pages>
  <Words>1123</Words>
  <Characters>6178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Maritza  Montano Gonzalez</dc:creator>
  <cp:lastModifiedBy>josue rodriguez</cp:lastModifiedBy>
  <cp:revision>9</cp:revision>
  <dcterms:created xsi:type="dcterms:W3CDTF">2019-02-21T04:27:00Z</dcterms:created>
  <dcterms:modified xsi:type="dcterms:W3CDTF">2019-02-22T02:15:00Z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