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sz w:val="24"/>
          <w:szCs w:val="24"/>
        </w:rPr>
      </w:pPr>
      <w:r w:rsidDel="00000000" w:rsidR="00000000" w:rsidRPr="00000000">
        <w:rPr>
          <w:sz w:val="24"/>
          <w:szCs w:val="24"/>
          <w:rtl w:val="0"/>
        </w:rPr>
        <w:t xml:space="preserve">Grupo 3-PL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Nuestro proyecto consiste en un sistema del Ayuntamiento de Gandia para medir y visualizar la calidad del aire en la ciudad. La idea es crear una red de sensores distribuidos por distintas zonas, que envían los datos a una página web donde todo el mundo puede ver un mapa con la información actualizada. Cualquier persona, aunque no tenga cuenta, puede entrar a la web y consultar el mapa general y los niveles de contaminación.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Luego hay una parte para usuarios registrados, que son personas que disponen de uno o varios sensores. Estos usuarios pueden entrar con su cuenta y ver gráficas detalladas con los valores que ha medido su sensor, ver los datos según una fecha elegida y también, si lo desean, ver su recorrido sobre el mapa. Para participar, el usuario primero se registra en la web y después solicita un sensor al Ayuntamiento. Cuando se le entrega, se le asigna un código o un QR que sirve para vincular el dispositivo a su cuenta, de manera sencilla. Así, los ciudadanos colaboran aportando datos reales que ayudan a conocer mejor la calidad del aire en toda la ciudad.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Los administradores del sistema son técnicos del Ayuntamiento. Ellos se encargan de gestionar la base de datos, mantener los sensores y revisar que las mediciones sean correctas. También pueden actualizar la información que aparece en la web y controlar los usuarios y los dispositivos. Hay diferentes rangos de administrador. Algunos serán capaces de ver cierta información, como la base de datos, pero sin modificar nada. Pero también habrá administradores capaces de modificar esta información.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Con este modelo, el proyecto busca hacer que los vecinos de Gandia participen activamente en el cuidado del medio ambiente, aportando datos útiles tanto para la población como para el propio Ayuntamiento. Además, se promueve la transparencia, ya que todos pueden ver los resultados de forma abierta y sencilla.</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