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8E4C" w14:textId="77777777" w:rsidR="000E54FB" w:rsidRPr="00E06A92" w:rsidRDefault="000E54FB" w:rsidP="000E54FB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</w:rPr>
        <w:t>Reporte de Actividades: Protección Civil Medellín</w:t>
      </w:r>
    </w:p>
    <w:p w14:paraId="2B64AE83" w14:textId="0CE70772" w:rsidR="000E54FB" w:rsidRPr="00E06A92" w:rsidRDefault="000E54FB" w:rsidP="000E54FB">
      <w:pPr>
        <w:spacing w:before="100" w:beforeAutospacing="1" w:after="0" w:line="240" w:lineRule="auto"/>
        <w:rPr>
          <w:rFonts w:ascii="Arial" w:eastAsia="Times New Roman" w:hAnsi="Arial" w:cs="Arial"/>
          <w:b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Corte Operativo:</w:t>
      </w:r>
      <w:r w:rsidRPr="00E06A92">
        <w:rPr>
          <w:rFonts w:ascii="Arial" w:eastAsia="Times New Roman" w:hAnsi="Arial" w:cs="Arial"/>
          <w:b/>
          <w:color w:val="1F1F1F"/>
        </w:rPr>
        <w:t xml:space="preserve"> </w:t>
      </w:r>
      <w:r w:rsidR="002E4AA5">
        <w:rPr>
          <w:rFonts w:ascii="Arial" w:eastAsia="Times New Roman" w:hAnsi="Arial" w:cs="Arial"/>
          <w:b/>
          <w:color w:val="1F1F1F"/>
        </w:rPr>
        <w:t>0</w:t>
      </w:r>
      <w:r w:rsidR="00DA1C01">
        <w:rPr>
          <w:rFonts w:ascii="Arial" w:eastAsia="Times New Roman" w:hAnsi="Arial" w:cs="Arial"/>
          <w:b/>
          <w:color w:val="1F1F1F"/>
        </w:rPr>
        <w:t>5</w:t>
      </w:r>
      <w:r w:rsidR="002E4AA5">
        <w:rPr>
          <w:rFonts w:ascii="Arial" w:eastAsia="Times New Roman" w:hAnsi="Arial" w:cs="Arial"/>
          <w:b/>
          <w:color w:val="1F1F1F"/>
        </w:rPr>
        <w:t xml:space="preserve"> de Abril </w:t>
      </w:r>
      <w:r w:rsidRPr="00E06A92">
        <w:rPr>
          <w:rFonts w:ascii="Arial" w:eastAsia="Times New Roman" w:hAnsi="Arial" w:cs="Arial"/>
          <w:b/>
          <w:color w:val="1F1F1F"/>
        </w:rPr>
        <w:t>de 2026</w:t>
      </w:r>
    </w:p>
    <w:p w14:paraId="50879435" w14:textId="77777777" w:rsidR="000E54FB" w:rsidRPr="00E06A92" w:rsidRDefault="000E54FB" w:rsidP="000E54FB">
      <w:pPr>
        <w:spacing w:before="100" w:beforeAutospacing="1" w:after="0" w:line="240" w:lineRule="auto"/>
        <w:rPr>
          <w:rFonts w:ascii="Arial" w:eastAsia="Times New Roman" w:hAnsi="Arial" w:cs="Arial"/>
          <w:b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Dirección:</w:t>
      </w:r>
      <w:r w:rsidRPr="00E06A92">
        <w:rPr>
          <w:rFonts w:ascii="Arial" w:eastAsia="Times New Roman" w:hAnsi="Arial" w:cs="Arial"/>
          <w:b/>
          <w:color w:val="1F1F1F"/>
        </w:rPr>
        <w:t xml:space="preserve"> Imagen Urbana | </w:t>
      </w: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Director:</w:t>
      </w:r>
      <w:r w:rsidRPr="00E06A92">
        <w:rPr>
          <w:rFonts w:ascii="Arial" w:eastAsia="Times New Roman" w:hAnsi="Arial" w:cs="Arial"/>
          <w:b/>
          <w:color w:val="1F1F1F"/>
        </w:rPr>
        <w:t xml:space="preserve"> Lic. Pastor Pérez Saldaña</w:t>
      </w:r>
    </w:p>
    <w:p w14:paraId="7C4D8D11" w14:textId="77777777" w:rsidR="000E54FB" w:rsidRPr="00E06A92" w:rsidRDefault="000E54FB" w:rsidP="000E54FB">
      <w:pPr>
        <w:tabs>
          <w:tab w:val="left" w:pos="4793"/>
        </w:tabs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</w:rPr>
        <w:t>1. Tablero de Control Operativo Actualizado</w:t>
      </w:r>
      <w:r w:rsidRPr="00E06A92">
        <w:rPr>
          <w:rFonts w:ascii="Arial" w:eastAsia="Times New Roman" w:hAnsi="Arial" w:cs="Arial"/>
          <w:b/>
          <w:bCs/>
          <w:color w:val="1F1F1F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1166"/>
        <w:gridCol w:w="1399"/>
        <w:gridCol w:w="2370"/>
        <w:gridCol w:w="1822"/>
      </w:tblGrid>
      <w:tr w:rsidR="000E54FB" w:rsidRPr="00E06A92" w14:paraId="569214C9" w14:textId="77777777" w:rsidTr="002642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33C0B" w:themeFill="accent2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9C0E2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Categoría de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33C0B" w:themeFill="accent2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73BF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33C0B" w:themeFill="accent2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A3178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33C0B" w:themeFill="accent2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7C38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Detalle de Colaboración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33C0B" w:themeFill="accent2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4FF4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% Operatividad</w:t>
            </w:r>
          </w:p>
        </w:tc>
      </w:tr>
      <w:tr w:rsidR="000E54FB" w:rsidRPr="00E06A92" w14:paraId="678BC757" w14:textId="77777777" w:rsidTr="00264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4585C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Auxilios y Traslados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E8622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U-208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8F7B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586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4651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Zonas Urbanas y Rurales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42BB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94.8%</w:t>
            </w:r>
          </w:p>
        </w:tc>
      </w:tr>
      <w:tr w:rsidR="000E54FB" w:rsidRPr="00E06A92" w14:paraId="12A5D6CA" w14:textId="77777777" w:rsidTr="00264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326A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Auxilios y Traslados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F63B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U-097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1AAA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AE72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Reincorporación operativa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1838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0.5%</w:t>
            </w:r>
          </w:p>
        </w:tc>
      </w:tr>
      <w:tr w:rsidR="000E54FB" w:rsidRPr="00E06A92" w14:paraId="441B6286" w14:textId="77777777" w:rsidTr="00264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D0EE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Bomberos (Propios)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3A97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U-072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7DB6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7434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Emergencias Municipales (+4 nuevos)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B480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3.1%</w:t>
            </w:r>
          </w:p>
        </w:tc>
      </w:tr>
      <w:tr w:rsidR="000E54FB" w:rsidRPr="00E06A92" w14:paraId="3C1BF882" w14:textId="77777777" w:rsidTr="00264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8837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Bomberos (Conurbados)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A882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U-072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46BD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8D63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Apoyo Regional Veracruz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CE8CE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0.6%</w:t>
            </w:r>
          </w:p>
        </w:tc>
      </w:tr>
      <w:tr w:rsidR="000E54FB" w:rsidRPr="00E06A92" w14:paraId="1926D84F" w14:textId="77777777" w:rsidTr="00264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6C9E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Control de Fauna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B7A0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Moto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940E1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AC3B7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Serpientes (4) y Abejas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3245D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1.0%</w:t>
            </w:r>
          </w:p>
        </w:tc>
      </w:tr>
      <w:tr w:rsidR="000E54FB" w:rsidRPr="00E06A92" w14:paraId="74833E48" w14:textId="77777777" w:rsidTr="00264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FDFC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05143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5154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618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FA20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E8C24" w14:textId="77777777" w:rsidR="000E54FB" w:rsidRPr="00E06A92" w:rsidRDefault="000E54FB" w:rsidP="0026425B">
            <w:pPr>
              <w:spacing w:after="0" w:line="240" w:lineRule="auto"/>
              <w:rPr>
                <w:rFonts w:ascii="Arial" w:eastAsia="Times New Roman" w:hAnsi="Arial" w:cs="Arial"/>
                <w:color w:val="1F1F1F"/>
              </w:rPr>
            </w:pPr>
            <w:r w:rsidRPr="00E06A9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100%</w:t>
            </w:r>
          </w:p>
        </w:tc>
      </w:tr>
    </w:tbl>
    <w:p w14:paraId="69F93E00" w14:textId="77777777" w:rsidR="000E54FB" w:rsidRPr="00E06A92" w:rsidRDefault="00CC30AB" w:rsidP="000E54FB">
      <w:pPr>
        <w:spacing w:after="120" w:line="240" w:lineRule="auto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pict w14:anchorId="0C4D4E82">
          <v:rect id="_x0000_i1025" style="width:0;height:1.5pt" o:hralign="center" o:hrstd="t" o:hrnoshade="t" o:hr="t" fillcolor="gray" stroked="f"/>
        </w:pict>
      </w:r>
    </w:p>
    <w:p w14:paraId="19CC6AEE" w14:textId="77777777" w:rsidR="000E54FB" w:rsidRPr="00E06A92" w:rsidRDefault="000E54FB" w:rsidP="000E54FB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</w:rPr>
        <w:t>2. Análisis del Incremento Operativo</w:t>
      </w:r>
    </w:p>
    <w:p w14:paraId="522EF9A3" w14:textId="77777777" w:rsidR="000E54FB" w:rsidRPr="00E06A92" w:rsidRDefault="000E54FB" w:rsidP="000E54FB">
      <w:pPr>
        <w:spacing w:before="100" w:beforeAutospacing="1" w:after="120" w:line="240" w:lineRule="auto"/>
        <w:rPr>
          <w:rFonts w:ascii="Arial" w:eastAsia="Times New Roman" w:hAnsi="Arial" w:cs="Arial"/>
          <w:color w:val="1F1F1F"/>
        </w:rPr>
      </w:pPr>
      <w:r w:rsidRPr="00E06A92">
        <w:rPr>
          <w:rFonts w:ascii="Arial" w:eastAsia="Times New Roman" w:hAnsi="Arial" w:cs="Arial"/>
          <w:color w:val="1F1F1F"/>
        </w:rPr>
        <w:t>Con la adición de los 4 servicios de bomberos y la actualización de las unidades de traslado, el diagnóstico al 2 de febrero es el siguiente:</w:t>
      </w:r>
    </w:p>
    <w:p w14:paraId="6F2BBF7F" w14:textId="77777777" w:rsidR="000E54FB" w:rsidRPr="00E06A92" w:rsidRDefault="000E54FB" w:rsidP="000E54F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Capacidad Médica Sumada:</w:t>
      </w:r>
      <w:r w:rsidRPr="00E06A92">
        <w:rPr>
          <w:rFonts w:ascii="Arial" w:eastAsia="Times New Roman" w:hAnsi="Arial" w:cs="Arial"/>
          <w:color w:val="1F1F1F"/>
        </w:rPr>
        <w:t xml:space="preserve"> Un total de </w:t>
      </w: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589 servicios</w:t>
      </w:r>
      <w:r w:rsidRPr="00E06A92">
        <w:rPr>
          <w:rFonts w:ascii="Arial" w:eastAsia="Times New Roman" w:hAnsi="Arial" w:cs="Arial"/>
          <w:color w:val="1F1F1F"/>
        </w:rPr>
        <w:t xml:space="preserve"> de asistencia prehospitalaria.</w:t>
      </w:r>
    </w:p>
    <w:p w14:paraId="7C5E70CE" w14:textId="77777777" w:rsidR="000E54FB" w:rsidRPr="00E06A92" w:rsidRDefault="000E54FB" w:rsidP="000E54F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</w:rPr>
      </w:pP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Actividad de Fuego Total:</w:t>
      </w:r>
      <w:r w:rsidRPr="00E06A92">
        <w:rPr>
          <w:rFonts w:ascii="Arial" w:eastAsia="Times New Roman" w:hAnsi="Arial" w:cs="Arial"/>
          <w:color w:val="1F1F1F"/>
        </w:rPr>
        <w:t xml:space="preserve"> Se alcanzan </w:t>
      </w:r>
      <w:r w:rsidRPr="00E06A9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23 servicios</w:t>
      </w:r>
      <w:r w:rsidRPr="00E06A92">
        <w:rPr>
          <w:rFonts w:ascii="Arial" w:eastAsia="Times New Roman" w:hAnsi="Arial" w:cs="Arial"/>
          <w:color w:val="1F1F1F"/>
        </w:rPr>
        <w:t xml:space="preserve"> de extinción (19 municipales y 4 regionales). Este incremento refuerza la necesidad de la capacitación en incendios de pastizales programada para este trimestre (T1).</w:t>
      </w:r>
    </w:p>
    <w:p w14:paraId="2CE354AD" w14:textId="3DC320F6" w:rsidR="007E0105" w:rsidRDefault="000E54FB" w:rsidP="002E4AA5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</w:pPr>
      <w:r w:rsidRPr="002E4AA5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Eficiencia de Unidades:</w:t>
      </w:r>
      <w:r w:rsidRPr="002E4AA5">
        <w:rPr>
          <w:rFonts w:ascii="Arial" w:eastAsia="Times New Roman" w:hAnsi="Arial" w:cs="Arial"/>
          <w:color w:val="1F1F1F"/>
        </w:rPr>
        <w:t xml:space="preserve"> La </w:t>
      </w:r>
      <w:r w:rsidRPr="002E4AA5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U-208</w:t>
      </w:r>
      <w:r w:rsidRPr="002E4AA5">
        <w:rPr>
          <w:rFonts w:ascii="Arial" w:eastAsia="Times New Roman" w:hAnsi="Arial" w:cs="Arial"/>
          <w:color w:val="1F1F1F"/>
        </w:rPr>
        <w:t xml:space="preserve"> continúa siendo el activo con mayor demanda, mientras que la </w:t>
      </w:r>
      <w:r w:rsidRPr="002E4AA5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U-097</w:t>
      </w:r>
      <w:r w:rsidRPr="002E4AA5">
        <w:rPr>
          <w:rFonts w:ascii="Arial" w:eastAsia="Times New Roman" w:hAnsi="Arial" w:cs="Arial"/>
          <w:color w:val="1F1F1F"/>
        </w:rPr>
        <w:t xml:space="preserve"> inicia su fase de soporte tras su reincorporación.</w:t>
      </w:r>
    </w:p>
    <w:sectPr w:rsidR="007E0105" w:rsidSect="000E54FB">
      <w:headerReference w:type="default" r:id="rId7"/>
      <w:pgSz w:w="12240" w:h="15840"/>
      <w:pgMar w:top="0" w:right="1811" w:bottom="1416" w:left="170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B40E" w14:textId="77777777" w:rsidR="00CC30AB" w:rsidRDefault="00CC30AB" w:rsidP="00D16475">
      <w:pPr>
        <w:spacing w:after="0" w:line="240" w:lineRule="auto"/>
      </w:pPr>
      <w:r>
        <w:separator/>
      </w:r>
    </w:p>
  </w:endnote>
  <w:endnote w:type="continuationSeparator" w:id="0">
    <w:p w14:paraId="0E7DC271" w14:textId="77777777" w:rsidR="00CC30AB" w:rsidRDefault="00CC30AB" w:rsidP="00D16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CA09" w14:textId="77777777" w:rsidR="00CC30AB" w:rsidRDefault="00CC30AB" w:rsidP="00D16475">
      <w:pPr>
        <w:spacing w:after="0" w:line="240" w:lineRule="auto"/>
      </w:pPr>
      <w:r>
        <w:separator/>
      </w:r>
    </w:p>
  </w:footnote>
  <w:footnote w:type="continuationSeparator" w:id="0">
    <w:p w14:paraId="0D3C9F39" w14:textId="77777777" w:rsidR="00CC30AB" w:rsidRDefault="00CC30AB" w:rsidP="00D16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826D" w14:textId="4960219E" w:rsidR="00D16475" w:rsidRDefault="00D1647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7F696F9" wp14:editId="4D56437E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9547225" cy="1781175"/>
          <wp:effectExtent l="0" t="0" r="0" b="9525"/>
          <wp:wrapTopAndBottom/>
          <wp:docPr id="18615" name="Picture 186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" name="Picture 18615"/>
                  <pic:cNvPicPr/>
                </pic:nvPicPr>
                <pic:blipFill rotWithShape="1">
                  <a:blip r:embed="rId1"/>
                  <a:srcRect l="-474" t="-1684" r="2838" b="76321"/>
                  <a:stretch>
                    <a:fillRect/>
                  </a:stretch>
                </pic:blipFill>
                <pic:spPr bwMode="auto">
                  <a:xfrm>
                    <a:off x="0" y="0"/>
                    <a:ext cx="9547225" cy="1781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345"/>
    <w:multiLevelType w:val="hybridMultilevel"/>
    <w:tmpl w:val="FFFFFFFF"/>
    <w:lvl w:ilvl="0" w:tplc="1F987F88">
      <w:start w:val="1"/>
      <w:numFmt w:val="decimal"/>
      <w:lvlText w:val="%1."/>
      <w:lvlJc w:val="left"/>
      <w:pPr>
        <w:ind w:left="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D2DA64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CFA40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BA9134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CE1548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741D90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88E8C8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18DA96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C23FCE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056B5F"/>
    <w:multiLevelType w:val="multilevel"/>
    <w:tmpl w:val="EA7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3105C"/>
    <w:multiLevelType w:val="hybridMultilevel"/>
    <w:tmpl w:val="FFFFFFFF"/>
    <w:lvl w:ilvl="0" w:tplc="78B6600E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16823C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C0351A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9EF85E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C64338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F407CC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3C2D42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EE9C96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3CB772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1925961">
    <w:abstractNumId w:val="2"/>
  </w:num>
  <w:num w:numId="2" w16cid:durableId="1753116609">
    <w:abstractNumId w:val="0"/>
  </w:num>
  <w:num w:numId="3" w16cid:durableId="204690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05"/>
    <w:rsid w:val="000E54FB"/>
    <w:rsid w:val="001B6716"/>
    <w:rsid w:val="002222B4"/>
    <w:rsid w:val="002239B2"/>
    <w:rsid w:val="002E4AA5"/>
    <w:rsid w:val="00712775"/>
    <w:rsid w:val="007810DD"/>
    <w:rsid w:val="007E0105"/>
    <w:rsid w:val="007E552A"/>
    <w:rsid w:val="00826945"/>
    <w:rsid w:val="00832AE0"/>
    <w:rsid w:val="00895416"/>
    <w:rsid w:val="008B7602"/>
    <w:rsid w:val="008D3505"/>
    <w:rsid w:val="009064A1"/>
    <w:rsid w:val="00AE3868"/>
    <w:rsid w:val="00C471CC"/>
    <w:rsid w:val="00CC30AB"/>
    <w:rsid w:val="00D16475"/>
    <w:rsid w:val="00D94E7B"/>
    <w:rsid w:val="00DA1C01"/>
    <w:rsid w:val="00DE3668"/>
    <w:rsid w:val="00E411CF"/>
    <w:rsid w:val="00EE334D"/>
    <w:rsid w:val="00F834A9"/>
    <w:rsid w:val="00FA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E801C"/>
  <w15:docId w15:val="{98B50C0E-22C3-3D4C-A003-94F13C5E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s-MX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1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3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164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475"/>
    <w:rPr>
      <w:rFonts w:ascii="Calibri" w:eastAsia="Calibri" w:hAnsi="Calibri" w:cs="Calibri"/>
      <w:color w:val="000000"/>
      <w:sz w:val="22"/>
      <w:lang w:bidi="es-MX"/>
    </w:rPr>
  </w:style>
  <w:style w:type="paragraph" w:styleId="Piedepgina">
    <w:name w:val="footer"/>
    <w:basedOn w:val="Normal"/>
    <w:link w:val="PiedepginaCar"/>
    <w:uiPriority w:val="99"/>
    <w:unhideWhenUsed/>
    <w:rsid w:val="00D164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475"/>
    <w:rPr>
      <w:rFonts w:ascii="Calibri" w:eastAsia="Calibri" w:hAnsi="Calibri" w:cs="Calibri"/>
      <w:color w:val="000000"/>
      <w:sz w:val="22"/>
      <w:lang w:bidi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Tiburones Rojos</dc:creator>
  <cp:keywords/>
  <cp:lastModifiedBy>Proteccion civil</cp:lastModifiedBy>
  <cp:revision>2</cp:revision>
  <dcterms:created xsi:type="dcterms:W3CDTF">2026-04-08T22:56:00Z</dcterms:created>
  <dcterms:modified xsi:type="dcterms:W3CDTF">2026-04-08T22:56:00Z</dcterms:modified>
</cp:coreProperties>
</file>