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B94" w:rsidRPr="00C45718" w:rsidRDefault="0038389D" w:rsidP="00E12B94">
      <w:pPr>
        <w:spacing w:after="0" w:line="240" w:lineRule="auto"/>
        <w:jc w:val="center"/>
        <w:rPr>
          <w:rFonts w:ascii="Arial" w:hAnsi="Arial" w:cs="Arial"/>
          <w:b/>
          <w:sz w:val="20"/>
          <w:szCs w:val="20"/>
        </w:rPr>
      </w:pPr>
      <w:r w:rsidRPr="00C45718">
        <w:rPr>
          <w:rFonts w:ascii="Arial" w:hAnsi="Arial" w:cs="Arial"/>
          <w:b/>
          <w:sz w:val="20"/>
          <w:szCs w:val="20"/>
        </w:rPr>
        <w:t>INSTITUTO DE ALFABETIZACIÓN Y EDUCACIÓN BÁSICA PARA ADULTOS</w:t>
      </w:r>
    </w:p>
    <w:p w:rsidR="0038389D" w:rsidRPr="00C45718" w:rsidRDefault="0038389D" w:rsidP="00E12B94">
      <w:pPr>
        <w:spacing w:after="0" w:line="240" w:lineRule="auto"/>
        <w:jc w:val="center"/>
        <w:rPr>
          <w:rFonts w:ascii="Arial" w:hAnsi="Arial" w:cs="Arial"/>
          <w:b/>
          <w:sz w:val="20"/>
          <w:szCs w:val="20"/>
        </w:rPr>
      </w:pPr>
    </w:p>
    <w:p w:rsidR="00E12B94" w:rsidRPr="00C45718" w:rsidRDefault="00455947" w:rsidP="00E12B94">
      <w:pPr>
        <w:spacing w:after="0" w:line="240" w:lineRule="auto"/>
        <w:jc w:val="center"/>
        <w:rPr>
          <w:rFonts w:ascii="Arial" w:hAnsi="Arial" w:cs="Arial"/>
          <w:b/>
          <w:sz w:val="20"/>
          <w:szCs w:val="20"/>
        </w:rPr>
      </w:pPr>
      <w:hyperlink r:id="rId12" w:history="1">
        <w:r w:rsidR="00E12B94" w:rsidRPr="00C45718">
          <w:rPr>
            <w:rStyle w:val="Hipervnculo"/>
            <w:rFonts w:ascii="Arial" w:hAnsi="Arial" w:cs="Arial"/>
            <w:b/>
            <w:sz w:val="20"/>
            <w:szCs w:val="20"/>
          </w:rPr>
          <w:t>NOTAS DE GESTIÓN ADMINISTRATIVA</w:t>
        </w:r>
      </w:hyperlink>
    </w:p>
    <w:p w:rsidR="00E12B94" w:rsidRPr="00C45718" w:rsidRDefault="00E12B94" w:rsidP="00E12B94">
      <w:pPr>
        <w:spacing w:after="0" w:line="240" w:lineRule="auto"/>
        <w:jc w:val="both"/>
        <w:rPr>
          <w:rFonts w:ascii="Arial" w:hAnsi="Arial" w:cs="Arial"/>
          <w:b/>
          <w:sz w:val="20"/>
          <w:szCs w:val="20"/>
        </w:rPr>
      </w:pPr>
    </w:p>
    <w:p w:rsidR="00E12B94" w:rsidRPr="00C45718" w:rsidRDefault="00E12B94" w:rsidP="00E12B94">
      <w:pPr>
        <w:spacing w:after="0" w:line="240" w:lineRule="auto"/>
        <w:jc w:val="both"/>
        <w:rPr>
          <w:rFonts w:ascii="Arial" w:hAnsi="Arial" w:cs="Arial"/>
          <w:sz w:val="20"/>
          <w:szCs w:val="20"/>
        </w:rPr>
      </w:pPr>
    </w:p>
    <w:p w:rsidR="00E12B94" w:rsidRPr="00C45718" w:rsidRDefault="00E12B94" w:rsidP="00E12B94">
      <w:pPr>
        <w:spacing w:after="0" w:line="240" w:lineRule="auto"/>
        <w:jc w:val="both"/>
        <w:rPr>
          <w:rFonts w:ascii="Arial" w:hAnsi="Arial" w:cs="Arial"/>
          <w:sz w:val="20"/>
          <w:szCs w:val="20"/>
        </w:rPr>
      </w:pPr>
      <w:r w:rsidRPr="00C45718">
        <w:rPr>
          <w:rFonts w:ascii="Arial" w:hAnsi="Arial" w:cs="Arial"/>
          <w:sz w:val="20"/>
          <w:szCs w:val="20"/>
        </w:rPr>
        <w:t>Los Estados Financieros de los entes públicos, proveen de información financiera a los principales usuarios de la misma, al Congreso y a los ciudadanos.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E12B94" w:rsidRPr="00C45718" w:rsidRDefault="00E12B94" w:rsidP="00E12B94">
      <w:pPr>
        <w:spacing w:after="0" w:line="240" w:lineRule="auto"/>
        <w:jc w:val="both"/>
        <w:rPr>
          <w:rFonts w:ascii="Arial" w:hAnsi="Arial" w:cs="Arial"/>
          <w:sz w:val="20"/>
          <w:szCs w:val="20"/>
        </w:rPr>
      </w:pPr>
    </w:p>
    <w:p w:rsidR="00E12B94" w:rsidRPr="00C45718" w:rsidRDefault="00E12B94" w:rsidP="00E12B94">
      <w:pPr>
        <w:spacing w:after="0" w:line="240" w:lineRule="auto"/>
        <w:jc w:val="both"/>
        <w:rPr>
          <w:rFonts w:ascii="Arial" w:hAnsi="Arial" w:cs="Arial"/>
          <w:sz w:val="20"/>
          <w:szCs w:val="20"/>
        </w:rPr>
      </w:pPr>
      <w:r w:rsidRPr="00C45718">
        <w:rPr>
          <w:rFonts w:ascii="Arial" w:hAnsi="Arial" w:cs="Arial"/>
          <w:sz w:val="20"/>
          <w:szCs w:val="20"/>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E12B94" w:rsidRPr="00C45718" w:rsidRDefault="00E12B94" w:rsidP="00E12B94">
      <w:pPr>
        <w:spacing w:after="0" w:line="240" w:lineRule="auto"/>
        <w:jc w:val="both"/>
        <w:rPr>
          <w:rFonts w:ascii="Arial" w:hAnsi="Arial" w:cs="Arial"/>
          <w:sz w:val="20"/>
          <w:szCs w:val="20"/>
        </w:rPr>
      </w:pPr>
    </w:p>
    <w:p w:rsidR="00E12B94" w:rsidRPr="00C45718" w:rsidRDefault="00E12B94" w:rsidP="00E12B94">
      <w:pPr>
        <w:spacing w:after="0" w:line="240" w:lineRule="auto"/>
        <w:jc w:val="both"/>
        <w:rPr>
          <w:rFonts w:ascii="Arial" w:hAnsi="Arial" w:cs="Arial"/>
          <w:sz w:val="20"/>
          <w:szCs w:val="20"/>
        </w:rPr>
      </w:pPr>
      <w:r w:rsidRPr="00C45718">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E12B94" w:rsidRPr="00C45718" w:rsidRDefault="00E12B94" w:rsidP="00E12B94">
      <w:pPr>
        <w:pStyle w:val="Prrafodelista"/>
        <w:spacing w:after="0" w:line="240" w:lineRule="auto"/>
        <w:jc w:val="both"/>
        <w:rPr>
          <w:rFonts w:ascii="Arial" w:hAnsi="Arial" w:cs="Arial"/>
          <w:sz w:val="20"/>
          <w:szCs w:val="20"/>
        </w:rPr>
      </w:pPr>
    </w:p>
    <w:p w:rsidR="00E12B94" w:rsidRPr="00C45718" w:rsidRDefault="00E12B94" w:rsidP="00E12B94">
      <w:pPr>
        <w:pStyle w:val="Prrafodelista"/>
        <w:numPr>
          <w:ilvl w:val="0"/>
          <w:numId w:val="1"/>
        </w:numPr>
        <w:spacing w:after="0" w:line="240" w:lineRule="auto"/>
        <w:jc w:val="both"/>
        <w:rPr>
          <w:rFonts w:ascii="Arial" w:hAnsi="Arial" w:cs="Arial"/>
          <w:sz w:val="20"/>
          <w:szCs w:val="20"/>
        </w:rPr>
      </w:pPr>
      <w:r w:rsidRPr="00C45718">
        <w:rPr>
          <w:rFonts w:ascii="Arial" w:hAnsi="Arial" w:cs="Arial"/>
          <w:sz w:val="20"/>
          <w:szCs w:val="20"/>
        </w:rPr>
        <w:t>Las notas de gestión administrativa deben contener los siguientes puntos:</w:t>
      </w:r>
    </w:p>
    <w:p w:rsidR="00E12B94" w:rsidRPr="00C45718" w:rsidRDefault="00E12B94" w:rsidP="00E12B94">
      <w:pPr>
        <w:spacing w:after="0" w:line="240" w:lineRule="auto"/>
        <w:jc w:val="both"/>
        <w:rPr>
          <w:rFonts w:ascii="Arial" w:hAnsi="Arial" w:cs="Arial"/>
          <w:b/>
          <w:sz w:val="20"/>
          <w:szCs w:val="20"/>
        </w:rPr>
      </w:pPr>
    </w:p>
    <w:p w:rsidR="00E12B94" w:rsidRPr="00C45718" w:rsidRDefault="00E12B94" w:rsidP="006F17F0">
      <w:pPr>
        <w:jc w:val="both"/>
        <w:rPr>
          <w:rFonts w:ascii="Arial" w:hAnsi="Arial" w:cs="Arial"/>
          <w:b/>
          <w:sz w:val="20"/>
          <w:szCs w:val="20"/>
        </w:rPr>
      </w:pPr>
    </w:p>
    <w:p w:rsidR="006F17F0" w:rsidRPr="00C45718" w:rsidRDefault="00B139F2" w:rsidP="006F17F0">
      <w:pPr>
        <w:jc w:val="both"/>
        <w:rPr>
          <w:rFonts w:ascii="Arial" w:hAnsi="Arial" w:cs="Arial"/>
          <w:sz w:val="20"/>
          <w:szCs w:val="20"/>
        </w:rPr>
      </w:pPr>
      <w:r w:rsidRPr="00C45718">
        <w:rPr>
          <w:rFonts w:ascii="Arial" w:hAnsi="Arial" w:cs="Arial"/>
          <w:b/>
          <w:sz w:val="20"/>
          <w:szCs w:val="20"/>
        </w:rPr>
        <w:t xml:space="preserve">1. </w:t>
      </w:r>
      <w:r w:rsidR="004A543B" w:rsidRPr="00C45718">
        <w:rPr>
          <w:rFonts w:ascii="Arial" w:hAnsi="Arial" w:cs="Arial"/>
          <w:b/>
          <w:sz w:val="20"/>
          <w:szCs w:val="20"/>
        </w:rPr>
        <w:t>I</w:t>
      </w:r>
      <w:r w:rsidRPr="00C45718">
        <w:rPr>
          <w:rFonts w:ascii="Arial" w:hAnsi="Arial" w:cs="Arial"/>
          <w:b/>
          <w:sz w:val="20"/>
          <w:szCs w:val="20"/>
        </w:rPr>
        <w:t>ntroducción:</w:t>
      </w:r>
    </w:p>
    <w:p w:rsidR="00B9200B" w:rsidRPr="00C45718" w:rsidRDefault="00B9200B" w:rsidP="006F17F0">
      <w:pPr>
        <w:jc w:val="both"/>
        <w:rPr>
          <w:rFonts w:ascii="Arial" w:hAnsi="Arial" w:cs="Arial"/>
          <w:sz w:val="20"/>
          <w:szCs w:val="20"/>
        </w:rPr>
      </w:pPr>
      <w:r w:rsidRPr="00C45718">
        <w:rPr>
          <w:rFonts w:ascii="Arial" w:hAnsi="Arial" w:cs="Arial"/>
          <w:sz w:val="20"/>
          <w:szCs w:val="20"/>
        </w:rPr>
        <w:t>Programas Educativos de Alfabetización y Educación Básica para Adultos dirigidos a las personas mayores de 15 años</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2. Describir el pan</w:t>
      </w:r>
      <w:r w:rsidR="00697442" w:rsidRPr="00C45718">
        <w:rPr>
          <w:rFonts w:ascii="Arial" w:hAnsi="Arial" w:cs="Arial"/>
          <w:b/>
          <w:sz w:val="20"/>
          <w:szCs w:val="20"/>
        </w:rPr>
        <w:t>orama Económico y Financiero</w:t>
      </w:r>
    </w:p>
    <w:p w:rsidR="00B9200B" w:rsidRPr="00C45718" w:rsidRDefault="00150385" w:rsidP="006F17F0">
      <w:pPr>
        <w:jc w:val="both"/>
        <w:rPr>
          <w:rFonts w:ascii="Arial" w:hAnsi="Arial" w:cs="Arial"/>
          <w:sz w:val="20"/>
          <w:szCs w:val="20"/>
        </w:rPr>
      </w:pPr>
      <w:r w:rsidRPr="00C45718">
        <w:rPr>
          <w:rFonts w:ascii="Arial" w:hAnsi="Arial" w:cs="Arial"/>
          <w:sz w:val="20"/>
          <w:szCs w:val="20"/>
        </w:rPr>
        <w:t>Cumplimiento de las metas inicialmente planeadas, mediante el presupuesto asignado</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3. Autorización e Historia</w:t>
      </w:r>
      <w:r w:rsidR="00B139F2"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a) Fecha de creación del ente.</w:t>
      </w:r>
    </w:p>
    <w:p w:rsidR="00E76951" w:rsidRPr="00C45718" w:rsidRDefault="00642279" w:rsidP="006F17F0">
      <w:pPr>
        <w:jc w:val="both"/>
        <w:rPr>
          <w:rFonts w:ascii="Arial" w:hAnsi="Arial" w:cs="Arial"/>
          <w:sz w:val="20"/>
          <w:szCs w:val="20"/>
        </w:rPr>
      </w:pPr>
      <w:r w:rsidRPr="00C45718">
        <w:rPr>
          <w:rFonts w:ascii="Arial" w:hAnsi="Arial" w:cs="Arial"/>
          <w:sz w:val="20"/>
          <w:szCs w:val="20"/>
        </w:rPr>
        <w:t>27</w:t>
      </w:r>
      <w:r w:rsidR="009D4B0C" w:rsidRPr="00C45718">
        <w:rPr>
          <w:rFonts w:ascii="Arial" w:hAnsi="Arial" w:cs="Arial"/>
          <w:sz w:val="20"/>
          <w:szCs w:val="20"/>
        </w:rPr>
        <w:t xml:space="preserve"> de </w:t>
      </w:r>
      <w:r w:rsidR="005B1F2B" w:rsidRPr="00C45718">
        <w:rPr>
          <w:rFonts w:ascii="Arial" w:hAnsi="Arial" w:cs="Arial"/>
          <w:sz w:val="20"/>
          <w:szCs w:val="20"/>
        </w:rPr>
        <w:t>noviembre</w:t>
      </w:r>
      <w:r w:rsidR="009D4B0C" w:rsidRPr="00C45718">
        <w:rPr>
          <w:rFonts w:ascii="Arial" w:hAnsi="Arial" w:cs="Arial"/>
          <w:sz w:val="20"/>
          <w:szCs w:val="20"/>
        </w:rPr>
        <w:t xml:space="preserve"> del 20</w:t>
      </w:r>
      <w:r w:rsidRPr="00C45718">
        <w:rPr>
          <w:rFonts w:ascii="Arial" w:hAnsi="Arial" w:cs="Arial"/>
          <w:sz w:val="20"/>
          <w:szCs w:val="20"/>
        </w:rPr>
        <w:t>12</w:t>
      </w:r>
      <w:r w:rsidR="009D4B0C" w:rsidRPr="00C45718">
        <w:rPr>
          <w:rFonts w:ascii="Arial" w:hAnsi="Arial" w:cs="Arial"/>
          <w:sz w:val="20"/>
          <w:szCs w:val="20"/>
        </w:rPr>
        <w:t>. Decreto Gubernativo Número 4</w:t>
      </w:r>
    </w:p>
    <w:p w:rsidR="00A0631E" w:rsidRPr="00C45718" w:rsidRDefault="006F17F0" w:rsidP="006F17F0">
      <w:pPr>
        <w:jc w:val="both"/>
        <w:rPr>
          <w:rFonts w:ascii="Arial" w:hAnsi="Arial" w:cs="Arial"/>
          <w:sz w:val="20"/>
          <w:szCs w:val="20"/>
        </w:rPr>
      </w:pPr>
      <w:r w:rsidRPr="00C45718">
        <w:rPr>
          <w:rFonts w:ascii="Arial" w:hAnsi="Arial" w:cs="Arial"/>
          <w:sz w:val="20"/>
          <w:szCs w:val="20"/>
        </w:rPr>
        <w:t>b) Principales cambios en su estructura</w:t>
      </w:r>
      <w:r w:rsidR="007068FF" w:rsidRPr="00C45718">
        <w:rPr>
          <w:rFonts w:ascii="Arial" w:hAnsi="Arial" w:cs="Arial"/>
          <w:sz w:val="20"/>
          <w:szCs w:val="20"/>
        </w:rPr>
        <w:t>.</w:t>
      </w:r>
    </w:p>
    <w:p w:rsidR="006F17F0" w:rsidRPr="00C45718" w:rsidRDefault="00F714E5" w:rsidP="006F17F0">
      <w:pPr>
        <w:jc w:val="both"/>
        <w:rPr>
          <w:rFonts w:ascii="Arial" w:hAnsi="Arial" w:cs="Arial"/>
          <w:sz w:val="20"/>
          <w:szCs w:val="20"/>
        </w:rPr>
      </w:pPr>
      <w:r w:rsidRPr="00C45718">
        <w:rPr>
          <w:rFonts w:ascii="Arial" w:hAnsi="Arial" w:cs="Arial"/>
          <w:sz w:val="20"/>
          <w:szCs w:val="20"/>
        </w:rPr>
        <w:t>Descentralización de Recursos Financieros, Humanos y Materiales por parte de la Federación al Instituto.</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4. Organización y Objeto Social</w:t>
      </w:r>
      <w:r w:rsidR="00B139F2" w:rsidRPr="00C45718">
        <w:rPr>
          <w:rFonts w:ascii="Arial" w:hAnsi="Arial" w:cs="Arial"/>
          <w:b/>
          <w:sz w:val="20"/>
          <w:szCs w:val="20"/>
        </w:rPr>
        <w:t>:</w:t>
      </w:r>
    </w:p>
    <w:p w:rsidR="006F17F0" w:rsidRPr="00C45718" w:rsidRDefault="00B139F2" w:rsidP="006F17F0">
      <w:pPr>
        <w:jc w:val="both"/>
        <w:rPr>
          <w:rFonts w:ascii="Arial" w:hAnsi="Arial" w:cs="Arial"/>
          <w:sz w:val="20"/>
          <w:szCs w:val="20"/>
        </w:rPr>
      </w:pPr>
      <w:r w:rsidRPr="00C45718">
        <w:rPr>
          <w:rFonts w:ascii="Arial" w:hAnsi="Arial" w:cs="Arial"/>
          <w:sz w:val="20"/>
          <w:szCs w:val="20"/>
        </w:rPr>
        <w:t>a) Objeto social</w:t>
      </w:r>
      <w:r w:rsidR="007068FF" w:rsidRPr="00C45718">
        <w:rPr>
          <w:rFonts w:ascii="Arial" w:hAnsi="Arial" w:cs="Arial"/>
          <w:sz w:val="20"/>
          <w:szCs w:val="20"/>
        </w:rPr>
        <w:t>.</w:t>
      </w:r>
    </w:p>
    <w:p w:rsidR="00A0631E" w:rsidRPr="00C45718" w:rsidRDefault="0018690A" w:rsidP="00697442">
      <w:pPr>
        <w:tabs>
          <w:tab w:val="left" w:leader="underscore" w:pos="9923"/>
        </w:tabs>
        <w:jc w:val="both"/>
        <w:rPr>
          <w:rFonts w:ascii="Arial" w:hAnsi="Arial" w:cs="Arial"/>
          <w:sz w:val="20"/>
          <w:szCs w:val="20"/>
        </w:rPr>
      </w:pPr>
      <w:r w:rsidRPr="00C45718">
        <w:rPr>
          <w:rFonts w:ascii="Arial" w:hAnsi="Arial" w:cs="Arial"/>
          <w:sz w:val="20"/>
          <w:szCs w:val="20"/>
        </w:rPr>
        <w:lastRenderedPageBreak/>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rsidR="006F17F0" w:rsidRPr="00C45718" w:rsidRDefault="00B139F2" w:rsidP="006F17F0">
      <w:pPr>
        <w:jc w:val="both"/>
        <w:rPr>
          <w:rFonts w:ascii="Arial" w:hAnsi="Arial" w:cs="Arial"/>
          <w:sz w:val="20"/>
          <w:szCs w:val="20"/>
        </w:rPr>
      </w:pPr>
      <w:r w:rsidRPr="00C45718">
        <w:rPr>
          <w:rFonts w:ascii="Arial" w:hAnsi="Arial" w:cs="Arial"/>
          <w:sz w:val="20"/>
          <w:szCs w:val="20"/>
        </w:rPr>
        <w:t>b) Principal actividad</w:t>
      </w:r>
      <w:r w:rsidR="007068FF" w:rsidRPr="00C45718">
        <w:rPr>
          <w:rFonts w:ascii="Arial" w:hAnsi="Arial" w:cs="Arial"/>
          <w:sz w:val="20"/>
          <w:szCs w:val="20"/>
        </w:rPr>
        <w:t>.</w:t>
      </w:r>
    </w:p>
    <w:p w:rsidR="00A0631E" w:rsidRPr="00C45718" w:rsidRDefault="00D033C6" w:rsidP="006F17F0">
      <w:pPr>
        <w:jc w:val="both"/>
        <w:rPr>
          <w:rFonts w:ascii="Arial" w:hAnsi="Arial" w:cs="Arial"/>
          <w:sz w:val="20"/>
          <w:szCs w:val="20"/>
        </w:rPr>
      </w:pPr>
      <w:r w:rsidRPr="00C45718">
        <w:rPr>
          <w:rFonts w:ascii="Arial" w:hAnsi="Arial" w:cs="Arial"/>
          <w:sz w:val="20"/>
          <w:szCs w:val="20"/>
        </w:rPr>
        <w:t>Atender a las personas mayores de 15 años que est</w:t>
      </w:r>
      <w:r w:rsidR="00954F36" w:rsidRPr="00C45718">
        <w:rPr>
          <w:rFonts w:ascii="Arial" w:hAnsi="Arial" w:cs="Arial"/>
          <w:sz w:val="20"/>
          <w:szCs w:val="20"/>
        </w:rPr>
        <w:t>á</w:t>
      </w:r>
      <w:r w:rsidRPr="00C45718">
        <w:rPr>
          <w:rFonts w:ascii="Arial" w:hAnsi="Arial" w:cs="Arial"/>
          <w:sz w:val="20"/>
          <w:szCs w:val="20"/>
        </w:rPr>
        <w:t>n fuera dl sistema educativo no formal, en la modalidad de alfabetización y educación básica, en sus niveles de primaria y secundaria</w:t>
      </w:r>
      <w:r w:rsidR="00954F36" w:rsidRPr="00C45718">
        <w:rPr>
          <w:rFonts w:ascii="Arial" w:hAnsi="Arial" w:cs="Arial"/>
          <w:sz w:val="20"/>
          <w:szCs w:val="20"/>
        </w:rPr>
        <w:t>.</w:t>
      </w:r>
    </w:p>
    <w:p w:rsidR="006F17F0" w:rsidRPr="00C45718" w:rsidRDefault="00B139F2" w:rsidP="006F17F0">
      <w:pPr>
        <w:jc w:val="both"/>
        <w:rPr>
          <w:rFonts w:ascii="Arial" w:hAnsi="Arial" w:cs="Arial"/>
          <w:sz w:val="20"/>
          <w:szCs w:val="20"/>
        </w:rPr>
      </w:pPr>
      <w:r w:rsidRPr="00C45718">
        <w:rPr>
          <w:rFonts w:ascii="Arial" w:hAnsi="Arial" w:cs="Arial"/>
          <w:sz w:val="20"/>
          <w:szCs w:val="20"/>
        </w:rPr>
        <w:t>c) Ejercicio fiscal</w:t>
      </w:r>
      <w:r w:rsidR="007068FF" w:rsidRPr="00C45718">
        <w:rPr>
          <w:rFonts w:ascii="Arial" w:hAnsi="Arial" w:cs="Arial"/>
          <w:sz w:val="20"/>
          <w:szCs w:val="20"/>
        </w:rPr>
        <w:t>.</w:t>
      </w:r>
    </w:p>
    <w:p w:rsidR="00A0631E" w:rsidRPr="00C45718" w:rsidRDefault="00D323EF" w:rsidP="00697442">
      <w:pPr>
        <w:jc w:val="both"/>
        <w:rPr>
          <w:rFonts w:ascii="Arial" w:hAnsi="Arial" w:cs="Arial"/>
          <w:sz w:val="20"/>
          <w:szCs w:val="20"/>
        </w:rPr>
      </w:pPr>
      <w:r w:rsidRPr="00C45718">
        <w:rPr>
          <w:rFonts w:ascii="Arial" w:hAnsi="Arial" w:cs="Arial"/>
          <w:sz w:val="20"/>
          <w:szCs w:val="20"/>
        </w:rPr>
        <w:t xml:space="preserve">Enero – </w:t>
      </w:r>
      <w:r w:rsidR="005B1F2B" w:rsidRPr="00C45718">
        <w:rPr>
          <w:rFonts w:ascii="Arial" w:hAnsi="Arial" w:cs="Arial"/>
          <w:sz w:val="20"/>
          <w:szCs w:val="20"/>
        </w:rPr>
        <w:t>diciembre</w:t>
      </w:r>
      <w:r w:rsidRPr="00C45718">
        <w:rPr>
          <w:rFonts w:ascii="Arial" w:hAnsi="Arial" w:cs="Arial"/>
          <w:sz w:val="20"/>
          <w:szCs w:val="20"/>
        </w:rPr>
        <w:t xml:space="preserve"> 201</w:t>
      </w:r>
      <w:r w:rsidR="00D366B6" w:rsidRPr="00C45718">
        <w:rPr>
          <w:rFonts w:ascii="Arial" w:hAnsi="Arial" w:cs="Arial"/>
          <w:sz w:val="20"/>
          <w:szCs w:val="20"/>
        </w:rPr>
        <w:t>6</w:t>
      </w:r>
    </w:p>
    <w:p w:rsidR="00954F36" w:rsidRPr="00C45718" w:rsidRDefault="00954F36" w:rsidP="006F17F0">
      <w:pPr>
        <w:jc w:val="both"/>
        <w:rPr>
          <w:rFonts w:ascii="Arial" w:hAnsi="Arial" w:cs="Arial"/>
          <w:sz w:val="20"/>
          <w:szCs w:val="20"/>
        </w:rPr>
      </w:pPr>
    </w:p>
    <w:p w:rsidR="006F17F0" w:rsidRPr="00C45718" w:rsidRDefault="00B139F2" w:rsidP="006F17F0">
      <w:pPr>
        <w:jc w:val="both"/>
        <w:rPr>
          <w:rFonts w:ascii="Arial" w:hAnsi="Arial" w:cs="Arial"/>
          <w:sz w:val="20"/>
          <w:szCs w:val="20"/>
        </w:rPr>
      </w:pPr>
      <w:r w:rsidRPr="00C45718">
        <w:rPr>
          <w:rFonts w:ascii="Arial" w:hAnsi="Arial" w:cs="Arial"/>
          <w:sz w:val="20"/>
          <w:szCs w:val="20"/>
        </w:rPr>
        <w:t>d) Régimen jurídico</w:t>
      </w:r>
      <w:r w:rsidR="007068FF" w:rsidRPr="00C45718">
        <w:rPr>
          <w:rFonts w:ascii="Arial" w:hAnsi="Arial" w:cs="Arial"/>
          <w:sz w:val="20"/>
          <w:szCs w:val="20"/>
        </w:rPr>
        <w:t>.</w:t>
      </w:r>
    </w:p>
    <w:p w:rsidR="00954F36" w:rsidRPr="00C45718" w:rsidRDefault="00954F36" w:rsidP="006F17F0">
      <w:pPr>
        <w:jc w:val="both"/>
        <w:rPr>
          <w:rFonts w:ascii="Arial" w:hAnsi="Arial" w:cs="Arial"/>
          <w:sz w:val="20"/>
          <w:szCs w:val="20"/>
        </w:rPr>
      </w:pPr>
      <w:r w:rsidRPr="00C45718">
        <w:rPr>
          <w:rFonts w:ascii="Arial" w:hAnsi="Arial" w:cs="Arial"/>
          <w:sz w:val="20"/>
          <w:szCs w:val="20"/>
        </w:rPr>
        <w:t>Persona Moral sin fines lucrativos</w:t>
      </w:r>
    </w:p>
    <w:p w:rsidR="00954F36" w:rsidRPr="00C45718" w:rsidRDefault="00954F36" w:rsidP="006F17F0">
      <w:pPr>
        <w:jc w:val="both"/>
        <w:rPr>
          <w:rFonts w:ascii="Arial" w:hAnsi="Arial" w:cs="Arial"/>
          <w:sz w:val="20"/>
          <w:szCs w:val="20"/>
        </w:rPr>
      </w:pPr>
    </w:p>
    <w:p w:rsidR="006F17F0" w:rsidRPr="00C45718" w:rsidRDefault="006F17F0" w:rsidP="006F17F0">
      <w:pPr>
        <w:jc w:val="both"/>
        <w:rPr>
          <w:rFonts w:ascii="Arial" w:hAnsi="Arial" w:cs="Arial"/>
          <w:sz w:val="20"/>
          <w:szCs w:val="20"/>
        </w:rPr>
      </w:pPr>
      <w:r w:rsidRPr="00C45718">
        <w:rPr>
          <w:rFonts w:ascii="Arial" w:hAnsi="Arial" w:cs="Arial"/>
          <w:sz w:val="20"/>
          <w:szCs w:val="20"/>
        </w:rPr>
        <w:t>e) Consideraciones fiscales del ente:</w:t>
      </w:r>
    </w:p>
    <w:p w:rsidR="00954F36" w:rsidRPr="00C45718" w:rsidRDefault="00954F36" w:rsidP="006F17F0">
      <w:pPr>
        <w:jc w:val="both"/>
        <w:rPr>
          <w:rFonts w:ascii="Arial" w:hAnsi="Arial" w:cs="Arial"/>
          <w:sz w:val="20"/>
          <w:szCs w:val="20"/>
        </w:rPr>
      </w:pPr>
      <w:r w:rsidRPr="00C45718">
        <w:rPr>
          <w:rFonts w:ascii="Arial" w:hAnsi="Arial" w:cs="Arial"/>
          <w:sz w:val="20"/>
          <w:szCs w:val="20"/>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rsidR="00453FE9" w:rsidRPr="00C45718" w:rsidRDefault="006F17F0" w:rsidP="006F17F0">
      <w:pPr>
        <w:jc w:val="both"/>
        <w:rPr>
          <w:rFonts w:ascii="Arial" w:hAnsi="Arial" w:cs="Arial"/>
          <w:sz w:val="20"/>
          <w:szCs w:val="20"/>
        </w:rPr>
      </w:pPr>
      <w:r w:rsidRPr="00C45718">
        <w:rPr>
          <w:rFonts w:ascii="Arial" w:hAnsi="Arial" w:cs="Arial"/>
          <w:sz w:val="20"/>
          <w:szCs w:val="20"/>
        </w:rPr>
        <w:t>f) E</w:t>
      </w:r>
      <w:r w:rsidR="00B139F2" w:rsidRPr="00C45718">
        <w:rPr>
          <w:rFonts w:ascii="Arial" w:hAnsi="Arial" w:cs="Arial"/>
          <w:sz w:val="20"/>
          <w:szCs w:val="20"/>
        </w:rPr>
        <w:t>structura organizacional básica</w:t>
      </w:r>
      <w:r w:rsidR="007068FF" w:rsidRPr="00C45718">
        <w:rPr>
          <w:rFonts w:ascii="Arial" w:hAnsi="Arial" w:cs="Arial"/>
          <w:sz w:val="20"/>
          <w:szCs w:val="20"/>
        </w:rPr>
        <w:t>.</w:t>
      </w:r>
    </w:p>
    <w:p w:rsidR="00453FE9" w:rsidRPr="00C45718" w:rsidRDefault="00BA0CAD" w:rsidP="006F17F0">
      <w:pPr>
        <w:jc w:val="both"/>
        <w:rPr>
          <w:rFonts w:ascii="Arial" w:hAnsi="Arial" w:cs="Arial"/>
          <w:noProof/>
          <w:sz w:val="20"/>
          <w:szCs w:val="20"/>
          <w:lang w:eastAsia="es-MX"/>
        </w:rPr>
      </w:pPr>
      <w:r w:rsidRPr="00C45718">
        <w:rPr>
          <w:rFonts w:ascii="Arial" w:eastAsiaTheme="minorEastAsia" w:hAnsi="Arial" w:cs="Arial"/>
          <w:sz w:val="20"/>
          <w:szCs w:val="20"/>
          <w:lang w:eastAsia="es-MX"/>
        </w:rPr>
        <w:lastRenderedPageBreak/>
        <w:t xml:space="preserve"> </w:t>
      </w:r>
      <w:r w:rsidRPr="00C45718">
        <w:rPr>
          <w:rFonts w:ascii="Arial" w:hAnsi="Arial" w:cs="Arial"/>
          <w:sz w:val="20"/>
          <w:szCs w:val="20"/>
        </w:rPr>
        <w:object w:dxaOrig="15159" w:dyaOrig="10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451.5pt" o:ole="">
            <v:imagedata r:id="rId13" o:title=""/>
          </v:shape>
          <o:OLEObject Type="Embed" ProgID="Unknown" ShapeID="_x0000_i1025" DrawAspect="Content" ObjectID="_1563956197" r:id="rId14"/>
        </w:object>
      </w:r>
    </w:p>
    <w:p w:rsidR="00CD0220" w:rsidRPr="00C45718" w:rsidRDefault="006F17F0" w:rsidP="006F17F0">
      <w:pPr>
        <w:jc w:val="both"/>
        <w:rPr>
          <w:rFonts w:ascii="Arial" w:hAnsi="Arial" w:cs="Arial"/>
          <w:sz w:val="20"/>
          <w:szCs w:val="20"/>
        </w:rPr>
      </w:pPr>
      <w:r w:rsidRPr="00C45718">
        <w:rPr>
          <w:rFonts w:ascii="Arial" w:hAnsi="Arial" w:cs="Arial"/>
          <w:sz w:val="20"/>
          <w:szCs w:val="20"/>
        </w:rPr>
        <w:lastRenderedPageBreak/>
        <w:t>g) Fideicomisos, mandatos y análogos de los cuales</w:t>
      </w:r>
      <w:r w:rsidR="00CD0220" w:rsidRPr="00C45718">
        <w:rPr>
          <w:rFonts w:ascii="Arial" w:hAnsi="Arial" w:cs="Arial"/>
          <w:sz w:val="20"/>
          <w:szCs w:val="20"/>
        </w:rPr>
        <w:t xml:space="preserve"> es fideicomitente o fiduciario.</w:t>
      </w:r>
    </w:p>
    <w:p w:rsidR="009677D5" w:rsidRPr="00C45718" w:rsidRDefault="009677D5"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5. Bases de Preparación de los Estados Financieros</w:t>
      </w:r>
      <w:r w:rsidR="00B139F2"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a) Si se ha observado la normatividad emitida por el CONAC y las disposiciones legales aplicables.</w:t>
      </w:r>
    </w:p>
    <w:p w:rsidR="004B1D59" w:rsidRPr="00C45718" w:rsidRDefault="004B1D59" w:rsidP="006F17F0">
      <w:pPr>
        <w:jc w:val="both"/>
        <w:rPr>
          <w:rFonts w:ascii="Arial" w:hAnsi="Arial" w:cs="Arial"/>
          <w:sz w:val="20"/>
          <w:szCs w:val="20"/>
        </w:rPr>
      </w:pPr>
      <w:r w:rsidRPr="00C45718">
        <w:rPr>
          <w:rFonts w:ascii="Arial" w:hAnsi="Arial" w:cs="Arial"/>
          <w:sz w:val="20"/>
          <w:szCs w:val="20"/>
        </w:rPr>
        <w:t xml:space="preserve"> Las Bases de Preparación de los Estados Financieros observan en cierta medida la normatividad emitida por el CONAC y las disposiciones legales aplicables </w:t>
      </w:r>
    </w:p>
    <w:p w:rsidR="006F17F0" w:rsidRPr="00C45718" w:rsidRDefault="006F17F0" w:rsidP="006F17F0">
      <w:pPr>
        <w:jc w:val="both"/>
        <w:rPr>
          <w:rFonts w:ascii="Arial" w:hAnsi="Arial" w:cs="Arial"/>
          <w:sz w:val="20"/>
          <w:szCs w:val="20"/>
        </w:rPr>
      </w:pPr>
      <w:r w:rsidRPr="00C45718">
        <w:rPr>
          <w:rFonts w:ascii="Arial" w:hAnsi="Arial" w:cs="Arial"/>
          <w:sz w:val="20"/>
          <w:szCs w:val="20"/>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CD0220" w:rsidRPr="00C45718" w:rsidRDefault="00935783" w:rsidP="006F17F0">
      <w:pPr>
        <w:jc w:val="both"/>
        <w:rPr>
          <w:rFonts w:ascii="Arial" w:hAnsi="Arial" w:cs="Arial"/>
          <w:sz w:val="20"/>
          <w:szCs w:val="20"/>
        </w:rPr>
      </w:pPr>
      <w:r w:rsidRPr="00C45718">
        <w:rPr>
          <w:rFonts w:ascii="Arial" w:hAnsi="Arial" w:cs="Arial"/>
          <w:sz w:val="20"/>
          <w:szCs w:val="20"/>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CD0220" w:rsidRPr="00C45718" w:rsidRDefault="00B139F2" w:rsidP="006F17F0">
      <w:pPr>
        <w:jc w:val="both"/>
        <w:rPr>
          <w:rFonts w:ascii="Arial" w:hAnsi="Arial" w:cs="Arial"/>
          <w:sz w:val="20"/>
          <w:szCs w:val="20"/>
        </w:rPr>
      </w:pPr>
      <w:r w:rsidRPr="00C45718">
        <w:rPr>
          <w:rFonts w:ascii="Arial" w:hAnsi="Arial" w:cs="Arial"/>
          <w:sz w:val="20"/>
          <w:szCs w:val="20"/>
        </w:rPr>
        <w:t>c) Postulados básicos</w:t>
      </w:r>
      <w:r w:rsidR="007068FF" w:rsidRPr="00C45718">
        <w:rPr>
          <w:rFonts w:ascii="Arial" w:hAnsi="Arial" w:cs="Arial"/>
          <w:sz w:val="20"/>
          <w:szCs w:val="20"/>
        </w:rPr>
        <w:t>.</w:t>
      </w:r>
    </w:p>
    <w:p w:rsidR="00566501" w:rsidRPr="00C45718" w:rsidRDefault="00566501" w:rsidP="006F17F0">
      <w:pPr>
        <w:jc w:val="both"/>
        <w:rPr>
          <w:rFonts w:ascii="Arial" w:hAnsi="Arial" w:cs="Arial"/>
          <w:sz w:val="20"/>
          <w:szCs w:val="20"/>
        </w:rPr>
      </w:pPr>
      <w:r w:rsidRPr="00C45718">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rsidR="00CD0220" w:rsidRPr="00C45718" w:rsidRDefault="007068FF" w:rsidP="006F17F0">
      <w:pPr>
        <w:jc w:val="both"/>
        <w:rPr>
          <w:rFonts w:ascii="Arial" w:hAnsi="Arial" w:cs="Arial"/>
          <w:sz w:val="20"/>
          <w:szCs w:val="20"/>
        </w:rPr>
      </w:pPr>
      <w:r w:rsidRPr="00C45718">
        <w:rPr>
          <w:rFonts w:ascii="Arial" w:hAnsi="Arial" w:cs="Arial"/>
          <w:sz w:val="20"/>
          <w:szCs w:val="20"/>
        </w:rPr>
        <w:t>d) Normatividad supletoria.</w:t>
      </w:r>
    </w:p>
    <w:p w:rsidR="006F17F0" w:rsidRPr="00C45718" w:rsidRDefault="00134B3B" w:rsidP="006F17F0">
      <w:pPr>
        <w:jc w:val="both"/>
        <w:rPr>
          <w:rFonts w:ascii="Arial" w:hAnsi="Arial" w:cs="Arial"/>
          <w:sz w:val="20"/>
          <w:szCs w:val="20"/>
        </w:rPr>
      </w:pPr>
      <w:r w:rsidRPr="00C45718">
        <w:rPr>
          <w:rFonts w:ascii="Arial" w:hAnsi="Arial" w:cs="Arial"/>
          <w:sz w:val="20"/>
          <w:szCs w:val="20"/>
        </w:rPr>
        <w:t>No aplica</w:t>
      </w:r>
    </w:p>
    <w:p w:rsidR="00134B3B" w:rsidRPr="00C45718" w:rsidRDefault="00134B3B" w:rsidP="006F17F0">
      <w:pPr>
        <w:jc w:val="both"/>
        <w:rPr>
          <w:rFonts w:ascii="Arial" w:hAnsi="Arial" w:cs="Arial"/>
          <w:sz w:val="20"/>
          <w:szCs w:val="20"/>
        </w:rPr>
      </w:pPr>
    </w:p>
    <w:p w:rsidR="006F17F0" w:rsidRPr="00C45718" w:rsidRDefault="006F17F0" w:rsidP="006F17F0">
      <w:pPr>
        <w:jc w:val="both"/>
        <w:rPr>
          <w:rFonts w:ascii="Arial" w:hAnsi="Arial" w:cs="Arial"/>
          <w:sz w:val="20"/>
          <w:szCs w:val="20"/>
        </w:rPr>
      </w:pPr>
      <w:r w:rsidRPr="00C45718">
        <w:rPr>
          <w:rFonts w:ascii="Arial" w:hAnsi="Arial" w:cs="Arial"/>
          <w:sz w:val="20"/>
          <w:szCs w:val="20"/>
        </w:rPr>
        <w:t>e) Para las entidades que por primera vez estén implementando la base devengado de acuerdo a la Ley de Contabilidad, deberán:</w:t>
      </w:r>
    </w:p>
    <w:p w:rsidR="006F17F0" w:rsidRPr="00C45718" w:rsidRDefault="00A0631E" w:rsidP="006F17F0">
      <w:pPr>
        <w:jc w:val="both"/>
        <w:rPr>
          <w:rFonts w:ascii="Arial" w:hAnsi="Arial" w:cs="Arial"/>
          <w:sz w:val="20"/>
          <w:szCs w:val="20"/>
        </w:rPr>
      </w:pPr>
      <w:r w:rsidRPr="00C45718">
        <w:rPr>
          <w:rFonts w:ascii="Cambria Math" w:hAnsi="Cambria Math" w:cs="Cambria Math"/>
          <w:sz w:val="20"/>
          <w:szCs w:val="20"/>
        </w:rPr>
        <w:t>‐</w:t>
      </w:r>
      <w:r w:rsidR="006F17F0" w:rsidRPr="00C45718">
        <w:rPr>
          <w:rFonts w:ascii="Arial" w:hAnsi="Arial" w:cs="Arial"/>
          <w:sz w:val="20"/>
          <w:szCs w:val="20"/>
        </w:rPr>
        <w:t>Revelar las nue</w:t>
      </w:r>
      <w:r w:rsidR="00CD0220" w:rsidRPr="00C45718">
        <w:rPr>
          <w:rFonts w:ascii="Arial" w:hAnsi="Arial" w:cs="Arial"/>
          <w:sz w:val="20"/>
          <w:szCs w:val="20"/>
        </w:rPr>
        <w:t>vas políticas de reconocimiento</w:t>
      </w:r>
      <w:r w:rsidR="00FE5841" w:rsidRPr="00C45718">
        <w:rPr>
          <w:rFonts w:ascii="Arial" w:hAnsi="Arial" w:cs="Arial"/>
          <w:sz w:val="20"/>
          <w:szCs w:val="20"/>
        </w:rPr>
        <w:t>:</w:t>
      </w:r>
    </w:p>
    <w:p w:rsidR="006F17F0" w:rsidRPr="00C45718" w:rsidRDefault="00A0631E" w:rsidP="006F17F0">
      <w:pPr>
        <w:jc w:val="both"/>
        <w:rPr>
          <w:rFonts w:ascii="Arial" w:hAnsi="Arial" w:cs="Arial"/>
          <w:sz w:val="20"/>
          <w:szCs w:val="20"/>
        </w:rPr>
      </w:pPr>
      <w:r w:rsidRPr="00C45718">
        <w:rPr>
          <w:rFonts w:ascii="Cambria Math" w:hAnsi="Cambria Math" w:cs="Cambria Math"/>
          <w:sz w:val="20"/>
          <w:szCs w:val="20"/>
        </w:rPr>
        <w:t>‐</w:t>
      </w:r>
      <w:r w:rsidR="00FE5841" w:rsidRPr="00C45718">
        <w:rPr>
          <w:rFonts w:ascii="Arial" w:hAnsi="Arial" w:cs="Arial"/>
          <w:sz w:val="20"/>
          <w:szCs w:val="20"/>
        </w:rPr>
        <w:t>Plan de implementación:</w:t>
      </w:r>
    </w:p>
    <w:p w:rsidR="006F17F0" w:rsidRPr="00C45718" w:rsidRDefault="00A0631E" w:rsidP="006F17F0">
      <w:pPr>
        <w:jc w:val="both"/>
        <w:rPr>
          <w:rFonts w:ascii="Arial" w:hAnsi="Arial" w:cs="Arial"/>
          <w:sz w:val="20"/>
          <w:szCs w:val="20"/>
        </w:rPr>
      </w:pPr>
      <w:r w:rsidRPr="00C45718">
        <w:rPr>
          <w:rFonts w:ascii="Cambria Math" w:hAnsi="Cambria Math" w:cs="Cambria Math"/>
          <w:sz w:val="20"/>
          <w:szCs w:val="20"/>
        </w:rPr>
        <w:t>‐</w:t>
      </w:r>
      <w:r w:rsidR="006F17F0" w:rsidRPr="00C45718">
        <w:rPr>
          <w:rFonts w:ascii="Arial" w:hAnsi="Arial" w:cs="Arial"/>
          <w:sz w:val="20"/>
          <w:szCs w:val="20"/>
        </w:rPr>
        <w:t>Revelar los cambios en las políticas, la clasificación y medición de las mismas, así como su impac</w:t>
      </w:r>
      <w:r w:rsidR="00FE5841" w:rsidRPr="00C45718">
        <w:rPr>
          <w:rFonts w:ascii="Arial" w:hAnsi="Arial" w:cs="Arial"/>
          <w:sz w:val="20"/>
          <w:szCs w:val="20"/>
        </w:rPr>
        <w:t>to en la información financiera:</w:t>
      </w:r>
    </w:p>
    <w:p w:rsidR="00291134" w:rsidRPr="00C45718" w:rsidRDefault="00291134" w:rsidP="006F17F0">
      <w:pPr>
        <w:jc w:val="both"/>
        <w:rPr>
          <w:rFonts w:ascii="Arial" w:hAnsi="Arial" w:cs="Arial"/>
          <w:sz w:val="20"/>
          <w:szCs w:val="20"/>
        </w:rPr>
      </w:pPr>
      <w:r w:rsidRPr="00C45718">
        <w:rPr>
          <w:rFonts w:ascii="Arial" w:hAnsi="Arial" w:cs="Arial"/>
          <w:sz w:val="20"/>
          <w:szCs w:val="20"/>
        </w:rPr>
        <w:t xml:space="preserve"> Firmar </w:t>
      </w:r>
      <w:r w:rsidR="005B1F2B" w:rsidRPr="00C45718">
        <w:rPr>
          <w:rFonts w:ascii="Arial" w:hAnsi="Arial" w:cs="Arial"/>
          <w:sz w:val="20"/>
          <w:szCs w:val="20"/>
        </w:rPr>
        <w:t>los EEFF</w:t>
      </w:r>
      <w:r w:rsidRPr="00C45718">
        <w:rPr>
          <w:rFonts w:ascii="Arial" w:hAnsi="Arial" w:cs="Arial"/>
          <w:sz w:val="20"/>
          <w:szCs w:val="20"/>
        </w:rPr>
        <w:t xml:space="preserve"> de los Organismos </w:t>
      </w:r>
      <w:r w:rsidR="005B1F2B" w:rsidRPr="00C45718">
        <w:rPr>
          <w:rFonts w:ascii="Arial" w:hAnsi="Arial" w:cs="Arial"/>
          <w:sz w:val="20"/>
          <w:szCs w:val="20"/>
        </w:rPr>
        <w:t>Descentralizados solicitados</w:t>
      </w:r>
      <w:r w:rsidRPr="00C45718">
        <w:rPr>
          <w:rFonts w:ascii="Arial" w:hAnsi="Arial" w:cs="Arial"/>
          <w:sz w:val="20"/>
          <w:szCs w:val="20"/>
        </w:rPr>
        <w:t xml:space="preserve"> por el CONAC publicados en el DOF y PO </w:t>
      </w:r>
    </w:p>
    <w:p w:rsidR="006F17F0" w:rsidRPr="00C45718" w:rsidRDefault="00A0631E" w:rsidP="006F17F0">
      <w:pPr>
        <w:jc w:val="both"/>
        <w:rPr>
          <w:rFonts w:ascii="Arial" w:hAnsi="Arial" w:cs="Arial"/>
          <w:sz w:val="20"/>
          <w:szCs w:val="20"/>
        </w:rPr>
      </w:pPr>
      <w:r w:rsidRPr="00C45718">
        <w:rPr>
          <w:rFonts w:ascii="Cambria Math" w:hAnsi="Cambria Math" w:cs="Cambria Math"/>
          <w:sz w:val="20"/>
          <w:szCs w:val="20"/>
        </w:rPr>
        <w:lastRenderedPageBreak/>
        <w:t>‐</w:t>
      </w:r>
      <w:r w:rsidR="006F17F0" w:rsidRPr="00C45718">
        <w:rPr>
          <w:rFonts w:ascii="Arial" w:hAnsi="Arial" w:cs="Arial"/>
          <w:sz w:val="20"/>
          <w:szCs w:val="20"/>
        </w:rPr>
        <w:t xml:space="preserve">Presentar los últimos estados financieros con la normatividad anteriormente utilizada con las nuevas políticas para fines de comparación en la transición a la base </w:t>
      </w:r>
      <w:r w:rsidR="00FE5841" w:rsidRPr="00C45718">
        <w:rPr>
          <w:rFonts w:ascii="Arial" w:hAnsi="Arial" w:cs="Arial"/>
          <w:sz w:val="20"/>
          <w:szCs w:val="20"/>
        </w:rPr>
        <w:t>devengado.</w:t>
      </w:r>
    </w:p>
    <w:p w:rsidR="00650762" w:rsidRPr="00C45718" w:rsidRDefault="00650762" w:rsidP="006F17F0">
      <w:pPr>
        <w:jc w:val="both"/>
        <w:rPr>
          <w:rFonts w:ascii="Arial" w:hAnsi="Arial" w:cs="Arial"/>
          <w:sz w:val="20"/>
          <w:szCs w:val="20"/>
        </w:rPr>
      </w:pPr>
    </w:p>
    <w:p w:rsidR="006F17F0" w:rsidRPr="00C45718" w:rsidRDefault="006F17F0" w:rsidP="006F17F0">
      <w:pPr>
        <w:jc w:val="both"/>
        <w:rPr>
          <w:rFonts w:ascii="Arial" w:hAnsi="Arial" w:cs="Arial"/>
          <w:b/>
          <w:sz w:val="20"/>
          <w:szCs w:val="20"/>
        </w:rPr>
      </w:pPr>
      <w:r w:rsidRPr="00C45718">
        <w:rPr>
          <w:rFonts w:ascii="Arial" w:hAnsi="Arial" w:cs="Arial"/>
          <w:b/>
          <w:sz w:val="20"/>
          <w:szCs w:val="20"/>
        </w:rPr>
        <w:t>6. Políticas de Contabilidad Significativas</w:t>
      </w:r>
      <w:r w:rsidR="00B139F2"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a) Actualización:</w:t>
      </w:r>
    </w:p>
    <w:p w:rsidR="006F17F0" w:rsidRPr="00C45718" w:rsidRDefault="006F17F0" w:rsidP="006F17F0">
      <w:pPr>
        <w:jc w:val="both"/>
        <w:rPr>
          <w:rFonts w:ascii="Arial" w:hAnsi="Arial" w:cs="Arial"/>
          <w:sz w:val="20"/>
          <w:szCs w:val="20"/>
        </w:rPr>
      </w:pPr>
      <w:r w:rsidRPr="00C45718">
        <w:rPr>
          <w:rFonts w:ascii="Arial" w:hAnsi="Arial" w:cs="Arial"/>
          <w:sz w:val="20"/>
          <w:szCs w:val="20"/>
        </w:rPr>
        <w:t>b) Informar sobre la realización de operaciones en el extranjero y de sus efectos en la infor</w:t>
      </w:r>
      <w:r w:rsidR="00FE5841" w:rsidRPr="00C45718">
        <w:rPr>
          <w:rFonts w:ascii="Arial" w:hAnsi="Arial" w:cs="Arial"/>
          <w:sz w:val="20"/>
          <w:szCs w:val="20"/>
        </w:rPr>
        <w:t>mación financiera gubernamental:</w:t>
      </w:r>
    </w:p>
    <w:p w:rsidR="00013759" w:rsidRPr="00C45718" w:rsidRDefault="00013759"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c) Método de valuación de la inversión en acciones de Compañías subsidiar</w:t>
      </w:r>
      <w:r w:rsidR="00FE5841" w:rsidRPr="00C45718">
        <w:rPr>
          <w:rFonts w:ascii="Arial" w:hAnsi="Arial" w:cs="Arial"/>
          <w:sz w:val="20"/>
          <w:szCs w:val="20"/>
        </w:rPr>
        <w:t>ias no consolidadas y asociadas:</w:t>
      </w:r>
    </w:p>
    <w:p w:rsidR="00FE5841" w:rsidRPr="00C45718" w:rsidRDefault="00013759"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d) Sistema y método de valuación de inventarios y costo de lo vendido</w:t>
      </w:r>
      <w:r w:rsidR="00FE5841" w:rsidRPr="00C45718">
        <w:rPr>
          <w:rFonts w:ascii="Arial" w:hAnsi="Arial" w:cs="Arial"/>
          <w:sz w:val="20"/>
          <w:szCs w:val="20"/>
        </w:rPr>
        <w:t>:</w:t>
      </w:r>
    </w:p>
    <w:p w:rsidR="00B361A1" w:rsidRPr="00C45718" w:rsidRDefault="00B361A1"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e) Beneficios a empleados:</w:t>
      </w:r>
    </w:p>
    <w:p w:rsidR="006F17F0" w:rsidRPr="00C45718" w:rsidRDefault="006F17F0" w:rsidP="006F17F0">
      <w:pPr>
        <w:jc w:val="both"/>
        <w:rPr>
          <w:rFonts w:ascii="Arial" w:hAnsi="Arial" w:cs="Arial"/>
          <w:sz w:val="20"/>
          <w:szCs w:val="20"/>
        </w:rPr>
      </w:pPr>
      <w:r w:rsidRPr="00C45718">
        <w:rPr>
          <w:rFonts w:ascii="Arial" w:hAnsi="Arial" w:cs="Arial"/>
          <w:sz w:val="20"/>
          <w:szCs w:val="20"/>
        </w:rPr>
        <w:t>f) Provisiones:</w:t>
      </w:r>
    </w:p>
    <w:p w:rsidR="00FE5841" w:rsidRPr="00C45718" w:rsidRDefault="00B361A1"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g) Reservas:</w:t>
      </w:r>
    </w:p>
    <w:p w:rsidR="00FE5841" w:rsidRPr="00C45718" w:rsidRDefault="00B361A1"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h) Cambios en políticas contables y corrección de errores junto con la revelación de los efectos que se tendrá en la información financiera del ente público, ya se</w:t>
      </w:r>
      <w:r w:rsidR="00942A86" w:rsidRPr="00C45718">
        <w:rPr>
          <w:rFonts w:ascii="Arial" w:hAnsi="Arial" w:cs="Arial"/>
          <w:sz w:val="20"/>
          <w:szCs w:val="20"/>
        </w:rPr>
        <w:t>a retrospectivos o prospectivos:</w:t>
      </w:r>
    </w:p>
    <w:p w:rsidR="00DB1A41" w:rsidRPr="00C45718" w:rsidRDefault="00DB1A41" w:rsidP="00DB1A41">
      <w:pPr>
        <w:jc w:val="both"/>
        <w:rPr>
          <w:rFonts w:ascii="Arial" w:hAnsi="Arial" w:cs="Arial"/>
          <w:sz w:val="20"/>
          <w:szCs w:val="20"/>
        </w:rPr>
      </w:pPr>
      <w:r w:rsidRPr="00C45718">
        <w:rPr>
          <w:rFonts w:ascii="Arial" w:hAnsi="Arial" w:cs="Arial"/>
          <w:sz w:val="20"/>
          <w:szCs w:val="20"/>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rsidR="00D64198" w:rsidRPr="00C45718" w:rsidRDefault="006F17F0" w:rsidP="006F17F0">
      <w:pPr>
        <w:jc w:val="both"/>
        <w:rPr>
          <w:rFonts w:ascii="Arial" w:hAnsi="Arial" w:cs="Arial"/>
          <w:sz w:val="20"/>
          <w:szCs w:val="20"/>
        </w:rPr>
      </w:pPr>
      <w:r w:rsidRPr="00C45718">
        <w:rPr>
          <w:rFonts w:ascii="Arial" w:hAnsi="Arial" w:cs="Arial"/>
          <w:sz w:val="20"/>
          <w:szCs w:val="20"/>
        </w:rPr>
        <w:t>i) Reclasificaciones:</w:t>
      </w:r>
      <w:r w:rsidR="00C45718">
        <w:rPr>
          <w:rFonts w:ascii="Arial" w:hAnsi="Arial" w:cs="Arial"/>
          <w:sz w:val="20"/>
          <w:szCs w:val="20"/>
        </w:rPr>
        <w:t xml:space="preserve"> </w:t>
      </w:r>
      <w:r w:rsidR="00D64198" w:rsidRPr="00C45718">
        <w:rPr>
          <w:rFonts w:ascii="Arial" w:hAnsi="Arial" w:cs="Arial"/>
          <w:sz w:val="20"/>
          <w:szCs w:val="20"/>
        </w:rPr>
        <w:t>No aplica</w:t>
      </w:r>
    </w:p>
    <w:p w:rsidR="00A82511" w:rsidRPr="00C45718" w:rsidRDefault="006F17F0" w:rsidP="006F17F0">
      <w:pPr>
        <w:jc w:val="both"/>
        <w:rPr>
          <w:rFonts w:ascii="Arial" w:hAnsi="Arial" w:cs="Arial"/>
          <w:sz w:val="20"/>
          <w:szCs w:val="20"/>
        </w:rPr>
      </w:pPr>
      <w:r w:rsidRPr="00C45718">
        <w:rPr>
          <w:rFonts w:ascii="Arial" w:hAnsi="Arial" w:cs="Arial"/>
          <w:sz w:val="20"/>
          <w:szCs w:val="20"/>
        </w:rPr>
        <w:lastRenderedPageBreak/>
        <w:t>j) Depu</w:t>
      </w:r>
      <w:r w:rsidR="00942A86" w:rsidRPr="00C45718">
        <w:rPr>
          <w:rFonts w:ascii="Arial" w:hAnsi="Arial" w:cs="Arial"/>
          <w:sz w:val="20"/>
          <w:szCs w:val="20"/>
        </w:rPr>
        <w:t>ración y cancelación de saldos:</w:t>
      </w:r>
      <w:r w:rsidR="005B1F2B">
        <w:rPr>
          <w:rFonts w:ascii="Arial" w:hAnsi="Arial" w:cs="Arial"/>
          <w:sz w:val="20"/>
          <w:szCs w:val="20"/>
        </w:rPr>
        <w:t xml:space="preserve"> </w:t>
      </w:r>
      <w:r w:rsidR="007D12D6" w:rsidRPr="00C45718">
        <w:rPr>
          <w:rFonts w:ascii="Arial" w:hAnsi="Arial" w:cs="Arial"/>
          <w:sz w:val="20"/>
          <w:szCs w:val="20"/>
        </w:rPr>
        <w:t>No aplica</w:t>
      </w:r>
    </w:p>
    <w:p w:rsidR="007D12D6" w:rsidRPr="00C45718" w:rsidRDefault="007D12D6" w:rsidP="006F17F0">
      <w:pPr>
        <w:jc w:val="both"/>
        <w:rPr>
          <w:rFonts w:ascii="Arial" w:hAnsi="Arial" w:cs="Arial"/>
          <w:b/>
          <w:sz w:val="20"/>
          <w:szCs w:val="20"/>
        </w:rPr>
      </w:pPr>
    </w:p>
    <w:p w:rsidR="006F17F0" w:rsidRPr="00C45718" w:rsidRDefault="006F17F0" w:rsidP="006F17F0">
      <w:pPr>
        <w:jc w:val="both"/>
        <w:rPr>
          <w:rFonts w:ascii="Arial" w:hAnsi="Arial" w:cs="Arial"/>
          <w:b/>
          <w:sz w:val="20"/>
          <w:szCs w:val="20"/>
        </w:rPr>
      </w:pPr>
      <w:r w:rsidRPr="00C45718">
        <w:rPr>
          <w:rFonts w:ascii="Arial" w:hAnsi="Arial" w:cs="Arial"/>
          <w:b/>
          <w:sz w:val="20"/>
          <w:szCs w:val="20"/>
        </w:rPr>
        <w:t>7. Posición en Moneda Extranjera y Protección por Riesgo Cambiario</w:t>
      </w:r>
      <w:r w:rsidR="00A82511" w:rsidRPr="00C45718">
        <w:rPr>
          <w:rFonts w:ascii="Arial" w:hAnsi="Arial" w:cs="Arial"/>
          <w:b/>
          <w:sz w:val="20"/>
          <w:szCs w:val="20"/>
        </w:rPr>
        <w:t>:</w:t>
      </w:r>
    </w:p>
    <w:p w:rsidR="006F17F0" w:rsidRPr="00C45718" w:rsidRDefault="00A82511" w:rsidP="006F17F0">
      <w:pPr>
        <w:jc w:val="both"/>
        <w:rPr>
          <w:rFonts w:ascii="Arial" w:hAnsi="Arial" w:cs="Arial"/>
          <w:sz w:val="20"/>
          <w:szCs w:val="20"/>
        </w:rPr>
      </w:pPr>
      <w:r w:rsidRPr="00C45718">
        <w:rPr>
          <w:rFonts w:ascii="Arial" w:hAnsi="Arial" w:cs="Arial"/>
          <w:sz w:val="20"/>
          <w:szCs w:val="20"/>
        </w:rPr>
        <w:t>a) Activos en moneda extranjera</w:t>
      </w:r>
      <w:r w:rsidR="00942A86" w:rsidRPr="00C45718">
        <w:rPr>
          <w:rFonts w:ascii="Arial" w:hAnsi="Arial" w:cs="Arial"/>
          <w:sz w:val="20"/>
          <w:szCs w:val="20"/>
        </w:rPr>
        <w:t>:</w:t>
      </w:r>
    </w:p>
    <w:p w:rsidR="00942A86" w:rsidRPr="00C45718" w:rsidRDefault="00FC0E32" w:rsidP="006F17F0">
      <w:pPr>
        <w:jc w:val="both"/>
        <w:rPr>
          <w:rFonts w:ascii="Arial" w:hAnsi="Arial" w:cs="Arial"/>
          <w:sz w:val="20"/>
          <w:szCs w:val="20"/>
        </w:rPr>
      </w:pPr>
      <w:r w:rsidRPr="00C45718">
        <w:rPr>
          <w:rFonts w:ascii="Arial" w:hAnsi="Arial" w:cs="Arial"/>
          <w:sz w:val="20"/>
          <w:szCs w:val="20"/>
        </w:rPr>
        <w:t>No aplica</w:t>
      </w:r>
      <w:r w:rsidR="007068FF" w:rsidRPr="00C45718">
        <w:rPr>
          <w:rFonts w:ascii="Arial" w:hAnsi="Arial" w:cs="Arial"/>
          <w:sz w:val="20"/>
          <w:szCs w:val="20"/>
        </w:rPr>
        <w:t>_</w:t>
      </w:r>
    </w:p>
    <w:p w:rsidR="006F17F0" w:rsidRPr="00C45718" w:rsidRDefault="006F17F0" w:rsidP="006F17F0">
      <w:pPr>
        <w:jc w:val="both"/>
        <w:rPr>
          <w:rFonts w:ascii="Arial" w:hAnsi="Arial" w:cs="Arial"/>
          <w:sz w:val="20"/>
          <w:szCs w:val="20"/>
        </w:rPr>
      </w:pPr>
      <w:r w:rsidRPr="00C45718">
        <w:rPr>
          <w:rFonts w:ascii="Arial" w:hAnsi="Arial" w:cs="Arial"/>
          <w:sz w:val="20"/>
          <w:szCs w:val="20"/>
        </w:rPr>
        <w:t>b) Pasivos en moneda extranjera</w:t>
      </w:r>
      <w:r w:rsidR="00942A86" w:rsidRPr="00C45718">
        <w:rPr>
          <w:rFonts w:ascii="Arial" w:hAnsi="Arial" w:cs="Arial"/>
          <w:sz w:val="20"/>
          <w:szCs w:val="20"/>
        </w:rPr>
        <w:t>:</w:t>
      </w:r>
    </w:p>
    <w:p w:rsidR="00942A86" w:rsidRPr="00C45718" w:rsidRDefault="00FC0E32"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c) Posición en moneda extranjera</w:t>
      </w:r>
      <w:r w:rsidR="00942A86" w:rsidRPr="00C45718">
        <w:rPr>
          <w:rFonts w:ascii="Arial" w:hAnsi="Arial" w:cs="Arial"/>
          <w:sz w:val="20"/>
          <w:szCs w:val="20"/>
        </w:rPr>
        <w:t>:</w:t>
      </w:r>
    </w:p>
    <w:p w:rsidR="00942A86" w:rsidRPr="00C45718" w:rsidRDefault="00FC0E32" w:rsidP="006F17F0">
      <w:pPr>
        <w:jc w:val="both"/>
        <w:rPr>
          <w:rFonts w:ascii="Arial" w:hAnsi="Arial" w:cs="Arial"/>
          <w:sz w:val="20"/>
          <w:szCs w:val="20"/>
        </w:rPr>
      </w:pPr>
      <w:r w:rsidRPr="00C45718">
        <w:rPr>
          <w:rFonts w:ascii="Arial" w:hAnsi="Arial" w:cs="Arial"/>
          <w:sz w:val="20"/>
          <w:szCs w:val="20"/>
        </w:rPr>
        <w:t>No aplica</w:t>
      </w:r>
    </w:p>
    <w:p w:rsidR="006F17F0" w:rsidRPr="00C45718" w:rsidRDefault="00A82511" w:rsidP="006F17F0">
      <w:pPr>
        <w:jc w:val="both"/>
        <w:rPr>
          <w:rFonts w:ascii="Arial" w:hAnsi="Arial" w:cs="Arial"/>
          <w:sz w:val="20"/>
          <w:szCs w:val="20"/>
        </w:rPr>
      </w:pPr>
      <w:r w:rsidRPr="00C45718">
        <w:rPr>
          <w:rFonts w:ascii="Arial" w:hAnsi="Arial" w:cs="Arial"/>
          <w:sz w:val="20"/>
          <w:szCs w:val="20"/>
        </w:rPr>
        <w:t>d) Tipo de cambio</w:t>
      </w:r>
      <w:r w:rsidR="00942A86" w:rsidRPr="00C45718">
        <w:rPr>
          <w:rFonts w:ascii="Arial" w:hAnsi="Arial" w:cs="Arial"/>
          <w:sz w:val="20"/>
          <w:szCs w:val="20"/>
        </w:rPr>
        <w:t>:</w:t>
      </w:r>
    </w:p>
    <w:p w:rsidR="00942A86" w:rsidRPr="00C45718" w:rsidRDefault="00FC0E32"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e) Equ</w:t>
      </w:r>
      <w:r w:rsidR="00942A86" w:rsidRPr="00C45718">
        <w:rPr>
          <w:rFonts w:ascii="Arial" w:hAnsi="Arial" w:cs="Arial"/>
          <w:sz w:val="20"/>
          <w:szCs w:val="20"/>
        </w:rPr>
        <w:t>ivalente en moneda nacional:</w:t>
      </w:r>
    </w:p>
    <w:p w:rsidR="00942A86" w:rsidRPr="00C45718" w:rsidRDefault="00FC0E32"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Lo anterior por cada tipo de moneda extranjera que se encuentre en los rubros de activo y pasivo.</w:t>
      </w:r>
    </w:p>
    <w:p w:rsidR="006F17F0" w:rsidRPr="00C45718" w:rsidRDefault="006F17F0" w:rsidP="006F17F0">
      <w:pPr>
        <w:jc w:val="both"/>
        <w:rPr>
          <w:rFonts w:ascii="Arial" w:hAnsi="Arial" w:cs="Arial"/>
          <w:sz w:val="20"/>
          <w:szCs w:val="20"/>
        </w:rPr>
      </w:pPr>
      <w:r w:rsidRPr="00C45718">
        <w:rPr>
          <w:rFonts w:ascii="Arial" w:hAnsi="Arial" w:cs="Arial"/>
          <w:sz w:val="20"/>
          <w:szCs w:val="20"/>
        </w:rPr>
        <w:t>Adicionalmente se informará sobre los métodos de protección de riesgo por va</w:t>
      </w:r>
      <w:r w:rsidR="00942A86" w:rsidRPr="00C45718">
        <w:rPr>
          <w:rFonts w:ascii="Arial" w:hAnsi="Arial" w:cs="Arial"/>
          <w:sz w:val="20"/>
          <w:szCs w:val="20"/>
        </w:rPr>
        <w:t>riaciones en el tipo de cambio.</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8. Reporte Analítico del Activo</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 xml:space="preserve">a) Vida útil o porcentajes de depreciación, deterioro o amortización utilizados en </w:t>
      </w:r>
      <w:r w:rsidR="00942A86" w:rsidRPr="00C45718">
        <w:rPr>
          <w:rFonts w:ascii="Arial" w:hAnsi="Arial" w:cs="Arial"/>
          <w:sz w:val="20"/>
          <w:szCs w:val="20"/>
        </w:rPr>
        <w:t>los diferentes tipos de activos:</w:t>
      </w:r>
    </w:p>
    <w:p w:rsidR="006F17F0" w:rsidRPr="00C45718" w:rsidRDefault="006F17F0" w:rsidP="006F17F0">
      <w:pPr>
        <w:jc w:val="both"/>
        <w:rPr>
          <w:rFonts w:ascii="Arial" w:hAnsi="Arial" w:cs="Arial"/>
          <w:sz w:val="20"/>
          <w:szCs w:val="20"/>
        </w:rPr>
      </w:pPr>
      <w:r w:rsidRPr="00C45718">
        <w:rPr>
          <w:rFonts w:ascii="Arial" w:hAnsi="Arial" w:cs="Arial"/>
          <w:sz w:val="20"/>
          <w:szCs w:val="20"/>
        </w:rPr>
        <w:t xml:space="preserve">b) Cambios en el porcentaje de depreciación o valor residual de </w:t>
      </w:r>
      <w:r w:rsidR="00942A86" w:rsidRPr="00C45718">
        <w:rPr>
          <w:rFonts w:ascii="Arial" w:hAnsi="Arial" w:cs="Arial"/>
          <w:sz w:val="20"/>
          <w:szCs w:val="20"/>
        </w:rPr>
        <w:t>los activos:</w:t>
      </w:r>
    </w:p>
    <w:p w:rsidR="00C76E07" w:rsidRPr="00C45718" w:rsidRDefault="00C76E07" w:rsidP="00C76E07">
      <w:pPr>
        <w:jc w:val="both"/>
        <w:rPr>
          <w:rFonts w:ascii="Arial" w:hAnsi="Arial" w:cs="Arial"/>
          <w:sz w:val="20"/>
          <w:szCs w:val="20"/>
        </w:rPr>
      </w:pPr>
      <w:r w:rsidRPr="00C45718">
        <w:rPr>
          <w:rFonts w:ascii="Arial" w:hAnsi="Arial" w:cs="Arial"/>
          <w:sz w:val="20"/>
          <w:szCs w:val="20"/>
        </w:rPr>
        <w:t xml:space="preserve">De conformidad con la norma de CONAC y los alcances del SIHP, actualmente sólo pueden considerarse las 40 clases de activos vigentes. </w:t>
      </w:r>
    </w:p>
    <w:p w:rsidR="006F17F0" w:rsidRPr="00C45718" w:rsidRDefault="006F17F0" w:rsidP="006F17F0">
      <w:pPr>
        <w:jc w:val="both"/>
        <w:rPr>
          <w:rFonts w:ascii="Arial" w:hAnsi="Arial" w:cs="Arial"/>
          <w:sz w:val="20"/>
          <w:szCs w:val="20"/>
        </w:rPr>
      </w:pPr>
      <w:r w:rsidRPr="00C45718">
        <w:rPr>
          <w:rFonts w:ascii="Arial" w:hAnsi="Arial" w:cs="Arial"/>
          <w:sz w:val="20"/>
          <w:szCs w:val="20"/>
        </w:rPr>
        <w:t>c) Importe de los gastos capitalizados en el ejercicio, tanto financieros com</w:t>
      </w:r>
      <w:r w:rsidR="00942A86" w:rsidRPr="00C45718">
        <w:rPr>
          <w:rFonts w:ascii="Arial" w:hAnsi="Arial" w:cs="Arial"/>
          <w:sz w:val="20"/>
          <w:szCs w:val="20"/>
        </w:rPr>
        <w:t>o de investigación y desarrollo:</w:t>
      </w:r>
    </w:p>
    <w:p w:rsidR="006F17F0" w:rsidRPr="00C45718" w:rsidRDefault="006F17F0" w:rsidP="006F17F0">
      <w:pPr>
        <w:jc w:val="both"/>
        <w:rPr>
          <w:rFonts w:ascii="Arial" w:hAnsi="Arial" w:cs="Arial"/>
          <w:sz w:val="20"/>
          <w:szCs w:val="20"/>
        </w:rPr>
      </w:pPr>
      <w:r w:rsidRPr="00C45718">
        <w:rPr>
          <w:rFonts w:ascii="Arial" w:hAnsi="Arial" w:cs="Arial"/>
          <w:sz w:val="20"/>
          <w:szCs w:val="20"/>
        </w:rPr>
        <w:lastRenderedPageBreak/>
        <w:t>d) Riegos por tipo de cambio o tipo de interés</w:t>
      </w:r>
      <w:r w:rsidR="00942A86" w:rsidRPr="00C45718">
        <w:rPr>
          <w:rFonts w:ascii="Arial" w:hAnsi="Arial" w:cs="Arial"/>
          <w:sz w:val="20"/>
          <w:szCs w:val="20"/>
        </w:rPr>
        <w:t xml:space="preserve"> de las inversiones financieras:</w:t>
      </w:r>
    </w:p>
    <w:p w:rsidR="004D0A30" w:rsidRPr="00C45718" w:rsidRDefault="004D0A30"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e) Valor activado en el ejercicio de los bienes constr</w:t>
      </w:r>
      <w:r w:rsidR="00942A86" w:rsidRPr="00C45718">
        <w:rPr>
          <w:rFonts w:ascii="Arial" w:hAnsi="Arial" w:cs="Arial"/>
          <w:sz w:val="20"/>
          <w:szCs w:val="20"/>
        </w:rPr>
        <w:t>uidos por la entidad:</w:t>
      </w:r>
    </w:p>
    <w:p w:rsidR="004D0A30" w:rsidRPr="00C45718" w:rsidRDefault="004D0A30" w:rsidP="006F17F0">
      <w:pPr>
        <w:jc w:val="both"/>
        <w:rPr>
          <w:rFonts w:ascii="Arial" w:hAnsi="Arial" w:cs="Arial"/>
          <w:sz w:val="20"/>
          <w:szCs w:val="20"/>
        </w:rPr>
      </w:pPr>
      <w:r w:rsidRPr="00C45718">
        <w:rPr>
          <w:rFonts w:ascii="Arial" w:hAnsi="Arial" w:cs="Arial"/>
          <w:sz w:val="20"/>
          <w:szCs w:val="20"/>
        </w:rPr>
        <w:t>No aplica</w:t>
      </w:r>
    </w:p>
    <w:p w:rsidR="00942A86" w:rsidRPr="00C45718" w:rsidRDefault="006F17F0" w:rsidP="006F17F0">
      <w:pPr>
        <w:jc w:val="both"/>
        <w:rPr>
          <w:rFonts w:ascii="Arial" w:hAnsi="Arial" w:cs="Arial"/>
          <w:sz w:val="20"/>
          <w:szCs w:val="20"/>
        </w:rPr>
      </w:pPr>
      <w:r w:rsidRPr="00C45718">
        <w:rPr>
          <w:rFonts w:ascii="Arial" w:hAnsi="Arial" w:cs="Arial"/>
          <w:sz w:val="20"/>
          <w:szCs w:val="20"/>
        </w:rPr>
        <w:t>f) Otras circunstancias de carácter significativo que afecten el activo, tales como bienes en garantía, señalados en embargos, litigios, títulos de inversiones entregados en garantías, baja significativa del valor de inversiones financieras, etc.</w:t>
      </w:r>
      <w:r w:rsidR="00942A86" w:rsidRPr="00C45718">
        <w:rPr>
          <w:rFonts w:ascii="Arial" w:hAnsi="Arial" w:cs="Arial"/>
          <w:sz w:val="20"/>
          <w:szCs w:val="20"/>
        </w:rPr>
        <w:t>:</w:t>
      </w:r>
    </w:p>
    <w:p w:rsidR="004D0A30" w:rsidRPr="00C45718" w:rsidRDefault="004D0A30"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g) Desmantelamiento de Activos, procedimientos, i</w:t>
      </w:r>
      <w:r w:rsidR="00942A86" w:rsidRPr="00C45718">
        <w:rPr>
          <w:rFonts w:ascii="Arial" w:hAnsi="Arial" w:cs="Arial"/>
          <w:sz w:val="20"/>
          <w:szCs w:val="20"/>
        </w:rPr>
        <w:t>mplicaciones, efectos contables:</w:t>
      </w:r>
    </w:p>
    <w:p w:rsidR="007D12D6" w:rsidRPr="00C45718" w:rsidRDefault="007D12D6" w:rsidP="006F17F0">
      <w:pPr>
        <w:jc w:val="both"/>
        <w:rPr>
          <w:rFonts w:ascii="Arial" w:hAnsi="Arial" w:cs="Arial"/>
          <w:sz w:val="20"/>
          <w:szCs w:val="20"/>
        </w:rPr>
      </w:pPr>
      <w:r w:rsidRPr="00C45718">
        <w:rPr>
          <w:rFonts w:ascii="Arial" w:hAnsi="Arial" w:cs="Arial"/>
          <w:sz w:val="20"/>
          <w:szCs w:val="20"/>
        </w:rPr>
        <w:t>No aplica</w:t>
      </w:r>
    </w:p>
    <w:p w:rsidR="00942A86" w:rsidRPr="00C45718" w:rsidRDefault="006F17F0" w:rsidP="006F17F0">
      <w:pPr>
        <w:jc w:val="both"/>
        <w:rPr>
          <w:rFonts w:ascii="Arial" w:hAnsi="Arial" w:cs="Arial"/>
          <w:sz w:val="20"/>
          <w:szCs w:val="20"/>
        </w:rPr>
      </w:pPr>
      <w:r w:rsidRPr="00C45718">
        <w:rPr>
          <w:rFonts w:ascii="Arial" w:hAnsi="Arial" w:cs="Arial"/>
          <w:sz w:val="20"/>
          <w:szCs w:val="20"/>
        </w:rPr>
        <w:t xml:space="preserve">h) Administración de activos; planeación con el objetivo de que el ente los </w:t>
      </w:r>
      <w:r w:rsidR="00942A86" w:rsidRPr="00C45718">
        <w:rPr>
          <w:rFonts w:ascii="Arial" w:hAnsi="Arial" w:cs="Arial"/>
          <w:sz w:val="20"/>
          <w:szCs w:val="20"/>
        </w:rPr>
        <w:t>utilice de manera más efectiva:</w:t>
      </w:r>
    </w:p>
    <w:p w:rsidR="006F17F0" w:rsidRPr="00C45718" w:rsidRDefault="00C327D1"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Adicionalmente, se deben incluir las explicaciones de las principales variaciones en el activo, en cua</w:t>
      </w:r>
      <w:r w:rsidR="007068FF" w:rsidRPr="00C45718">
        <w:rPr>
          <w:rFonts w:ascii="Arial" w:hAnsi="Arial" w:cs="Arial"/>
          <w:sz w:val="20"/>
          <w:szCs w:val="20"/>
        </w:rPr>
        <w:t>dros comparativos como sigue:</w:t>
      </w:r>
    </w:p>
    <w:p w:rsidR="006F17F0" w:rsidRPr="00C45718" w:rsidRDefault="00A82511" w:rsidP="006F17F0">
      <w:pPr>
        <w:jc w:val="both"/>
        <w:rPr>
          <w:rFonts w:ascii="Arial" w:hAnsi="Arial" w:cs="Arial"/>
          <w:sz w:val="20"/>
          <w:szCs w:val="20"/>
        </w:rPr>
      </w:pPr>
      <w:r w:rsidRPr="00C45718">
        <w:rPr>
          <w:rFonts w:ascii="Arial" w:hAnsi="Arial" w:cs="Arial"/>
          <w:sz w:val="20"/>
          <w:szCs w:val="20"/>
        </w:rPr>
        <w:t>a) Inversiones en valores</w:t>
      </w:r>
      <w:r w:rsidR="00F05C97" w:rsidRPr="00C45718">
        <w:rPr>
          <w:rFonts w:ascii="Arial" w:hAnsi="Arial" w:cs="Arial"/>
          <w:sz w:val="20"/>
          <w:szCs w:val="20"/>
        </w:rPr>
        <w:t>:</w:t>
      </w:r>
    </w:p>
    <w:p w:rsidR="00F05C97" w:rsidRPr="00C45718" w:rsidRDefault="005B1F2B"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b) Patrimonio de Organismos descentralizados de Control Presupuestari</w:t>
      </w:r>
      <w:r w:rsidR="00A82511" w:rsidRPr="00C45718">
        <w:rPr>
          <w:rFonts w:ascii="Arial" w:hAnsi="Arial" w:cs="Arial"/>
          <w:sz w:val="20"/>
          <w:szCs w:val="20"/>
        </w:rPr>
        <w:t>o Indirecto</w:t>
      </w:r>
      <w:r w:rsidR="00F05C97" w:rsidRPr="00C45718">
        <w:rPr>
          <w:rFonts w:ascii="Arial" w:hAnsi="Arial" w:cs="Arial"/>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c) Inversiones en empres</w:t>
      </w:r>
      <w:r w:rsidR="00A82511" w:rsidRPr="00C45718">
        <w:rPr>
          <w:rFonts w:ascii="Arial" w:hAnsi="Arial" w:cs="Arial"/>
          <w:sz w:val="20"/>
          <w:szCs w:val="20"/>
        </w:rPr>
        <w:t>as de participación mayoritaria</w:t>
      </w:r>
      <w:r w:rsidR="00F05C97" w:rsidRPr="00C45718">
        <w:rPr>
          <w:rFonts w:ascii="Arial" w:hAnsi="Arial" w:cs="Arial"/>
          <w:sz w:val="20"/>
          <w:szCs w:val="20"/>
        </w:rPr>
        <w:t>:</w:t>
      </w:r>
    </w:p>
    <w:p w:rsidR="00FE51F5" w:rsidRPr="00C45718" w:rsidRDefault="00FE51F5"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d) Inversiones en empres</w:t>
      </w:r>
      <w:r w:rsidR="00A82511" w:rsidRPr="00C45718">
        <w:rPr>
          <w:rFonts w:ascii="Arial" w:hAnsi="Arial" w:cs="Arial"/>
          <w:sz w:val="20"/>
          <w:szCs w:val="20"/>
        </w:rPr>
        <w:t>as de participación minoritaria</w:t>
      </w:r>
      <w:r w:rsidR="00F05C97" w:rsidRPr="00C45718">
        <w:rPr>
          <w:rFonts w:ascii="Arial" w:hAnsi="Arial" w:cs="Arial"/>
          <w:sz w:val="20"/>
          <w:szCs w:val="20"/>
        </w:rPr>
        <w:t>:</w:t>
      </w:r>
    </w:p>
    <w:p w:rsidR="00F05C97" w:rsidRPr="00C45718" w:rsidRDefault="00FE51F5" w:rsidP="006F17F0">
      <w:pPr>
        <w:jc w:val="both"/>
        <w:rPr>
          <w:rFonts w:ascii="Arial" w:hAnsi="Arial" w:cs="Arial"/>
          <w:sz w:val="20"/>
          <w:szCs w:val="20"/>
        </w:rPr>
      </w:pPr>
      <w:r w:rsidRPr="00C45718">
        <w:rPr>
          <w:rFonts w:ascii="Arial" w:hAnsi="Arial" w:cs="Arial"/>
          <w:sz w:val="20"/>
          <w:szCs w:val="20"/>
        </w:rPr>
        <w:t>No aplica</w:t>
      </w:r>
    </w:p>
    <w:p w:rsidR="006F17F0" w:rsidRPr="00C45718" w:rsidRDefault="006F17F0" w:rsidP="006F17F0">
      <w:pPr>
        <w:jc w:val="both"/>
        <w:rPr>
          <w:rFonts w:ascii="Arial" w:hAnsi="Arial" w:cs="Arial"/>
          <w:sz w:val="20"/>
          <w:szCs w:val="20"/>
        </w:rPr>
      </w:pPr>
      <w:r w:rsidRPr="00C45718">
        <w:rPr>
          <w:rFonts w:ascii="Arial" w:hAnsi="Arial" w:cs="Arial"/>
          <w:sz w:val="20"/>
          <w:szCs w:val="20"/>
        </w:rPr>
        <w:t>e) Patrimonio de organismos descentralizados de control presupuesta</w:t>
      </w:r>
      <w:r w:rsidR="00F05C97" w:rsidRPr="00C45718">
        <w:rPr>
          <w:rFonts w:ascii="Arial" w:hAnsi="Arial" w:cs="Arial"/>
          <w:sz w:val="20"/>
          <w:szCs w:val="20"/>
        </w:rPr>
        <w:t>rio directo, según corresponda:</w:t>
      </w:r>
    </w:p>
    <w:p w:rsidR="00A82511" w:rsidRPr="00C45718" w:rsidRDefault="00A82511" w:rsidP="006F17F0">
      <w:pPr>
        <w:jc w:val="both"/>
        <w:rPr>
          <w:rFonts w:ascii="Arial" w:hAnsi="Arial" w:cs="Arial"/>
          <w:b/>
          <w:sz w:val="20"/>
          <w:szCs w:val="20"/>
        </w:rPr>
      </w:pPr>
    </w:p>
    <w:p w:rsidR="006F17F0" w:rsidRPr="00C45718" w:rsidRDefault="006F17F0" w:rsidP="006F17F0">
      <w:pPr>
        <w:jc w:val="both"/>
        <w:rPr>
          <w:rFonts w:ascii="Arial" w:hAnsi="Arial" w:cs="Arial"/>
          <w:b/>
          <w:sz w:val="20"/>
          <w:szCs w:val="20"/>
        </w:rPr>
      </w:pPr>
      <w:r w:rsidRPr="00C45718">
        <w:rPr>
          <w:rFonts w:ascii="Arial" w:hAnsi="Arial" w:cs="Arial"/>
          <w:b/>
          <w:sz w:val="20"/>
          <w:szCs w:val="20"/>
        </w:rPr>
        <w:lastRenderedPageBreak/>
        <w:t>9. Fideicomisos, Mandatos y Análogos</w:t>
      </w:r>
      <w:r w:rsidR="00A82511" w:rsidRPr="00C45718">
        <w:rPr>
          <w:rFonts w:ascii="Arial" w:hAnsi="Arial" w:cs="Arial"/>
          <w:b/>
          <w:sz w:val="20"/>
          <w:szCs w:val="20"/>
        </w:rPr>
        <w:t>:</w:t>
      </w:r>
    </w:p>
    <w:p w:rsidR="005722FF" w:rsidRPr="00C45718" w:rsidRDefault="006F17F0" w:rsidP="006F17F0">
      <w:pPr>
        <w:jc w:val="both"/>
        <w:rPr>
          <w:rFonts w:ascii="Arial" w:hAnsi="Arial" w:cs="Arial"/>
          <w:sz w:val="20"/>
          <w:szCs w:val="20"/>
        </w:rPr>
      </w:pPr>
      <w:r w:rsidRPr="00C45718">
        <w:rPr>
          <w:rFonts w:ascii="Arial" w:hAnsi="Arial" w:cs="Arial"/>
          <w:sz w:val="20"/>
          <w:szCs w:val="20"/>
        </w:rPr>
        <w:t xml:space="preserve">a) Por ramo administrativo que los </w:t>
      </w:r>
      <w:proofErr w:type="spellStart"/>
      <w:r w:rsidRPr="00C45718">
        <w:rPr>
          <w:rFonts w:ascii="Arial" w:hAnsi="Arial" w:cs="Arial"/>
          <w:sz w:val="20"/>
          <w:szCs w:val="20"/>
        </w:rPr>
        <w:t>repor</w:t>
      </w:r>
      <w:r w:rsidR="00F05C97" w:rsidRPr="00C45718">
        <w:rPr>
          <w:rFonts w:ascii="Arial" w:hAnsi="Arial" w:cs="Arial"/>
          <w:sz w:val="20"/>
          <w:szCs w:val="20"/>
        </w:rPr>
        <w:t>ta</w:t>
      </w:r>
      <w:proofErr w:type="gramStart"/>
      <w:r w:rsidR="00F05C97" w:rsidRPr="00C45718">
        <w:rPr>
          <w:rFonts w:ascii="Arial" w:hAnsi="Arial" w:cs="Arial"/>
          <w:sz w:val="20"/>
          <w:szCs w:val="20"/>
        </w:rPr>
        <w:t>:</w:t>
      </w:r>
      <w:r w:rsidR="005722FF" w:rsidRPr="00C45718">
        <w:rPr>
          <w:rFonts w:ascii="Arial" w:hAnsi="Arial" w:cs="Arial"/>
          <w:sz w:val="20"/>
          <w:szCs w:val="20"/>
        </w:rPr>
        <w:t>No</w:t>
      </w:r>
      <w:proofErr w:type="spellEnd"/>
      <w:proofErr w:type="gramEnd"/>
      <w:r w:rsidR="005722FF" w:rsidRPr="00C45718">
        <w:rPr>
          <w:rFonts w:ascii="Arial" w:hAnsi="Arial" w:cs="Arial"/>
          <w:sz w:val="20"/>
          <w:szCs w:val="20"/>
        </w:rPr>
        <w:t xml:space="preserve"> aplica</w:t>
      </w:r>
    </w:p>
    <w:p w:rsidR="00F05C97" w:rsidRPr="00C45718" w:rsidRDefault="006F17F0" w:rsidP="006F17F0">
      <w:pPr>
        <w:jc w:val="both"/>
        <w:rPr>
          <w:rFonts w:ascii="Arial" w:hAnsi="Arial" w:cs="Arial"/>
          <w:sz w:val="20"/>
          <w:szCs w:val="20"/>
        </w:rPr>
      </w:pPr>
      <w:r w:rsidRPr="00C45718">
        <w:rPr>
          <w:rFonts w:ascii="Arial" w:hAnsi="Arial" w:cs="Arial"/>
          <w:sz w:val="20"/>
          <w:szCs w:val="20"/>
        </w:rPr>
        <w:t xml:space="preserve">b) Enlistar los de mayor monto de disponibilidad, relacionando aquéllos que conforman </w:t>
      </w:r>
      <w:r w:rsidR="00F05C97" w:rsidRPr="00C45718">
        <w:rPr>
          <w:rFonts w:ascii="Arial" w:hAnsi="Arial" w:cs="Arial"/>
          <w:sz w:val="20"/>
          <w:szCs w:val="20"/>
        </w:rPr>
        <w:t>el 80% de las disponibilidades:</w:t>
      </w:r>
    </w:p>
    <w:p w:rsidR="005722FF" w:rsidRPr="00C45718" w:rsidRDefault="005722FF" w:rsidP="006F17F0">
      <w:pPr>
        <w:jc w:val="both"/>
        <w:rPr>
          <w:rFonts w:ascii="Arial" w:hAnsi="Arial" w:cs="Arial"/>
          <w:sz w:val="20"/>
          <w:szCs w:val="20"/>
        </w:rPr>
      </w:pPr>
      <w:r w:rsidRPr="00C45718">
        <w:rPr>
          <w:rFonts w:ascii="Arial" w:hAnsi="Arial" w:cs="Arial"/>
          <w:sz w:val="20"/>
          <w:szCs w:val="20"/>
        </w:rPr>
        <w:t>No aplica</w:t>
      </w:r>
    </w:p>
    <w:p w:rsidR="006F17F0" w:rsidRPr="00C45718" w:rsidRDefault="007068FF" w:rsidP="006F17F0">
      <w:pPr>
        <w:jc w:val="both"/>
        <w:rPr>
          <w:rFonts w:ascii="Arial" w:hAnsi="Arial" w:cs="Arial"/>
          <w:b/>
          <w:sz w:val="20"/>
          <w:szCs w:val="20"/>
        </w:rPr>
      </w:pPr>
      <w:r w:rsidRPr="00C45718">
        <w:rPr>
          <w:rFonts w:ascii="Arial" w:hAnsi="Arial" w:cs="Arial"/>
          <w:b/>
          <w:sz w:val="20"/>
          <w:szCs w:val="20"/>
        </w:rPr>
        <w:t>10. Reporte de la Recaudación</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a) Análisis del comportamiento de la recaudación correspondiente al ente público o cualquier tipo de ingreso, de forma separada los in</w:t>
      </w:r>
      <w:r w:rsidR="00F05C97" w:rsidRPr="00C45718">
        <w:rPr>
          <w:rFonts w:ascii="Arial" w:hAnsi="Arial" w:cs="Arial"/>
          <w:sz w:val="20"/>
          <w:szCs w:val="20"/>
        </w:rPr>
        <w:t>gresos locales de los federales:</w:t>
      </w:r>
    </w:p>
    <w:p w:rsidR="00F05C97" w:rsidRPr="00C45718" w:rsidRDefault="006F17F0" w:rsidP="006F17F0">
      <w:pPr>
        <w:jc w:val="both"/>
        <w:rPr>
          <w:rFonts w:ascii="Arial" w:hAnsi="Arial" w:cs="Arial"/>
          <w:sz w:val="20"/>
          <w:szCs w:val="20"/>
        </w:rPr>
      </w:pPr>
      <w:r w:rsidRPr="00C45718">
        <w:rPr>
          <w:rFonts w:ascii="Arial" w:hAnsi="Arial" w:cs="Arial"/>
          <w:sz w:val="20"/>
          <w:szCs w:val="20"/>
        </w:rPr>
        <w:t xml:space="preserve">b) Proyección de la recaudación </w:t>
      </w:r>
      <w:r w:rsidR="00F05C97" w:rsidRPr="00C45718">
        <w:rPr>
          <w:rFonts w:ascii="Arial" w:hAnsi="Arial" w:cs="Arial"/>
          <w:sz w:val="20"/>
          <w:szCs w:val="20"/>
        </w:rPr>
        <w:t>e ingresos en el mediano plazo:</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11. Información sobre la Deuda y el Reporte Analítico de la Deuda</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a) Utilizar al menos los siguientes indicadores: deuda respecto al PIB y deuda respecto a la recaudación tomando, como mínimo, un período igual o menor a 5 años.</w:t>
      </w:r>
    </w:p>
    <w:p w:rsidR="00F05C97" w:rsidRPr="00C45718" w:rsidRDefault="006F17F0" w:rsidP="006F17F0">
      <w:pPr>
        <w:jc w:val="both"/>
        <w:rPr>
          <w:rFonts w:ascii="Arial" w:hAnsi="Arial" w:cs="Arial"/>
          <w:sz w:val="20"/>
          <w:szCs w:val="20"/>
        </w:rPr>
      </w:pPr>
      <w:r w:rsidRPr="00C45718">
        <w:rPr>
          <w:rFonts w:ascii="Arial" w:hAnsi="Arial" w:cs="Arial"/>
          <w:sz w:val="20"/>
          <w:szCs w:val="20"/>
        </w:rPr>
        <w:t>b) Información de manera agrupada por tipo de valor gubernamental o instrumento financiero en la que se considere intereses, comisiones, tasa, perfil de vencimie</w:t>
      </w:r>
      <w:r w:rsidR="00F05C97" w:rsidRPr="00C45718">
        <w:rPr>
          <w:rFonts w:ascii="Arial" w:hAnsi="Arial" w:cs="Arial"/>
          <w:sz w:val="20"/>
          <w:szCs w:val="20"/>
        </w:rPr>
        <w:t>nto y otros gastos de la deuda.</w:t>
      </w:r>
    </w:p>
    <w:p w:rsidR="006F17F0" w:rsidRPr="00C45718" w:rsidRDefault="00F05C97" w:rsidP="006F17F0">
      <w:pPr>
        <w:jc w:val="both"/>
        <w:rPr>
          <w:rFonts w:ascii="Arial" w:hAnsi="Arial" w:cs="Arial"/>
          <w:sz w:val="20"/>
          <w:szCs w:val="20"/>
        </w:rPr>
      </w:pPr>
      <w:r w:rsidRPr="00C45718">
        <w:rPr>
          <w:rFonts w:ascii="Arial" w:hAnsi="Arial" w:cs="Arial"/>
          <w:sz w:val="20"/>
          <w:szCs w:val="20"/>
        </w:rPr>
        <w:t>* Se anexara la información en las notas de desglose.</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12. Calificaciones otorgadas</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Informar, tanto del ente público como cualquier transacción realizada, que haya sido sujet</w:t>
      </w:r>
      <w:r w:rsidR="00F05C97" w:rsidRPr="00C45718">
        <w:rPr>
          <w:rFonts w:ascii="Arial" w:hAnsi="Arial" w:cs="Arial"/>
          <w:sz w:val="20"/>
          <w:szCs w:val="20"/>
        </w:rPr>
        <w:t xml:space="preserve">a a una calificación </w:t>
      </w:r>
      <w:proofErr w:type="spellStart"/>
      <w:r w:rsidR="00F05C97" w:rsidRPr="00C45718">
        <w:rPr>
          <w:rFonts w:ascii="Arial" w:hAnsi="Arial" w:cs="Arial"/>
          <w:sz w:val="20"/>
          <w:szCs w:val="20"/>
        </w:rPr>
        <w:t>crediticia</w:t>
      </w:r>
      <w:proofErr w:type="gramStart"/>
      <w:r w:rsidR="00F05C97" w:rsidRPr="00C45718">
        <w:rPr>
          <w:rFonts w:ascii="Arial" w:hAnsi="Arial" w:cs="Arial"/>
          <w:sz w:val="20"/>
          <w:szCs w:val="20"/>
        </w:rPr>
        <w:t>:</w:t>
      </w:r>
      <w:r w:rsidR="006907E5" w:rsidRPr="00C45718">
        <w:rPr>
          <w:rFonts w:ascii="Arial" w:hAnsi="Arial" w:cs="Arial"/>
          <w:sz w:val="20"/>
          <w:szCs w:val="20"/>
        </w:rPr>
        <w:t>No</w:t>
      </w:r>
      <w:proofErr w:type="spellEnd"/>
      <w:proofErr w:type="gramEnd"/>
      <w:r w:rsidR="006907E5" w:rsidRPr="00C45718">
        <w:rPr>
          <w:rFonts w:ascii="Arial" w:hAnsi="Arial" w:cs="Arial"/>
          <w:sz w:val="20"/>
          <w:szCs w:val="20"/>
        </w:rPr>
        <w:t xml:space="preserve"> aplica</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13. Proceso de Mejora</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Se informará de:</w:t>
      </w:r>
    </w:p>
    <w:p w:rsidR="006F17F0" w:rsidRPr="00C45718" w:rsidRDefault="006F17F0" w:rsidP="006F17F0">
      <w:pPr>
        <w:jc w:val="both"/>
        <w:rPr>
          <w:rFonts w:ascii="Arial" w:hAnsi="Arial" w:cs="Arial"/>
          <w:sz w:val="20"/>
          <w:szCs w:val="20"/>
        </w:rPr>
      </w:pPr>
      <w:r w:rsidRPr="00C45718">
        <w:rPr>
          <w:rFonts w:ascii="Arial" w:hAnsi="Arial" w:cs="Arial"/>
          <w:sz w:val="20"/>
          <w:szCs w:val="20"/>
        </w:rPr>
        <w:t>a) Principal</w:t>
      </w:r>
      <w:r w:rsidR="00A82511" w:rsidRPr="00C45718">
        <w:rPr>
          <w:rFonts w:ascii="Arial" w:hAnsi="Arial" w:cs="Arial"/>
          <w:sz w:val="20"/>
          <w:szCs w:val="20"/>
        </w:rPr>
        <w:t>es Políticas de control interno</w:t>
      </w:r>
      <w:r w:rsidR="00F05C97" w:rsidRPr="00C45718">
        <w:rPr>
          <w:rFonts w:ascii="Arial" w:hAnsi="Arial" w:cs="Arial"/>
          <w:sz w:val="20"/>
          <w:szCs w:val="20"/>
        </w:rPr>
        <w:t>:</w:t>
      </w:r>
    </w:p>
    <w:p w:rsidR="00F05C97" w:rsidRPr="00C45718" w:rsidRDefault="00F05C97" w:rsidP="006F17F0">
      <w:pPr>
        <w:jc w:val="both"/>
        <w:rPr>
          <w:rFonts w:ascii="Arial" w:hAnsi="Arial" w:cs="Arial"/>
          <w:sz w:val="20"/>
          <w:szCs w:val="20"/>
        </w:rPr>
      </w:pPr>
    </w:p>
    <w:p w:rsidR="00F05C97" w:rsidRPr="00C45718" w:rsidRDefault="006F17F0" w:rsidP="006F17F0">
      <w:pPr>
        <w:jc w:val="both"/>
        <w:rPr>
          <w:rFonts w:ascii="Arial" w:hAnsi="Arial" w:cs="Arial"/>
          <w:sz w:val="20"/>
          <w:szCs w:val="20"/>
        </w:rPr>
      </w:pPr>
      <w:r w:rsidRPr="00C45718">
        <w:rPr>
          <w:rFonts w:ascii="Arial" w:hAnsi="Arial" w:cs="Arial"/>
          <w:sz w:val="20"/>
          <w:szCs w:val="20"/>
        </w:rPr>
        <w:t>b) Medidas de desempe</w:t>
      </w:r>
      <w:r w:rsidR="00F05C97" w:rsidRPr="00C45718">
        <w:rPr>
          <w:rFonts w:ascii="Arial" w:hAnsi="Arial" w:cs="Arial"/>
          <w:sz w:val="20"/>
          <w:szCs w:val="20"/>
        </w:rPr>
        <w:t>ño financiero, metas y alcance:</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lastRenderedPageBreak/>
        <w:t>14. Información por Segmentos</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Cuando se considere necesario se podrá revelar la información financiera de manera segmentada debido a la diversidad de las a</w:t>
      </w:r>
      <w:r w:rsidR="00F05C97" w:rsidRPr="00C45718">
        <w:rPr>
          <w:rFonts w:ascii="Arial" w:hAnsi="Arial" w:cs="Arial"/>
          <w:sz w:val="20"/>
          <w:szCs w:val="20"/>
        </w:rPr>
        <w:t xml:space="preserve">ctividades y operaciones que </w:t>
      </w:r>
      <w:r w:rsidRPr="00C45718">
        <w:rPr>
          <w:rFonts w:ascii="Arial" w:hAnsi="Arial" w:cs="Arial"/>
          <w:sz w:val="20"/>
          <w:szCs w:val="20"/>
        </w:rPr>
        <w:t>realizan los entes públicos, ya que la misma proporciona información acerca de las diferentes actividades operativas en las cuales participa, de los productos o servicios que maneja, de las diferentes áreas geográficas, de los grupos homogéneos con el</w:t>
      </w:r>
      <w:r w:rsidR="00A82511" w:rsidRPr="00C45718">
        <w:rPr>
          <w:rFonts w:ascii="Arial" w:hAnsi="Arial" w:cs="Arial"/>
          <w:sz w:val="20"/>
          <w:szCs w:val="20"/>
        </w:rPr>
        <w:t xml:space="preserve"> </w:t>
      </w:r>
      <w:r w:rsidRPr="00C45718">
        <w:rPr>
          <w:rFonts w:ascii="Arial" w:hAnsi="Arial" w:cs="Arial"/>
          <w:sz w:val="20"/>
          <w:szCs w:val="20"/>
        </w:rPr>
        <w:t>objetivo de entender el desempeño del ente, evaluar mejor los riesgos y beneficios del mismo; y entenderlo como un todo y sus partes integrantes.</w:t>
      </w:r>
    </w:p>
    <w:p w:rsidR="006F17F0" w:rsidRPr="00C45718" w:rsidRDefault="006F17F0" w:rsidP="006F17F0">
      <w:pPr>
        <w:jc w:val="both"/>
        <w:rPr>
          <w:rFonts w:ascii="Arial" w:hAnsi="Arial" w:cs="Arial"/>
          <w:sz w:val="20"/>
          <w:szCs w:val="20"/>
        </w:rPr>
      </w:pPr>
      <w:r w:rsidRPr="00C45718">
        <w:rPr>
          <w:rFonts w:ascii="Arial" w:hAnsi="Arial" w:cs="Arial"/>
          <w:sz w:val="20"/>
          <w:szCs w:val="20"/>
        </w:rPr>
        <w:t>Consecuentemente, esta información contribuye al análisis más preciso de la situación financiera, grados y fuentes de riesgo y crec</w:t>
      </w:r>
      <w:r w:rsidR="007068FF" w:rsidRPr="00C45718">
        <w:rPr>
          <w:rFonts w:ascii="Arial" w:hAnsi="Arial" w:cs="Arial"/>
          <w:sz w:val="20"/>
          <w:szCs w:val="20"/>
        </w:rPr>
        <w:t>imiento potencial de negocio.</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15. Eventos Posteriores al Cierre</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w:t>
      </w:r>
      <w:r w:rsidR="007068FF" w:rsidRPr="00C45718">
        <w:rPr>
          <w:rFonts w:ascii="Arial" w:hAnsi="Arial" w:cs="Arial"/>
          <w:sz w:val="20"/>
          <w:szCs w:val="20"/>
        </w:rPr>
        <w:t>nocían a la fecha de cierre.</w:t>
      </w:r>
    </w:p>
    <w:p w:rsidR="006F17F0" w:rsidRPr="00C45718" w:rsidRDefault="006F17F0" w:rsidP="006F17F0">
      <w:pPr>
        <w:jc w:val="both"/>
        <w:rPr>
          <w:rFonts w:ascii="Arial" w:hAnsi="Arial" w:cs="Arial"/>
          <w:b/>
          <w:sz w:val="20"/>
          <w:szCs w:val="20"/>
        </w:rPr>
      </w:pPr>
      <w:r w:rsidRPr="00C45718">
        <w:rPr>
          <w:rFonts w:ascii="Arial" w:hAnsi="Arial" w:cs="Arial"/>
          <w:b/>
          <w:sz w:val="20"/>
          <w:szCs w:val="20"/>
        </w:rPr>
        <w:t>16. Partes Relacionadas</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Se debe establecer por escrito que no existen partes relacionadas que pudieran ejercer influencia significativa sobre la toma de decisio</w:t>
      </w:r>
      <w:r w:rsidR="00F05C97" w:rsidRPr="00C45718">
        <w:rPr>
          <w:rFonts w:ascii="Arial" w:hAnsi="Arial" w:cs="Arial"/>
          <w:sz w:val="20"/>
          <w:szCs w:val="20"/>
        </w:rPr>
        <w:t>nes financieras y operativas:</w:t>
      </w:r>
    </w:p>
    <w:p w:rsidR="00A82511" w:rsidRPr="00C45718" w:rsidRDefault="0064249D" w:rsidP="006F17F0">
      <w:pPr>
        <w:jc w:val="both"/>
        <w:rPr>
          <w:rFonts w:ascii="Arial" w:hAnsi="Arial" w:cs="Arial"/>
          <w:b/>
          <w:sz w:val="20"/>
          <w:szCs w:val="20"/>
        </w:rPr>
      </w:pPr>
      <w:r w:rsidRPr="00C45718">
        <w:rPr>
          <w:rFonts w:ascii="Arial" w:hAnsi="Arial" w:cs="Arial"/>
          <w:b/>
          <w:sz w:val="20"/>
          <w:szCs w:val="20"/>
        </w:rPr>
        <w:t>17. Responsabilidad s</w:t>
      </w:r>
      <w:r w:rsidR="006F17F0" w:rsidRPr="00C45718">
        <w:rPr>
          <w:rFonts w:ascii="Arial" w:hAnsi="Arial" w:cs="Arial"/>
          <w:b/>
          <w:sz w:val="20"/>
          <w:szCs w:val="20"/>
        </w:rPr>
        <w:t xml:space="preserve">obre la </w:t>
      </w:r>
      <w:r w:rsidRPr="00C45718">
        <w:rPr>
          <w:rFonts w:ascii="Arial" w:hAnsi="Arial" w:cs="Arial"/>
          <w:b/>
          <w:sz w:val="20"/>
          <w:szCs w:val="20"/>
        </w:rPr>
        <w:t>p</w:t>
      </w:r>
      <w:r w:rsidR="006F17F0" w:rsidRPr="00C45718">
        <w:rPr>
          <w:rFonts w:ascii="Arial" w:hAnsi="Arial" w:cs="Arial"/>
          <w:b/>
          <w:sz w:val="20"/>
          <w:szCs w:val="20"/>
        </w:rPr>
        <w:t xml:space="preserve">resentación </w:t>
      </w:r>
      <w:r w:rsidRPr="00C45718">
        <w:rPr>
          <w:rFonts w:ascii="Arial" w:hAnsi="Arial" w:cs="Arial"/>
          <w:b/>
          <w:sz w:val="20"/>
          <w:szCs w:val="20"/>
        </w:rPr>
        <w:t>r</w:t>
      </w:r>
      <w:r w:rsidR="006F17F0" w:rsidRPr="00C45718">
        <w:rPr>
          <w:rFonts w:ascii="Arial" w:hAnsi="Arial" w:cs="Arial"/>
          <w:b/>
          <w:sz w:val="20"/>
          <w:szCs w:val="20"/>
        </w:rPr>
        <w:t>azonable de los Estados Financieros</w:t>
      </w:r>
      <w:r w:rsidR="00A82511" w:rsidRPr="00C45718">
        <w:rPr>
          <w:rFonts w:ascii="Arial" w:hAnsi="Arial" w:cs="Arial"/>
          <w:b/>
          <w:sz w:val="20"/>
          <w:szCs w:val="20"/>
        </w:rPr>
        <w:t>:</w:t>
      </w:r>
    </w:p>
    <w:p w:rsidR="006F17F0" w:rsidRPr="00C45718" w:rsidRDefault="006F17F0" w:rsidP="006F17F0">
      <w:pPr>
        <w:jc w:val="both"/>
        <w:rPr>
          <w:rFonts w:ascii="Arial" w:hAnsi="Arial" w:cs="Arial"/>
          <w:sz w:val="20"/>
          <w:szCs w:val="20"/>
        </w:rPr>
      </w:pPr>
      <w:r w:rsidRPr="00C45718">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w:t>
      </w:r>
      <w:r w:rsidR="00F05C97" w:rsidRPr="00C45718">
        <w:rPr>
          <w:rFonts w:ascii="Arial" w:hAnsi="Arial" w:cs="Arial"/>
          <w:sz w:val="20"/>
          <w:szCs w:val="20"/>
        </w:rPr>
        <w:t xml:space="preserve"> son responsabilidad del emisor</w:t>
      </w:r>
      <w:r w:rsidR="007068FF" w:rsidRPr="00C45718">
        <w:rPr>
          <w:rFonts w:ascii="Arial" w:hAnsi="Arial" w:cs="Arial"/>
          <w:sz w:val="20"/>
          <w:szCs w:val="20"/>
        </w:rPr>
        <w:t>.</w:t>
      </w:r>
    </w:p>
    <w:p w:rsidR="003E746E" w:rsidRPr="00C45718" w:rsidRDefault="007068FF" w:rsidP="003E746E">
      <w:pPr>
        <w:jc w:val="both"/>
        <w:rPr>
          <w:rFonts w:ascii="Arial" w:hAnsi="Arial" w:cs="Arial"/>
          <w:b/>
          <w:sz w:val="20"/>
          <w:szCs w:val="20"/>
        </w:rPr>
      </w:pPr>
      <w:r w:rsidRPr="00C45718">
        <w:rPr>
          <w:rFonts w:ascii="Arial" w:hAnsi="Arial" w:cs="Arial"/>
          <w:b/>
          <w:sz w:val="20"/>
          <w:szCs w:val="20"/>
        </w:rPr>
        <w:t>Recomendaciones</w:t>
      </w:r>
    </w:p>
    <w:p w:rsidR="00521700" w:rsidRPr="00C45718" w:rsidRDefault="00521700" w:rsidP="003E746E">
      <w:pPr>
        <w:jc w:val="both"/>
        <w:rPr>
          <w:rFonts w:ascii="Arial" w:hAnsi="Arial" w:cs="Arial"/>
          <w:sz w:val="20"/>
          <w:szCs w:val="20"/>
        </w:rPr>
      </w:pPr>
      <w:bookmarkStart w:id="0" w:name="_GoBack"/>
      <w:bookmarkEnd w:id="0"/>
    </w:p>
    <w:sectPr w:rsidR="00521700" w:rsidRPr="00C45718" w:rsidSect="006907E5">
      <w:footerReference w:type="default" r:id="rId15"/>
      <w:pgSz w:w="15840" w:h="12240" w:orient="landscape"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947" w:rsidRDefault="00455947" w:rsidP="0067618F">
      <w:pPr>
        <w:spacing w:after="0" w:line="240" w:lineRule="auto"/>
      </w:pPr>
      <w:r>
        <w:separator/>
      </w:r>
    </w:p>
  </w:endnote>
  <w:endnote w:type="continuationSeparator" w:id="0">
    <w:p w:rsidR="00455947" w:rsidRDefault="00455947" w:rsidP="0067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8E" w:rsidRDefault="003132CA">
    <w:pPr>
      <w:pStyle w:val="Piedepgina"/>
      <w:jc w:val="center"/>
    </w:pPr>
    <w:r>
      <w:fldChar w:fldCharType="begin"/>
    </w:r>
    <w:r>
      <w:instrText xml:space="preserve"> PAGE   \* MERGEFORMAT </w:instrText>
    </w:r>
    <w:r>
      <w:fldChar w:fldCharType="separate"/>
    </w:r>
    <w:r w:rsidR="008B1E4C">
      <w:rPr>
        <w:noProof/>
      </w:rPr>
      <w:t>8</w:t>
    </w:r>
    <w:r>
      <w:rPr>
        <w:noProof/>
      </w:rPr>
      <w:fldChar w:fldCharType="end"/>
    </w:r>
  </w:p>
  <w:p w:rsidR="00203F8E" w:rsidRDefault="00203F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947" w:rsidRDefault="00455947" w:rsidP="0067618F">
      <w:pPr>
        <w:spacing w:after="0" w:line="240" w:lineRule="auto"/>
      </w:pPr>
      <w:r>
        <w:separator/>
      </w:r>
    </w:p>
  </w:footnote>
  <w:footnote w:type="continuationSeparator" w:id="0">
    <w:p w:rsidR="00455947" w:rsidRDefault="00455947" w:rsidP="00676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F0"/>
    <w:rsid w:val="00013759"/>
    <w:rsid w:val="00084C16"/>
    <w:rsid w:val="000C282F"/>
    <w:rsid w:val="000E293B"/>
    <w:rsid w:val="00106EF3"/>
    <w:rsid w:val="00134B3B"/>
    <w:rsid w:val="00150385"/>
    <w:rsid w:val="00151A1E"/>
    <w:rsid w:val="001568DA"/>
    <w:rsid w:val="00156C43"/>
    <w:rsid w:val="0018690A"/>
    <w:rsid w:val="00191587"/>
    <w:rsid w:val="001C0812"/>
    <w:rsid w:val="001E6252"/>
    <w:rsid w:val="00203F8E"/>
    <w:rsid w:val="00210120"/>
    <w:rsid w:val="002273E7"/>
    <w:rsid w:val="00246BC9"/>
    <w:rsid w:val="0027130A"/>
    <w:rsid w:val="00291134"/>
    <w:rsid w:val="002D0D25"/>
    <w:rsid w:val="002E08B8"/>
    <w:rsid w:val="002F1407"/>
    <w:rsid w:val="003132CA"/>
    <w:rsid w:val="00314D63"/>
    <w:rsid w:val="003337AC"/>
    <w:rsid w:val="00341EB6"/>
    <w:rsid w:val="00344879"/>
    <w:rsid w:val="00351170"/>
    <w:rsid w:val="0038389D"/>
    <w:rsid w:val="003A5E0B"/>
    <w:rsid w:val="003B3175"/>
    <w:rsid w:val="003D4FE3"/>
    <w:rsid w:val="003E746E"/>
    <w:rsid w:val="00453FE9"/>
    <w:rsid w:val="00455947"/>
    <w:rsid w:val="004A543B"/>
    <w:rsid w:val="004B1D59"/>
    <w:rsid w:val="004C7E95"/>
    <w:rsid w:val="004D0A30"/>
    <w:rsid w:val="004F5FDC"/>
    <w:rsid w:val="00500787"/>
    <w:rsid w:val="00521700"/>
    <w:rsid w:val="00566501"/>
    <w:rsid w:val="005722FF"/>
    <w:rsid w:val="00574BEC"/>
    <w:rsid w:val="0059755D"/>
    <w:rsid w:val="005A2082"/>
    <w:rsid w:val="005B1F2B"/>
    <w:rsid w:val="005C6328"/>
    <w:rsid w:val="005D0C2E"/>
    <w:rsid w:val="00603A65"/>
    <w:rsid w:val="00642279"/>
    <w:rsid w:val="0064249D"/>
    <w:rsid w:val="00650762"/>
    <w:rsid w:val="0067618F"/>
    <w:rsid w:val="006907E5"/>
    <w:rsid w:val="00697442"/>
    <w:rsid w:val="006A596A"/>
    <w:rsid w:val="006F17F0"/>
    <w:rsid w:val="007068FF"/>
    <w:rsid w:val="00710CA9"/>
    <w:rsid w:val="0073049F"/>
    <w:rsid w:val="00797B81"/>
    <w:rsid w:val="007D12D6"/>
    <w:rsid w:val="00851D25"/>
    <w:rsid w:val="00895203"/>
    <w:rsid w:val="008A1558"/>
    <w:rsid w:val="008B07D1"/>
    <w:rsid w:val="008B1E4C"/>
    <w:rsid w:val="008C5A2D"/>
    <w:rsid w:val="0090761C"/>
    <w:rsid w:val="009103DB"/>
    <w:rsid w:val="00935783"/>
    <w:rsid w:val="00940D23"/>
    <w:rsid w:val="00942A86"/>
    <w:rsid w:val="00954F36"/>
    <w:rsid w:val="009677D5"/>
    <w:rsid w:val="00973B9E"/>
    <w:rsid w:val="009A077C"/>
    <w:rsid w:val="009B1F3E"/>
    <w:rsid w:val="009C43A8"/>
    <w:rsid w:val="009D4B0C"/>
    <w:rsid w:val="009D7E0A"/>
    <w:rsid w:val="00A05BC0"/>
    <w:rsid w:val="00A0631E"/>
    <w:rsid w:val="00A267E0"/>
    <w:rsid w:val="00A82511"/>
    <w:rsid w:val="00AB15BF"/>
    <w:rsid w:val="00AC5518"/>
    <w:rsid w:val="00AC7A20"/>
    <w:rsid w:val="00B139F2"/>
    <w:rsid w:val="00B361A1"/>
    <w:rsid w:val="00B65905"/>
    <w:rsid w:val="00B9200B"/>
    <w:rsid w:val="00BA0CAD"/>
    <w:rsid w:val="00BA7ABB"/>
    <w:rsid w:val="00BE5862"/>
    <w:rsid w:val="00C327D1"/>
    <w:rsid w:val="00C45718"/>
    <w:rsid w:val="00C76E07"/>
    <w:rsid w:val="00C86D55"/>
    <w:rsid w:val="00C94C8B"/>
    <w:rsid w:val="00CD0220"/>
    <w:rsid w:val="00CD53F5"/>
    <w:rsid w:val="00CF77E6"/>
    <w:rsid w:val="00D033C6"/>
    <w:rsid w:val="00D22113"/>
    <w:rsid w:val="00D266A3"/>
    <w:rsid w:val="00D323EF"/>
    <w:rsid w:val="00D3338B"/>
    <w:rsid w:val="00D366B6"/>
    <w:rsid w:val="00D411C8"/>
    <w:rsid w:val="00D64198"/>
    <w:rsid w:val="00D85C7D"/>
    <w:rsid w:val="00DB1A41"/>
    <w:rsid w:val="00DD6B27"/>
    <w:rsid w:val="00DE79C6"/>
    <w:rsid w:val="00E024E7"/>
    <w:rsid w:val="00E12B94"/>
    <w:rsid w:val="00E72A5F"/>
    <w:rsid w:val="00E76951"/>
    <w:rsid w:val="00EA56CF"/>
    <w:rsid w:val="00F05C97"/>
    <w:rsid w:val="00F714E5"/>
    <w:rsid w:val="00FC0E32"/>
    <w:rsid w:val="00FE51F5"/>
    <w:rsid w:val="00FE5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01B7F-8086-4F7E-8237-2FA5BE70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30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F0"/>
    <w:pPr>
      <w:ind w:left="720"/>
      <w:contextualSpacing/>
    </w:pPr>
  </w:style>
  <w:style w:type="character" w:styleId="Hipervnculo">
    <w:name w:val="Hyperlink"/>
    <w:uiPriority w:val="99"/>
    <w:unhideWhenUsed/>
    <w:rsid w:val="00E12B94"/>
    <w:rPr>
      <w:color w:val="0000FF"/>
      <w:u w:val="single"/>
    </w:rPr>
  </w:style>
  <w:style w:type="paragraph" w:styleId="Textonotapie">
    <w:name w:val="footnote text"/>
    <w:basedOn w:val="Normal"/>
    <w:link w:val="TextonotapieCar"/>
    <w:uiPriority w:val="99"/>
    <w:semiHidden/>
    <w:unhideWhenUsed/>
    <w:rsid w:val="0067618F"/>
    <w:rPr>
      <w:sz w:val="20"/>
      <w:szCs w:val="20"/>
    </w:rPr>
  </w:style>
  <w:style w:type="character" w:customStyle="1" w:styleId="TextonotapieCar">
    <w:name w:val="Texto nota pie Car"/>
    <w:basedOn w:val="Fuentedeprrafopredeter"/>
    <w:link w:val="Textonotapie"/>
    <w:uiPriority w:val="99"/>
    <w:semiHidden/>
    <w:rsid w:val="0067618F"/>
    <w:rPr>
      <w:lang w:eastAsia="en-US"/>
    </w:rPr>
  </w:style>
  <w:style w:type="character" w:styleId="Refdenotaalpie">
    <w:name w:val="footnote reference"/>
    <w:basedOn w:val="Fuentedeprrafopredeter"/>
    <w:uiPriority w:val="99"/>
    <w:semiHidden/>
    <w:unhideWhenUsed/>
    <w:rsid w:val="0067618F"/>
    <w:rPr>
      <w:vertAlign w:val="superscript"/>
    </w:rPr>
  </w:style>
  <w:style w:type="paragraph" w:styleId="Textonotaalfinal">
    <w:name w:val="endnote text"/>
    <w:basedOn w:val="Normal"/>
    <w:link w:val="TextonotaalfinalCar"/>
    <w:uiPriority w:val="99"/>
    <w:semiHidden/>
    <w:unhideWhenUsed/>
    <w:rsid w:val="0067618F"/>
    <w:rPr>
      <w:sz w:val="20"/>
      <w:szCs w:val="20"/>
    </w:rPr>
  </w:style>
  <w:style w:type="character" w:customStyle="1" w:styleId="TextonotaalfinalCar">
    <w:name w:val="Texto nota al final Car"/>
    <w:basedOn w:val="Fuentedeprrafopredeter"/>
    <w:link w:val="Textonotaalfinal"/>
    <w:uiPriority w:val="99"/>
    <w:semiHidden/>
    <w:rsid w:val="0067618F"/>
    <w:rPr>
      <w:lang w:eastAsia="en-US"/>
    </w:rPr>
  </w:style>
  <w:style w:type="character" w:styleId="Refdenotaalfinal">
    <w:name w:val="endnote reference"/>
    <w:basedOn w:val="Fuentedeprrafopredeter"/>
    <w:uiPriority w:val="99"/>
    <w:semiHidden/>
    <w:unhideWhenUsed/>
    <w:rsid w:val="0067618F"/>
    <w:rPr>
      <w:vertAlign w:val="superscript"/>
    </w:rPr>
  </w:style>
  <w:style w:type="paragraph" w:styleId="Encabezado">
    <w:name w:val="header"/>
    <w:basedOn w:val="Normal"/>
    <w:link w:val="EncabezadoCar"/>
    <w:uiPriority w:val="99"/>
    <w:semiHidden/>
    <w:unhideWhenUsed/>
    <w:rsid w:val="00203F8E"/>
    <w:pPr>
      <w:tabs>
        <w:tab w:val="center" w:pos="4419"/>
        <w:tab w:val="right" w:pos="8838"/>
      </w:tabs>
    </w:pPr>
  </w:style>
  <w:style w:type="character" w:customStyle="1" w:styleId="EncabezadoCar">
    <w:name w:val="Encabezado Car"/>
    <w:basedOn w:val="Fuentedeprrafopredeter"/>
    <w:link w:val="Encabezado"/>
    <w:uiPriority w:val="99"/>
    <w:semiHidden/>
    <w:rsid w:val="00203F8E"/>
    <w:rPr>
      <w:sz w:val="22"/>
      <w:szCs w:val="22"/>
      <w:lang w:eastAsia="en-US"/>
    </w:rPr>
  </w:style>
  <w:style w:type="paragraph" w:styleId="Piedepgina">
    <w:name w:val="footer"/>
    <w:basedOn w:val="Normal"/>
    <w:link w:val="PiedepginaCar"/>
    <w:uiPriority w:val="99"/>
    <w:unhideWhenUsed/>
    <w:rsid w:val="00203F8E"/>
    <w:pPr>
      <w:tabs>
        <w:tab w:val="center" w:pos="4419"/>
        <w:tab w:val="right" w:pos="8838"/>
      </w:tabs>
    </w:pPr>
  </w:style>
  <w:style w:type="character" w:customStyle="1" w:styleId="PiedepginaCar">
    <w:name w:val="Pie de página Car"/>
    <w:basedOn w:val="Fuentedeprrafopredeter"/>
    <w:link w:val="Piedepgina"/>
    <w:uiPriority w:val="99"/>
    <w:rsid w:val="00203F8E"/>
    <w:rPr>
      <w:sz w:val="22"/>
      <w:szCs w:val="22"/>
      <w:lang w:eastAsia="en-US"/>
    </w:rPr>
  </w:style>
  <w:style w:type="paragraph" w:styleId="Textodeglobo">
    <w:name w:val="Balloon Text"/>
    <w:basedOn w:val="Normal"/>
    <w:link w:val="TextodegloboCar"/>
    <w:uiPriority w:val="99"/>
    <w:semiHidden/>
    <w:unhideWhenUsed/>
    <w:rsid w:val="001503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38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88318">
      <w:bodyDiv w:val="1"/>
      <w:marLeft w:val="0"/>
      <w:marRight w:val="0"/>
      <w:marTop w:val="0"/>
      <w:marBottom w:val="0"/>
      <w:divBdr>
        <w:top w:val="none" w:sz="0" w:space="0" w:color="auto"/>
        <w:left w:val="none" w:sz="0" w:space="0" w:color="auto"/>
        <w:bottom w:val="none" w:sz="0" w:space="0" w:color="auto"/>
        <w:right w:val="none" w:sz="0" w:space="0" w:color="auto"/>
      </w:divBdr>
    </w:div>
    <w:div w:id="19632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C:\Documents%20and%20Settings\ifrancob\lquiroz\AppData\Local\Microsoft\Windows\Temporary%20Internet%20Files\Content.Outlook\HBGSO9P3\MODELO%20CTA%202013.ppt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82020160536FF48BE390F14F22A285B" ma:contentTypeVersion="2" ma:contentTypeDescription="Crear nuevo documento." ma:contentTypeScope="" ma:versionID="4fc447aae6d37d7e36d3a96cd514730a">
  <xsd:schema xmlns:xsd="http://www.w3.org/2001/XMLSchema" xmlns:xs="http://www.w3.org/2001/XMLSchema" xmlns:p="http://schemas.microsoft.com/office/2006/metadata/properties" xmlns:ns2="ed25d679-f223-4427-84a4-43d707ae0c62" targetNamespace="http://schemas.microsoft.com/office/2006/metadata/properties" ma:root="true" ma:fieldsID="985b4b5778fcd97bf03507e65ae1c85f" ns2:_="">
    <xsd:import namespace="ed25d679-f223-4427-84a4-43d707ae0c62"/>
    <xsd:element name="properties">
      <xsd:complexType>
        <xsd:sequence>
          <xsd:element name="documentManagement">
            <xsd:complexType>
              <xsd:all>
                <xsd:element ref="ns2:Responsable"/>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5d679-f223-4427-84a4-43d707ae0c62" elementFormDefault="qualified">
    <xsd:import namespace="http://schemas.microsoft.com/office/2006/documentManagement/types"/>
    <xsd:import namespace="http://schemas.microsoft.com/office/infopath/2007/PartnerControls"/>
    <xsd:element name="Responsable" ma:index="8" ma:displayName="Responsable" ma:list="UserInfo" ma:SharePointGroup="0" ma:internalName="Responsabl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tatus" ma:index="9" nillable="true" ma:displayName="Status" ma:default="Proceso" ma:format="Dropdown" ma:internalName="Status">
      <xsd:simpleType>
        <xsd:restriction base="dms:Choice">
          <xsd:enumeration value="Proceso"/>
          <xsd:enumeration value="Terminado"/>
          <xsd:enumeration value="Supervisado"/>
          <xsd:enumeration value="Autorizad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Responsable xmlns="ed25d679-f223-4427-84a4-43d707ae0c62">
      <UserInfo xmlns="ed25d679-f223-4427-84a4-43d707ae0c62">
        <DisplayName xmlns="ed25d679-f223-4427-84a4-43d707ae0c62"/>
        <AccountId xmlns="ed25d679-f223-4427-84a4-43d707ae0c62">13</AccountId>
        <AccountType xmlns="ed25d679-f223-4427-84a4-43d707ae0c62"/>
      </UserInfo>
    </Responsable>
    <Status xmlns="ed25d679-f223-4427-84a4-43d707ae0c62">Supervisado</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9C838-021B-4CCD-B7CE-77B9C7778EC8}">
  <ds:schemaRefs>
    <ds:schemaRef ds:uri="http://schemas.microsoft.com/office/2006/metadata/longProperties"/>
  </ds:schemaRefs>
</ds:datastoreItem>
</file>

<file path=customXml/itemProps2.xml><?xml version="1.0" encoding="utf-8"?>
<ds:datastoreItem xmlns:ds="http://schemas.openxmlformats.org/officeDocument/2006/customXml" ds:itemID="{7DE86238-F675-472F-9FE0-055010912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5d679-f223-4427-84a4-43d707ae0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F0598-A368-46AF-9E73-EECC655C6335}">
  <ds:schemaRefs>
    <ds:schemaRef ds:uri="http://schemas.microsoft.com/office/2006/metadata/properties"/>
    <ds:schemaRef ds:uri="ed25d679-f223-4427-84a4-43d707ae0c62"/>
  </ds:schemaRefs>
</ds:datastoreItem>
</file>

<file path=customXml/itemProps4.xml><?xml version="1.0" encoding="utf-8"?>
<ds:datastoreItem xmlns:ds="http://schemas.openxmlformats.org/officeDocument/2006/customXml" ds:itemID="{D7D25CC5-EE21-4624-8BEC-026BF5C52846}">
  <ds:schemaRefs>
    <ds:schemaRef ds:uri="http://schemas.microsoft.com/sharepoint/v3/contenttype/forms"/>
  </ds:schemaRefs>
</ds:datastoreItem>
</file>

<file path=customXml/itemProps5.xml><?xml version="1.0" encoding="utf-8"?>
<ds:datastoreItem xmlns:ds="http://schemas.openxmlformats.org/officeDocument/2006/customXml" ds:itemID="{D8AC2404-7D5E-491B-AD9B-18B2DE06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1662</Words>
  <Characters>9143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Notas a los Estados Financieros de Gestión Administrativa</vt:lpstr>
    </vt:vector>
  </TitlesOfParts>
  <Company>Microsoft</Company>
  <LinksUpToDate>false</LinksUpToDate>
  <CharactersWithSpaces>10784</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a los Estados Financieros de Gestión Administrativa</dc:title>
  <dc:subject/>
  <dc:creator>mrangel</dc:creator>
  <cp:keywords/>
  <cp:lastModifiedBy>lanixterminal</cp:lastModifiedBy>
  <cp:revision>6</cp:revision>
  <cp:lastPrinted>2017-08-11T16:30:00Z</cp:lastPrinted>
  <dcterms:created xsi:type="dcterms:W3CDTF">2016-07-11T21:10:00Z</dcterms:created>
  <dcterms:modified xsi:type="dcterms:W3CDTF">2017-08-11T16:30:00Z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0x010100D82020160536FF48BE390F14F22A285B</vt:lpwstr>
  </property>
  <property fmtid="{D5CDD505-2E9C-101B-9397-08002B2CF9AE}" pid="3" name="display_urn:schemas-microsoft-com:office:office#Responsable">
    <vt:lpwstr>Jaime Gonzalez Mauricio Josafat</vt:lpwstr>
  </property>
</Properties>
</file>