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8CE" w:rsidRPr="0056433F" w:rsidRDefault="007358CE" w:rsidP="0056433F">
      <w:pPr>
        <w:spacing w:after="0" w:line="240" w:lineRule="auto"/>
        <w:jc w:val="center"/>
        <w:rPr>
          <w:rFonts w:ascii="Arial" w:hAnsi="Arial" w:cs="Arial"/>
          <w:b/>
          <w:color w:val="0000FF"/>
          <w:sz w:val="48"/>
          <w:szCs w:val="48"/>
          <w:shd w:val="clear" w:color="auto" w:fill="FFFFFF"/>
        </w:rPr>
      </w:pPr>
      <w:r w:rsidRPr="0056433F">
        <w:rPr>
          <w:rFonts w:ascii="Arial" w:hAnsi="Arial" w:cs="Arial"/>
          <w:b/>
          <w:color w:val="0000FF"/>
          <w:sz w:val="48"/>
          <w:szCs w:val="48"/>
          <w:shd w:val="clear" w:color="auto" w:fill="FFFFFF"/>
        </w:rPr>
        <w:t>Air Exchanger Control Narrative</w:t>
      </w:r>
    </w:p>
    <w:p w:rsidR="007358CE" w:rsidRDefault="007358CE" w:rsidP="00A07C78">
      <w:pPr>
        <w:spacing w:after="0" w:line="240" w:lineRule="auto"/>
        <w:ind w:left="360"/>
      </w:pPr>
    </w:p>
    <w:p w:rsidR="007358CE" w:rsidRDefault="007358CE" w:rsidP="00A07C78">
      <w:pPr>
        <w:spacing w:after="0" w:line="240" w:lineRule="auto"/>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42pt">
            <v:imagedata r:id="rId7" o:title=""/>
          </v:shape>
        </w:pict>
      </w:r>
    </w:p>
    <w:p w:rsidR="007358CE" w:rsidRPr="00DB1F7E" w:rsidRDefault="007358CE" w:rsidP="00393A8B">
      <w:pPr>
        <w:spacing w:after="0" w:line="240" w:lineRule="auto"/>
      </w:pPr>
    </w:p>
    <w:p w:rsidR="007358CE" w:rsidRPr="00DB1F7E" w:rsidRDefault="007358CE" w:rsidP="00393A8B">
      <w:pPr>
        <w:spacing w:after="0" w:line="240" w:lineRule="auto"/>
        <w:rPr>
          <w:b/>
        </w:rPr>
        <w:sectPr w:rsidR="007358CE" w:rsidRPr="00DB1F7E" w:rsidSect="001261EC">
          <w:pgSz w:w="12240" w:h="15840"/>
          <w:pgMar w:top="1080" w:right="1440" w:bottom="1440" w:left="1440" w:header="720" w:footer="720" w:gutter="0"/>
          <w:cols w:space="720"/>
          <w:docGrid w:linePitch="360"/>
        </w:sectPr>
      </w:pPr>
    </w:p>
    <w:p w:rsidR="007358CE" w:rsidRPr="00DB1F7E" w:rsidRDefault="007358CE" w:rsidP="00393A8B">
      <w:pPr>
        <w:spacing w:after="0" w:line="240" w:lineRule="auto"/>
        <w:rPr>
          <w:b/>
        </w:rPr>
      </w:pPr>
      <w:r w:rsidRPr="00DB1F7E">
        <w:rPr>
          <w:b/>
        </w:rPr>
        <w:t>Common Terms</w:t>
      </w:r>
    </w:p>
    <w:p w:rsidR="007358CE" w:rsidRPr="00DB1F7E" w:rsidRDefault="007358CE" w:rsidP="00227545">
      <w:pPr>
        <w:spacing w:after="0" w:line="240" w:lineRule="auto"/>
      </w:pPr>
      <w:r w:rsidRPr="00DB1F7E">
        <w:t>OSAT is Outside Air Temperature</w:t>
      </w:r>
    </w:p>
    <w:p w:rsidR="007358CE" w:rsidRPr="00DB1F7E" w:rsidRDefault="007358CE" w:rsidP="00227545">
      <w:pPr>
        <w:spacing w:after="0" w:line="240" w:lineRule="auto"/>
      </w:pPr>
      <w:r w:rsidRPr="00DB1F7E">
        <w:t>OSAH is Outside Air Humidity</w:t>
      </w:r>
    </w:p>
    <w:p w:rsidR="007358CE" w:rsidRPr="00DB1F7E" w:rsidRDefault="007358CE" w:rsidP="00227545">
      <w:pPr>
        <w:spacing w:after="0" w:line="240" w:lineRule="auto"/>
      </w:pPr>
      <w:r w:rsidRPr="00DB1F7E">
        <w:t>ISAT is Inside Air Temperature</w:t>
      </w:r>
    </w:p>
    <w:p w:rsidR="007358CE" w:rsidRPr="00DB1F7E" w:rsidRDefault="007358CE" w:rsidP="00227545">
      <w:pPr>
        <w:spacing w:after="0" w:line="240" w:lineRule="auto"/>
      </w:pPr>
      <w:r w:rsidRPr="00DB1F7E">
        <w:t>ISAH is Inside Air Humidity</w:t>
      </w:r>
    </w:p>
    <w:p w:rsidR="007358CE" w:rsidRPr="00DB1F7E" w:rsidRDefault="007358CE" w:rsidP="00227545">
      <w:pPr>
        <w:spacing w:after="0" w:line="240" w:lineRule="auto"/>
      </w:pPr>
      <w:r>
        <w:tab/>
      </w:r>
    </w:p>
    <w:p w:rsidR="007358CE" w:rsidRPr="00DB1F7E" w:rsidRDefault="007358CE" w:rsidP="00F72BB2">
      <w:pPr>
        <w:spacing w:after="0" w:line="240" w:lineRule="auto"/>
        <w:rPr>
          <w:b/>
        </w:rPr>
      </w:pPr>
      <w:r w:rsidRPr="00DB1F7E">
        <w:rPr>
          <w:b/>
        </w:rPr>
        <w:t>Button Operation</w:t>
      </w:r>
    </w:p>
    <w:p w:rsidR="007358CE" w:rsidRPr="00DB1F7E" w:rsidRDefault="007358CE" w:rsidP="00DB1F7E">
      <w:pPr>
        <w:spacing w:after="0" w:line="240" w:lineRule="auto"/>
      </w:pPr>
      <w:r w:rsidRPr="00DB1F7E">
        <w:t>Double Click (Change Screen)</w:t>
      </w:r>
    </w:p>
    <w:p w:rsidR="007358CE" w:rsidRPr="00DB1F7E" w:rsidRDefault="007358CE" w:rsidP="00DB1F7E">
      <w:pPr>
        <w:spacing w:after="0" w:line="240" w:lineRule="auto"/>
      </w:pPr>
      <w:r>
        <w:t>Press &amp; Hold for 5</w:t>
      </w:r>
      <w:r w:rsidRPr="00DB1F7E">
        <w:t xml:space="preserve"> sec (Change Mode)</w:t>
      </w:r>
    </w:p>
    <w:p w:rsidR="007358CE" w:rsidRPr="00DB1F7E" w:rsidRDefault="007358CE" w:rsidP="00DB1F7E">
      <w:pPr>
        <w:spacing w:after="0" w:line="240" w:lineRule="auto"/>
      </w:pPr>
      <w:r w:rsidRPr="00DB1F7E">
        <w:t>Single Click [Continuous] (Change Fan Speed)</w:t>
      </w:r>
    </w:p>
    <w:p w:rsidR="007358CE" w:rsidRPr="00DB1F7E" w:rsidRDefault="007358CE" w:rsidP="00DB1F7E">
      <w:pPr>
        <w:spacing w:after="0" w:line="240" w:lineRule="auto"/>
      </w:pPr>
      <w:r w:rsidRPr="00DB1F7E">
        <w:t>Single Click [</w:t>
      </w:r>
      <w:r>
        <w:t>Air Economizer</w:t>
      </w:r>
      <w:r w:rsidRPr="00DB1F7E">
        <w:t>] (Change Fan Speed)</w:t>
      </w:r>
    </w:p>
    <w:p w:rsidR="007358CE" w:rsidRPr="000D2808" w:rsidRDefault="007358CE" w:rsidP="00227545">
      <w:pPr>
        <w:spacing w:after="0" w:line="240" w:lineRule="auto"/>
        <w:sectPr w:rsidR="007358CE" w:rsidRPr="000D2808" w:rsidSect="00DB1F7E">
          <w:type w:val="continuous"/>
          <w:pgSz w:w="12240" w:h="15840"/>
          <w:pgMar w:top="1440" w:right="1440" w:bottom="1440" w:left="1440" w:header="720" w:footer="720" w:gutter="0"/>
          <w:cols w:num="2" w:space="720" w:equalWidth="0">
            <w:col w:w="4032" w:space="720"/>
            <w:col w:w="4608"/>
          </w:cols>
          <w:docGrid w:linePitch="360"/>
        </w:sectPr>
      </w:pPr>
      <w:r w:rsidRPr="00DB1F7E">
        <w:t>Single Click [</w:t>
      </w:r>
      <w:r>
        <w:t>High Occupancy] (Change Fan Speed</w:t>
      </w:r>
    </w:p>
    <w:p w:rsidR="007358CE" w:rsidRDefault="007358CE" w:rsidP="00227545">
      <w:pPr>
        <w:spacing w:after="0" w:line="240" w:lineRule="auto"/>
        <w:rPr>
          <w:sz w:val="24"/>
          <w:szCs w:val="24"/>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20"/>
        <w:gridCol w:w="1260"/>
        <w:gridCol w:w="1260"/>
        <w:gridCol w:w="1440"/>
        <w:gridCol w:w="1260"/>
      </w:tblGrid>
      <w:tr w:rsidR="007358CE" w:rsidTr="00A7343D">
        <w:tc>
          <w:tcPr>
            <w:tcW w:w="5220" w:type="dxa"/>
          </w:tcPr>
          <w:p w:rsidR="007358CE" w:rsidRPr="00A7343D" w:rsidRDefault="007358CE" w:rsidP="00A7343D">
            <w:pPr>
              <w:spacing w:after="0" w:line="240" w:lineRule="auto"/>
              <w:rPr>
                <w:b/>
                <w:sz w:val="28"/>
                <w:szCs w:val="28"/>
              </w:rPr>
            </w:pPr>
            <w:r w:rsidRPr="00A7343D">
              <w:rPr>
                <w:sz w:val="28"/>
                <w:szCs w:val="28"/>
              </w:rPr>
              <w:t>Recommended Setpoint Values</w:t>
            </w:r>
          </w:p>
        </w:tc>
        <w:tc>
          <w:tcPr>
            <w:tcW w:w="1260" w:type="dxa"/>
            <w:vAlign w:val="bottom"/>
          </w:tcPr>
          <w:p w:rsidR="007358CE" w:rsidRPr="00A7343D" w:rsidRDefault="007358CE" w:rsidP="00A7343D">
            <w:pPr>
              <w:spacing w:after="0" w:line="240" w:lineRule="auto"/>
              <w:jc w:val="center"/>
              <w:rPr>
                <w:b/>
                <w:sz w:val="30"/>
                <w:szCs w:val="30"/>
              </w:rPr>
            </w:pPr>
            <w:r w:rsidRPr="00A7343D">
              <w:rPr>
                <w:b/>
                <w:sz w:val="30"/>
                <w:szCs w:val="30"/>
              </w:rPr>
              <w:t>WINTER</w:t>
            </w:r>
          </w:p>
        </w:tc>
        <w:tc>
          <w:tcPr>
            <w:tcW w:w="1260" w:type="dxa"/>
            <w:vAlign w:val="bottom"/>
          </w:tcPr>
          <w:p w:rsidR="007358CE" w:rsidRPr="00A7343D" w:rsidRDefault="007358CE" w:rsidP="00A7343D">
            <w:pPr>
              <w:spacing w:after="0" w:line="240" w:lineRule="auto"/>
              <w:jc w:val="center"/>
              <w:rPr>
                <w:b/>
                <w:sz w:val="30"/>
                <w:szCs w:val="30"/>
              </w:rPr>
            </w:pPr>
            <w:r w:rsidRPr="00A7343D">
              <w:rPr>
                <w:b/>
                <w:sz w:val="30"/>
                <w:szCs w:val="30"/>
              </w:rPr>
              <w:t>SPRING</w:t>
            </w:r>
          </w:p>
        </w:tc>
        <w:tc>
          <w:tcPr>
            <w:tcW w:w="1440" w:type="dxa"/>
            <w:vAlign w:val="bottom"/>
          </w:tcPr>
          <w:p w:rsidR="007358CE" w:rsidRPr="00A7343D" w:rsidRDefault="007358CE" w:rsidP="00A7343D">
            <w:pPr>
              <w:spacing w:after="0" w:line="240" w:lineRule="auto"/>
              <w:jc w:val="center"/>
              <w:rPr>
                <w:b/>
                <w:sz w:val="30"/>
                <w:szCs w:val="30"/>
              </w:rPr>
            </w:pPr>
            <w:r w:rsidRPr="00A7343D">
              <w:rPr>
                <w:b/>
                <w:sz w:val="30"/>
                <w:szCs w:val="30"/>
              </w:rPr>
              <w:t>SUMMER</w:t>
            </w:r>
          </w:p>
        </w:tc>
        <w:tc>
          <w:tcPr>
            <w:tcW w:w="1260" w:type="dxa"/>
            <w:vAlign w:val="bottom"/>
          </w:tcPr>
          <w:p w:rsidR="007358CE" w:rsidRPr="00A7343D" w:rsidRDefault="007358CE" w:rsidP="00A7343D">
            <w:pPr>
              <w:spacing w:after="0" w:line="240" w:lineRule="auto"/>
              <w:jc w:val="center"/>
              <w:rPr>
                <w:b/>
                <w:sz w:val="30"/>
                <w:szCs w:val="30"/>
              </w:rPr>
            </w:pPr>
            <w:r w:rsidRPr="00A7343D">
              <w:rPr>
                <w:b/>
                <w:sz w:val="30"/>
                <w:szCs w:val="30"/>
              </w:rPr>
              <w:t>FALL</w:t>
            </w:r>
          </w:p>
        </w:tc>
      </w:tr>
      <w:tr w:rsidR="007358CE" w:rsidTr="00A7343D">
        <w:tc>
          <w:tcPr>
            <w:tcW w:w="5220" w:type="dxa"/>
          </w:tcPr>
          <w:p w:rsidR="007358CE" w:rsidRPr="00A7343D" w:rsidRDefault="007358CE" w:rsidP="00A7343D">
            <w:pPr>
              <w:spacing w:after="0" w:line="240" w:lineRule="auto"/>
              <w:rPr>
                <w:rFonts w:ascii="Arial" w:hAnsi="Arial" w:cs="Arial"/>
                <w:sz w:val="20"/>
                <w:szCs w:val="20"/>
              </w:rPr>
            </w:pPr>
            <w:r w:rsidRPr="00A7343D">
              <w:rPr>
                <w:rFonts w:ascii="Arial" w:hAnsi="Arial" w:cs="Arial"/>
                <w:sz w:val="20"/>
                <w:szCs w:val="20"/>
              </w:rPr>
              <w:t>Mode</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Continuous</w:t>
            </w:r>
          </w:p>
        </w:tc>
        <w:tc>
          <w:tcPr>
            <w:tcW w:w="1260" w:type="dxa"/>
          </w:tcPr>
          <w:p w:rsidR="007358CE" w:rsidRPr="00A7343D" w:rsidRDefault="007358CE" w:rsidP="00A7343D">
            <w:pPr>
              <w:spacing w:after="0" w:line="240" w:lineRule="auto"/>
              <w:jc w:val="center"/>
              <w:rPr>
                <w:rFonts w:ascii="Arial" w:hAnsi="Arial" w:cs="Arial"/>
                <w:sz w:val="18"/>
                <w:szCs w:val="18"/>
              </w:rPr>
            </w:pPr>
            <w:r w:rsidRPr="00A7343D">
              <w:rPr>
                <w:rFonts w:ascii="Arial" w:hAnsi="Arial" w:cs="Arial"/>
                <w:sz w:val="18"/>
                <w:szCs w:val="18"/>
              </w:rPr>
              <w:t>Air Economizer - Heating</w:t>
            </w:r>
          </w:p>
        </w:tc>
        <w:tc>
          <w:tcPr>
            <w:tcW w:w="144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18"/>
                <w:szCs w:val="18"/>
              </w:rPr>
              <w:t>Air Economizer - Cooling</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Continuous</w:t>
            </w:r>
          </w:p>
        </w:tc>
      </w:tr>
      <w:tr w:rsidR="007358CE" w:rsidTr="00A7343D">
        <w:tc>
          <w:tcPr>
            <w:tcW w:w="5220" w:type="dxa"/>
          </w:tcPr>
          <w:p w:rsidR="007358CE" w:rsidRPr="00A7343D" w:rsidRDefault="007358CE" w:rsidP="00A7343D">
            <w:pPr>
              <w:spacing w:after="0" w:line="240" w:lineRule="auto"/>
              <w:rPr>
                <w:rFonts w:ascii="Arial" w:hAnsi="Arial" w:cs="Arial"/>
                <w:sz w:val="20"/>
                <w:szCs w:val="20"/>
              </w:rPr>
            </w:pPr>
            <w:r w:rsidRPr="00A7343D">
              <w:rPr>
                <w:rFonts w:ascii="Arial" w:hAnsi="Arial" w:cs="Arial"/>
                <w:sz w:val="20"/>
                <w:szCs w:val="20"/>
              </w:rPr>
              <w:t>Fan Speed                                                    (20 – 100%)</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20%</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60%</w:t>
            </w:r>
          </w:p>
        </w:tc>
        <w:tc>
          <w:tcPr>
            <w:tcW w:w="144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60%</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60%</w:t>
            </w:r>
          </w:p>
        </w:tc>
      </w:tr>
      <w:tr w:rsidR="007358CE" w:rsidTr="00A7343D">
        <w:tc>
          <w:tcPr>
            <w:tcW w:w="5220" w:type="dxa"/>
          </w:tcPr>
          <w:p w:rsidR="007358CE" w:rsidRPr="00A7343D" w:rsidRDefault="007358CE" w:rsidP="00A7343D">
            <w:pPr>
              <w:spacing w:after="0" w:line="240" w:lineRule="auto"/>
              <w:rPr>
                <w:rFonts w:ascii="Arial" w:hAnsi="Arial" w:cs="Arial"/>
                <w:sz w:val="20"/>
                <w:szCs w:val="20"/>
              </w:rPr>
            </w:pPr>
            <w:r w:rsidRPr="00A7343D">
              <w:rPr>
                <w:rFonts w:ascii="Arial" w:hAnsi="Arial" w:cs="Arial"/>
                <w:sz w:val="20"/>
                <w:szCs w:val="20"/>
              </w:rPr>
              <w:t>Ventilation Duration                                         (10-60min)</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20min</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w:t>
            </w:r>
          </w:p>
        </w:tc>
        <w:tc>
          <w:tcPr>
            <w:tcW w:w="144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20min</w:t>
            </w:r>
          </w:p>
        </w:tc>
      </w:tr>
      <w:tr w:rsidR="007358CE" w:rsidTr="00A7343D">
        <w:tc>
          <w:tcPr>
            <w:tcW w:w="5220" w:type="dxa"/>
          </w:tcPr>
          <w:p w:rsidR="007358CE" w:rsidRPr="00A7343D" w:rsidRDefault="007358CE" w:rsidP="00A7343D">
            <w:pPr>
              <w:spacing w:after="0" w:line="240" w:lineRule="auto"/>
              <w:rPr>
                <w:rFonts w:ascii="Arial" w:hAnsi="Arial" w:cs="Arial"/>
                <w:sz w:val="20"/>
                <w:szCs w:val="20"/>
              </w:rPr>
            </w:pPr>
            <w:r w:rsidRPr="00A7343D">
              <w:rPr>
                <w:rFonts w:ascii="Arial" w:hAnsi="Arial" w:cs="Arial"/>
                <w:sz w:val="20"/>
                <w:szCs w:val="20"/>
              </w:rPr>
              <w:t>High Occupancy Duration                                  (0-12hrs)</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w:t>
            </w:r>
          </w:p>
        </w:tc>
        <w:tc>
          <w:tcPr>
            <w:tcW w:w="144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w:t>
            </w:r>
          </w:p>
        </w:tc>
      </w:tr>
      <w:tr w:rsidR="007358CE" w:rsidRPr="0056433F" w:rsidTr="00A7343D">
        <w:tc>
          <w:tcPr>
            <w:tcW w:w="5220" w:type="dxa"/>
          </w:tcPr>
          <w:p w:rsidR="007358CE" w:rsidRPr="00A7343D" w:rsidRDefault="007358CE" w:rsidP="00A7343D">
            <w:pPr>
              <w:spacing w:after="0" w:line="240" w:lineRule="auto"/>
              <w:rPr>
                <w:rFonts w:ascii="Arial" w:hAnsi="Arial" w:cs="Arial"/>
                <w:sz w:val="20"/>
                <w:szCs w:val="20"/>
              </w:rPr>
            </w:pPr>
            <w:r w:rsidRPr="00A7343D">
              <w:rPr>
                <w:rFonts w:ascii="Arial" w:hAnsi="Arial" w:cs="Arial"/>
                <w:sz w:val="20"/>
                <w:szCs w:val="20"/>
              </w:rPr>
              <w:t>Air Economizer Target ISAT                        (60 - 85 ºF)**</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85 ºF</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70 ºF</w:t>
            </w:r>
          </w:p>
        </w:tc>
        <w:tc>
          <w:tcPr>
            <w:tcW w:w="144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70 ºF</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85 ºF</w:t>
            </w:r>
          </w:p>
        </w:tc>
      </w:tr>
      <w:tr w:rsidR="007358CE" w:rsidRPr="0056433F" w:rsidTr="00A7343D">
        <w:tc>
          <w:tcPr>
            <w:tcW w:w="5220" w:type="dxa"/>
          </w:tcPr>
          <w:p w:rsidR="007358CE" w:rsidRPr="00A7343D" w:rsidRDefault="007358CE" w:rsidP="00A7343D">
            <w:pPr>
              <w:spacing w:after="0" w:line="240" w:lineRule="auto"/>
              <w:rPr>
                <w:rFonts w:ascii="Arial" w:hAnsi="Arial" w:cs="Arial"/>
                <w:sz w:val="20"/>
                <w:szCs w:val="20"/>
              </w:rPr>
            </w:pPr>
            <w:r w:rsidRPr="00A7343D">
              <w:rPr>
                <w:rFonts w:ascii="Arial" w:hAnsi="Arial" w:cs="Arial"/>
                <w:sz w:val="20"/>
                <w:szCs w:val="20"/>
              </w:rPr>
              <w:t>Inside Air Humidity High Limit [ISAH]         (0 - 80% RH)*</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40%</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60%</w:t>
            </w:r>
          </w:p>
        </w:tc>
        <w:tc>
          <w:tcPr>
            <w:tcW w:w="144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80%</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50%</w:t>
            </w:r>
          </w:p>
        </w:tc>
      </w:tr>
      <w:tr w:rsidR="007358CE" w:rsidRPr="0056433F" w:rsidTr="00A7343D">
        <w:tc>
          <w:tcPr>
            <w:tcW w:w="5220" w:type="dxa"/>
          </w:tcPr>
          <w:p w:rsidR="007358CE" w:rsidRPr="00A7343D" w:rsidRDefault="007358CE" w:rsidP="00A7343D">
            <w:pPr>
              <w:spacing w:after="0" w:line="240" w:lineRule="auto"/>
              <w:rPr>
                <w:rFonts w:ascii="Arial" w:hAnsi="Arial" w:cs="Arial"/>
                <w:sz w:val="20"/>
                <w:szCs w:val="20"/>
              </w:rPr>
            </w:pPr>
            <w:r w:rsidRPr="00A7343D">
              <w:rPr>
                <w:rFonts w:ascii="Arial" w:hAnsi="Arial" w:cs="Arial"/>
                <w:sz w:val="20"/>
                <w:szCs w:val="20"/>
              </w:rPr>
              <w:t>Outside Air Humidity High Limit [OSAH]    (25 - 80% RH)</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0%</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80%</w:t>
            </w:r>
          </w:p>
        </w:tc>
        <w:tc>
          <w:tcPr>
            <w:tcW w:w="144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70%</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80%</w:t>
            </w:r>
          </w:p>
        </w:tc>
      </w:tr>
      <w:tr w:rsidR="007358CE" w:rsidRPr="0056433F" w:rsidTr="00A7343D">
        <w:tc>
          <w:tcPr>
            <w:tcW w:w="5220" w:type="dxa"/>
          </w:tcPr>
          <w:p w:rsidR="007358CE" w:rsidRPr="00A7343D" w:rsidRDefault="007358CE" w:rsidP="00A7343D">
            <w:pPr>
              <w:spacing w:after="0" w:line="240" w:lineRule="auto"/>
              <w:rPr>
                <w:rFonts w:ascii="Arial" w:hAnsi="Arial" w:cs="Arial"/>
                <w:sz w:val="20"/>
                <w:szCs w:val="20"/>
              </w:rPr>
            </w:pPr>
            <w:r w:rsidRPr="00A7343D">
              <w:rPr>
                <w:rFonts w:ascii="Arial" w:hAnsi="Arial" w:cs="Arial"/>
                <w:sz w:val="20"/>
                <w:szCs w:val="20"/>
              </w:rPr>
              <w:t>Outside Air Temperature High Limit[OSAT](65 - 90 ºF)**</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90 ºF</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75 ºF</w:t>
            </w:r>
          </w:p>
        </w:tc>
        <w:tc>
          <w:tcPr>
            <w:tcW w:w="144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75 ºF</w:t>
            </w:r>
          </w:p>
        </w:tc>
        <w:tc>
          <w:tcPr>
            <w:tcW w:w="1260" w:type="dxa"/>
          </w:tcPr>
          <w:p w:rsidR="007358CE" w:rsidRPr="00A7343D" w:rsidRDefault="007358CE" w:rsidP="00A7343D">
            <w:pPr>
              <w:spacing w:after="0" w:line="240" w:lineRule="auto"/>
              <w:jc w:val="center"/>
              <w:rPr>
                <w:rFonts w:ascii="Arial" w:hAnsi="Arial" w:cs="Arial"/>
                <w:sz w:val="20"/>
                <w:szCs w:val="20"/>
              </w:rPr>
            </w:pPr>
            <w:r w:rsidRPr="00A7343D">
              <w:rPr>
                <w:rFonts w:ascii="Arial" w:hAnsi="Arial" w:cs="Arial"/>
                <w:sz w:val="20"/>
                <w:szCs w:val="20"/>
              </w:rPr>
              <w:t>90 ºF</w:t>
            </w:r>
          </w:p>
        </w:tc>
      </w:tr>
    </w:tbl>
    <w:p w:rsidR="007358CE" w:rsidRDefault="007358CE" w:rsidP="00337402">
      <w:pPr>
        <w:spacing w:after="0" w:line="240" w:lineRule="auto"/>
        <w:rPr>
          <w:b/>
          <w:sz w:val="32"/>
          <w:szCs w:val="32"/>
        </w:rPr>
      </w:pPr>
      <w:r w:rsidRPr="00DA4E3A">
        <w:rPr>
          <w:b/>
          <w:sz w:val="24"/>
          <w:szCs w:val="24"/>
        </w:rPr>
        <w:t>*</w:t>
      </w:r>
      <w:r>
        <w:rPr>
          <w:b/>
          <w:sz w:val="24"/>
          <w:szCs w:val="24"/>
        </w:rPr>
        <w:t>Inhibits only in Continuous Mode</w:t>
      </w:r>
      <w:r>
        <w:rPr>
          <w:b/>
          <w:sz w:val="32"/>
          <w:szCs w:val="32"/>
        </w:rPr>
        <w:t xml:space="preserve"> </w:t>
      </w:r>
    </w:p>
    <w:p w:rsidR="007358CE" w:rsidRPr="00F876A8" w:rsidRDefault="007358CE" w:rsidP="00337402">
      <w:pPr>
        <w:spacing w:after="0" w:line="240" w:lineRule="auto"/>
        <w:rPr>
          <w:b/>
          <w:sz w:val="32"/>
          <w:szCs w:val="32"/>
        </w:rPr>
      </w:pPr>
      <w:r>
        <w:rPr>
          <w:b/>
          <w:sz w:val="24"/>
          <w:szCs w:val="24"/>
        </w:rPr>
        <w:t>*</w:t>
      </w:r>
      <w:r w:rsidRPr="00DA4E3A">
        <w:rPr>
          <w:b/>
          <w:sz w:val="24"/>
          <w:szCs w:val="24"/>
        </w:rPr>
        <w:t>*</w:t>
      </w:r>
      <w:r>
        <w:rPr>
          <w:b/>
          <w:sz w:val="24"/>
          <w:szCs w:val="24"/>
        </w:rPr>
        <w:t>Inhibits only in Air Economizer</w:t>
      </w:r>
      <w:r>
        <w:rPr>
          <w:b/>
          <w:sz w:val="32"/>
          <w:szCs w:val="32"/>
        </w:rPr>
        <w:t xml:space="preserve"> </w:t>
      </w:r>
      <w:r>
        <w:rPr>
          <w:b/>
          <w:sz w:val="32"/>
          <w:szCs w:val="32"/>
        </w:rPr>
        <w:br w:type="page"/>
      </w:r>
      <w:r w:rsidRPr="00F876A8">
        <w:rPr>
          <w:b/>
          <w:sz w:val="32"/>
          <w:szCs w:val="32"/>
        </w:rPr>
        <w:t>Modes of Operation</w:t>
      </w:r>
    </w:p>
    <w:p w:rsidR="007358CE" w:rsidRDefault="007358CE" w:rsidP="00393A8B">
      <w:pPr>
        <w:numPr>
          <w:ilvl w:val="0"/>
          <w:numId w:val="1"/>
        </w:numPr>
        <w:spacing w:after="0" w:line="240" w:lineRule="auto"/>
        <w:rPr>
          <w:rFonts w:ascii="Arial" w:hAnsi="Arial" w:cs="Arial"/>
          <w:b/>
          <w:color w:val="FF9900"/>
          <w:shd w:val="clear" w:color="auto" w:fill="FFFFFF"/>
        </w:rPr>
      </w:pPr>
      <w:r w:rsidRPr="00393449">
        <w:rPr>
          <w:rFonts w:ascii="Arial" w:hAnsi="Arial" w:cs="Arial"/>
          <w:b/>
          <w:color w:val="FF9900"/>
          <w:shd w:val="clear" w:color="auto" w:fill="FFFFFF"/>
        </w:rPr>
        <w:t>OFF</w:t>
      </w:r>
    </w:p>
    <w:p w:rsidR="007358CE" w:rsidRPr="002F7482" w:rsidRDefault="007358CE" w:rsidP="00393A8B">
      <w:pPr>
        <w:numPr>
          <w:ilvl w:val="0"/>
          <w:numId w:val="1"/>
        </w:numPr>
        <w:spacing w:after="0" w:line="240" w:lineRule="auto"/>
        <w:rPr>
          <w:rFonts w:ascii="Arial" w:hAnsi="Arial" w:cs="Arial"/>
          <w:b/>
          <w:color w:val="FF9900"/>
          <w:shd w:val="clear" w:color="auto" w:fill="FFFFFF"/>
        </w:rPr>
      </w:pPr>
      <w:r w:rsidRPr="002F7482">
        <w:rPr>
          <w:rFonts w:ascii="Arial" w:hAnsi="Arial" w:cs="Arial"/>
          <w:b/>
          <w:color w:val="FF9900"/>
          <w:shd w:val="clear" w:color="auto" w:fill="FFFFFF"/>
        </w:rPr>
        <w:t>Continuous</w:t>
      </w:r>
      <w:r>
        <w:rPr>
          <w:rFonts w:ascii="Arial" w:hAnsi="Arial" w:cs="Arial"/>
          <w:b/>
          <w:color w:val="FF9900"/>
          <w:shd w:val="clear" w:color="auto" w:fill="FFFFFF"/>
        </w:rPr>
        <w:t>– [SEASONS: Fall, Winter]</w:t>
      </w:r>
    </w:p>
    <w:p w:rsidR="007358CE" w:rsidRDefault="007358CE" w:rsidP="00393A8B">
      <w:pPr>
        <w:pStyle w:val="ListParagraph"/>
        <w:numPr>
          <w:ilvl w:val="1"/>
          <w:numId w:val="1"/>
        </w:numPr>
        <w:spacing w:after="0" w:line="240" w:lineRule="auto"/>
      </w:pPr>
      <w:r>
        <w:t>The HRV will run at the designated fan speed for the duration specified.  It will be off for the remaining hour.  i.e. duration is 25 minutes then the HRV will run for 25 minutes and off for 35 minutes.  If duration is 60 minutes then it will constantly be on.</w:t>
      </w:r>
      <w:r w:rsidRPr="00393A8B">
        <w:t xml:space="preserve"> </w:t>
      </w:r>
    </w:p>
    <w:p w:rsidR="007358CE" w:rsidRDefault="007358CE" w:rsidP="00C53694">
      <w:pPr>
        <w:pStyle w:val="ListParagraph"/>
        <w:numPr>
          <w:ilvl w:val="1"/>
          <w:numId w:val="1"/>
        </w:numPr>
        <w:spacing w:after="0" w:line="240" w:lineRule="auto"/>
      </w:pPr>
      <w:r>
        <w:t>Frost Control will evaluate after the first minute sample period.</w:t>
      </w:r>
    </w:p>
    <w:p w:rsidR="007358CE" w:rsidRPr="00393A8B" w:rsidRDefault="007358CE" w:rsidP="00393A8B">
      <w:pPr>
        <w:pStyle w:val="ListParagraph"/>
        <w:numPr>
          <w:ilvl w:val="1"/>
          <w:numId w:val="1"/>
        </w:numPr>
        <w:spacing w:after="0" w:line="240" w:lineRule="auto"/>
      </w:pPr>
      <w:r>
        <w:t xml:space="preserve">Dehumidify mode can interrupt this cycle at anytime.  If the Outside Air Humidity (OSAH) is greater than the </w:t>
      </w:r>
      <w:r>
        <w:rPr>
          <w:b/>
          <w:color w:val="3366FF"/>
        </w:rPr>
        <w:t xml:space="preserve">OSAH High Limit </w:t>
      </w:r>
      <w:r w:rsidRPr="0056433F">
        <w:rPr>
          <w:b/>
          <w:color w:val="3366FF"/>
        </w:rPr>
        <w:t>setpoint</w:t>
      </w:r>
      <w:r>
        <w:t xml:space="preserve"> then this mode will be disabled for the duration, the step will move to IDLE and remain there until the next hour.  Then the sample period will resume and re-evaluate the next hour.</w:t>
      </w:r>
    </w:p>
    <w:p w:rsidR="007358CE" w:rsidRDefault="007358CE" w:rsidP="00393A8B">
      <w:pPr>
        <w:pStyle w:val="ListParagraph"/>
        <w:numPr>
          <w:ilvl w:val="1"/>
          <w:numId w:val="1"/>
        </w:numPr>
        <w:spacing w:after="0" w:line="240" w:lineRule="auto"/>
        <w:rPr>
          <w:b/>
          <w:color w:val="3366FF"/>
        </w:rPr>
      </w:pPr>
      <w:r>
        <w:rPr>
          <w:b/>
          <w:color w:val="3366FF"/>
        </w:rPr>
        <w:t>SETPOINTS</w:t>
      </w:r>
    </w:p>
    <w:p w:rsidR="007358CE" w:rsidRPr="00393449" w:rsidRDefault="007358CE" w:rsidP="00393A8B">
      <w:pPr>
        <w:pStyle w:val="ListParagraph"/>
        <w:numPr>
          <w:ilvl w:val="2"/>
          <w:numId w:val="1"/>
        </w:numPr>
        <w:spacing w:after="0" w:line="240" w:lineRule="auto"/>
        <w:rPr>
          <w:b/>
          <w:color w:val="3366FF"/>
        </w:rPr>
      </w:pPr>
      <w:r>
        <w:rPr>
          <w:b/>
          <w:color w:val="3366FF"/>
        </w:rPr>
        <w:t>Fan Speed (20%, 40%, 60%, 80%, 100%)</w:t>
      </w:r>
    </w:p>
    <w:p w:rsidR="007358CE" w:rsidRDefault="007358CE" w:rsidP="00393A8B">
      <w:pPr>
        <w:pStyle w:val="ListParagraph"/>
        <w:numPr>
          <w:ilvl w:val="2"/>
          <w:numId w:val="1"/>
        </w:numPr>
        <w:spacing w:after="0" w:line="240" w:lineRule="auto"/>
        <w:rPr>
          <w:b/>
          <w:color w:val="3366FF"/>
        </w:rPr>
      </w:pPr>
      <w:r>
        <w:rPr>
          <w:b/>
          <w:color w:val="3366FF"/>
        </w:rPr>
        <w:t>Ventilation Run Time Duration (10 – 50 min)</w:t>
      </w:r>
    </w:p>
    <w:p w:rsidR="007358CE" w:rsidRPr="00393449" w:rsidRDefault="007358CE" w:rsidP="00393A8B">
      <w:pPr>
        <w:pStyle w:val="ListParagraph"/>
        <w:numPr>
          <w:ilvl w:val="2"/>
          <w:numId w:val="1"/>
        </w:numPr>
        <w:spacing w:after="0" w:line="240" w:lineRule="auto"/>
        <w:rPr>
          <w:b/>
          <w:color w:val="3366FF"/>
        </w:rPr>
      </w:pPr>
      <w:r>
        <w:rPr>
          <w:b/>
          <w:color w:val="3366FF"/>
        </w:rPr>
        <w:t>OSAH High Limit (25-80% RH)</w:t>
      </w:r>
    </w:p>
    <w:p w:rsidR="007358CE" w:rsidRPr="00F876A8" w:rsidRDefault="007358CE" w:rsidP="00393A8B">
      <w:pPr>
        <w:numPr>
          <w:ilvl w:val="0"/>
          <w:numId w:val="1"/>
        </w:numPr>
        <w:spacing w:after="0" w:line="240" w:lineRule="auto"/>
        <w:rPr>
          <w:rFonts w:ascii="Arial" w:hAnsi="Arial" w:cs="Arial"/>
          <w:b/>
          <w:color w:val="FF9900"/>
          <w:shd w:val="clear" w:color="auto" w:fill="FFFFFF"/>
        </w:rPr>
      </w:pPr>
      <w:r w:rsidRPr="00F876A8">
        <w:rPr>
          <w:rFonts w:ascii="Arial" w:hAnsi="Arial" w:cs="Arial"/>
          <w:b/>
          <w:color w:val="FF9900"/>
          <w:shd w:val="clear" w:color="auto" w:fill="FFFFFF"/>
        </w:rPr>
        <w:t>High Occupancy</w:t>
      </w:r>
      <w:r>
        <w:rPr>
          <w:rFonts w:ascii="Arial" w:hAnsi="Arial" w:cs="Arial"/>
          <w:b/>
          <w:color w:val="FF9900"/>
          <w:shd w:val="clear" w:color="auto" w:fill="FFFFFF"/>
        </w:rPr>
        <w:t>– [SEASONS: ALL]</w:t>
      </w:r>
    </w:p>
    <w:p w:rsidR="007358CE" w:rsidRDefault="007358CE" w:rsidP="00393A8B">
      <w:pPr>
        <w:pStyle w:val="ListParagraph"/>
        <w:numPr>
          <w:ilvl w:val="1"/>
          <w:numId w:val="1"/>
        </w:numPr>
        <w:spacing w:after="0" w:line="240" w:lineRule="auto"/>
      </w:pPr>
      <w:r>
        <w:t xml:space="preserve">On occasions where indoor air may become stale such as large gatherings or cooking odors this mode ventilates on maximum fan speed for specified time interval. After timer times out it will return to Continous mode. </w:t>
      </w:r>
    </w:p>
    <w:p w:rsidR="007358CE" w:rsidRDefault="007358CE" w:rsidP="00C53694">
      <w:pPr>
        <w:pStyle w:val="ListParagraph"/>
        <w:numPr>
          <w:ilvl w:val="1"/>
          <w:numId w:val="1"/>
        </w:numPr>
        <w:spacing w:after="0" w:line="240" w:lineRule="auto"/>
      </w:pPr>
      <w:r>
        <w:t>Frost Control will evaluate after the first minute sample period.</w:t>
      </w:r>
    </w:p>
    <w:p w:rsidR="007358CE" w:rsidRDefault="007358CE" w:rsidP="00C53694">
      <w:pPr>
        <w:pStyle w:val="ListParagraph"/>
        <w:numPr>
          <w:ilvl w:val="1"/>
          <w:numId w:val="1"/>
        </w:numPr>
        <w:spacing w:after="0" w:line="240" w:lineRule="auto"/>
      </w:pPr>
      <w:r>
        <w:t>OSAH High limit if reached will abort this mode and return to Continuous mode.</w:t>
      </w:r>
    </w:p>
    <w:p w:rsidR="007358CE" w:rsidRDefault="007358CE" w:rsidP="00393A8B">
      <w:pPr>
        <w:pStyle w:val="ListParagraph"/>
        <w:numPr>
          <w:ilvl w:val="1"/>
          <w:numId w:val="1"/>
        </w:numPr>
        <w:spacing w:after="0" w:line="240" w:lineRule="auto"/>
        <w:rPr>
          <w:b/>
          <w:color w:val="3366FF"/>
        </w:rPr>
      </w:pPr>
      <w:r>
        <w:rPr>
          <w:b/>
          <w:color w:val="3366FF"/>
        </w:rPr>
        <w:t>SETPOINTS</w:t>
      </w:r>
    </w:p>
    <w:p w:rsidR="007358CE" w:rsidRDefault="007358CE" w:rsidP="00393A8B">
      <w:pPr>
        <w:pStyle w:val="ListParagraph"/>
        <w:numPr>
          <w:ilvl w:val="2"/>
          <w:numId w:val="1"/>
        </w:numPr>
        <w:spacing w:after="0" w:line="240" w:lineRule="auto"/>
        <w:rPr>
          <w:b/>
          <w:color w:val="3366FF"/>
        </w:rPr>
      </w:pPr>
      <w:r>
        <w:rPr>
          <w:b/>
          <w:color w:val="3366FF"/>
        </w:rPr>
        <w:t>High Occupancy Duration (1-12HRS)</w:t>
      </w:r>
    </w:p>
    <w:p w:rsidR="007358CE" w:rsidRPr="00F876A8" w:rsidRDefault="007358CE" w:rsidP="006B1EFA">
      <w:pPr>
        <w:numPr>
          <w:ilvl w:val="0"/>
          <w:numId w:val="1"/>
        </w:numPr>
        <w:spacing w:after="0" w:line="240" w:lineRule="auto"/>
        <w:rPr>
          <w:rFonts w:ascii="Arial" w:hAnsi="Arial" w:cs="Arial"/>
          <w:b/>
          <w:color w:val="FF9900"/>
          <w:shd w:val="clear" w:color="auto" w:fill="FFFFFF"/>
        </w:rPr>
      </w:pPr>
      <w:r>
        <w:rPr>
          <w:rFonts w:ascii="Arial" w:hAnsi="Arial" w:cs="Arial"/>
          <w:b/>
          <w:color w:val="FF9900"/>
          <w:shd w:val="clear" w:color="auto" w:fill="FFFFFF"/>
        </w:rPr>
        <w:t>Dehumidify (Automatic for Continuous Mode) – [SEASONS: Fall, Winter]</w:t>
      </w:r>
    </w:p>
    <w:p w:rsidR="007358CE" w:rsidRDefault="007358CE" w:rsidP="00393A8B">
      <w:pPr>
        <w:pStyle w:val="ListParagraph"/>
        <w:numPr>
          <w:ilvl w:val="1"/>
          <w:numId w:val="1"/>
        </w:numPr>
        <w:spacing w:after="0" w:line="240" w:lineRule="auto"/>
      </w:pPr>
      <w:r>
        <w:t>To control harmful, excess humidity during the heating season ONLY!  The dehumidistat operates in % of RH (Relative Humidity) with 80 being high and 20 being low.  The average person in comfortable in the range of 30-50%.</w:t>
      </w:r>
    </w:p>
    <w:p w:rsidR="007358CE" w:rsidRDefault="007358CE" w:rsidP="00393A8B">
      <w:pPr>
        <w:pStyle w:val="ListParagraph"/>
        <w:numPr>
          <w:ilvl w:val="1"/>
          <w:numId w:val="1"/>
        </w:numPr>
        <w:spacing w:after="0" w:line="240" w:lineRule="auto"/>
      </w:pPr>
      <w:r>
        <w:t xml:space="preserve">The dehumidistat will override the HRV in CONTINOUS mode to high speed when the ISAH &gt; ISAH setpoint and the outside humidity is 1% less than inside humidity.  Once the humidity is reduced, the HRV will revert back to the </w:t>
      </w:r>
      <w:r w:rsidRPr="00BE0634">
        <w:rPr>
          <w:u w:val="single"/>
        </w:rPr>
        <w:t>prior mode</w:t>
      </w:r>
      <w:r>
        <w:t>.</w:t>
      </w:r>
    </w:p>
    <w:p w:rsidR="007358CE" w:rsidRDefault="007358CE" w:rsidP="00393A8B">
      <w:pPr>
        <w:pStyle w:val="ListParagraph"/>
        <w:numPr>
          <w:ilvl w:val="1"/>
          <w:numId w:val="1"/>
        </w:numPr>
        <w:spacing w:after="0" w:line="240" w:lineRule="auto"/>
        <w:rPr>
          <w:b/>
          <w:color w:val="3366FF"/>
        </w:rPr>
      </w:pPr>
      <w:r>
        <w:rPr>
          <w:b/>
          <w:color w:val="3366FF"/>
        </w:rPr>
        <w:t>SETPOINTS</w:t>
      </w:r>
    </w:p>
    <w:p w:rsidR="007358CE" w:rsidRPr="00CD43EA" w:rsidRDefault="007358CE" w:rsidP="005E7EB6">
      <w:pPr>
        <w:pStyle w:val="ListParagraph"/>
        <w:numPr>
          <w:ilvl w:val="2"/>
          <w:numId w:val="1"/>
        </w:numPr>
        <w:spacing w:after="0" w:line="240" w:lineRule="auto"/>
        <w:rPr>
          <w:b/>
          <w:color w:val="3366FF"/>
        </w:rPr>
      </w:pPr>
      <w:r>
        <w:rPr>
          <w:b/>
          <w:color w:val="3366FF"/>
        </w:rPr>
        <w:t>ISAH High Limit (25-80% RH)</w:t>
      </w:r>
    </w:p>
    <w:p w:rsidR="007358CE" w:rsidRPr="00F876A8" w:rsidRDefault="007358CE" w:rsidP="006B1EFA">
      <w:pPr>
        <w:numPr>
          <w:ilvl w:val="0"/>
          <w:numId w:val="1"/>
        </w:numPr>
        <w:spacing w:after="0" w:line="240" w:lineRule="auto"/>
        <w:rPr>
          <w:rFonts w:ascii="Arial" w:hAnsi="Arial" w:cs="Arial"/>
          <w:b/>
          <w:color w:val="FF9900"/>
          <w:shd w:val="clear" w:color="auto" w:fill="FFFFFF"/>
        </w:rPr>
      </w:pPr>
      <w:r w:rsidRPr="00F876A8">
        <w:rPr>
          <w:rFonts w:ascii="Arial" w:hAnsi="Arial" w:cs="Arial"/>
          <w:b/>
          <w:color w:val="FF9900"/>
          <w:shd w:val="clear" w:color="auto" w:fill="FFFFFF"/>
        </w:rPr>
        <w:t>F</w:t>
      </w:r>
      <w:r>
        <w:rPr>
          <w:rFonts w:ascii="Arial" w:hAnsi="Arial" w:cs="Arial"/>
          <w:b/>
          <w:color w:val="FF9900"/>
          <w:shd w:val="clear" w:color="auto" w:fill="FFFFFF"/>
        </w:rPr>
        <w:t>rost Control (Automatic for Continuous and High Occupancy Modes)</w:t>
      </w:r>
      <w:r w:rsidRPr="006B1EFA">
        <w:rPr>
          <w:rFonts w:ascii="Arial" w:hAnsi="Arial" w:cs="Arial"/>
          <w:b/>
          <w:color w:val="FF9900"/>
          <w:shd w:val="clear" w:color="auto" w:fill="FFFFFF"/>
        </w:rPr>
        <w:t xml:space="preserve"> </w:t>
      </w:r>
      <w:r>
        <w:rPr>
          <w:rFonts w:ascii="Arial" w:hAnsi="Arial" w:cs="Arial"/>
          <w:b/>
          <w:color w:val="FF9900"/>
          <w:shd w:val="clear" w:color="auto" w:fill="FFFFFF"/>
        </w:rPr>
        <w:t>– [SEASONS: Fall, Winter]</w:t>
      </w:r>
    </w:p>
    <w:p w:rsidR="007358CE" w:rsidRDefault="007358CE" w:rsidP="00E249D8">
      <w:pPr>
        <w:pStyle w:val="ListParagraph"/>
        <w:spacing w:after="0" w:line="240" w:lineRule="auto"/>
        <w:ind w:left="1080"/>
      </w:pPr>
      <w:r w:rsidRPr="00F876A8">
        <w:t>Exhaust air recirculation is used for frost control to warm the heat exchanger core to prevent frost formation. This method of frost control routes exhaust air back through the supply side of the heat exchanger to warm the core. Since this method routes exhaust air back into the building (Recirculation Damper Open), the building is typically not depressurized when this frost control cycle is active.</w:t>
      </w:r>
    </w:p>
    <w:p w:rsidR="007358CE" w:rsidRDefault="007358CE" w:rsidP="00E249D8">
      <w:pPr>
        <w:pStyle w:val="ListParagraph"/>
        <w:spacing w:after="0" w:line="240" w:lineRule="auto"/>
        <w:ind w:left="1080"/>
      </w:pPr>
      <w:r>
        <w:t>This mode will be enabled during CONTINOUS or HIGH OCCUPANCY.</w:t>
      </w:r>
    </w:p>
    <w:p w:rsidR="007358CE" w:rsidRPr="00F876A8" w:rsidRDefault="007358CE" w:rsidP="00E249D8">
      <w:pPr>
        <w:pStyle w:val="ListParagraph"/>
        <w:spacing w:after="0" w:line="240" w:lineRule="auto"/>
        <w:ind w:left="1080"/>
        <w:rPr>
          <w:rFonts w:ascii="Arial" w:hAnsi="Arial" w:cs="Arial"/>
          <w:color w:val="000000"/>
          <w:shd w:val="clear" w:color="auto" w:fill="FFFFFF"/>
        </w:rPr>
      </w:pPr>
      <w:r w:rsidRPr="00F876A8">
        <w:t xml:space="preserve">This is </w:t>
      </w:r>
      <w:r>
        <w:t>automatically</w:t>
      </w:r>
      <w:r w:rsidRPr="00F876A8">
        <w:t xml:space="preserve"> done in a </w:t>
      </w:r>
      <w:r>
        <w:t xml:space="preserve">startup </w:t>
      </w:r>
      <w:r w:rsidRPr="00F876A8">
        <w:t>cycle based on outside air temperature.</w:t>
      </w:r>
      <w:r>
        <w:t xml:space="preserve">  Outside air will be sampled for one minute to get an accurate temperature reading;.  After the one minute has elapsed if one of the following conditions are met then this mode will run specified duration.</w:t>
      </w:r>
    </w:p>
    <w:p w:rsidR="007358CE" w:rsidRPr="0056433F" w:rsidRDefault="007358CE" w:rsidP="00393A8B">
      <w:pPr>
        <w:pStyle w:val="ListParagraph"/>
        <w:numPr>
          <w:ilvl w:val="2"/>
          <w:numId w:val="1"/>
        </w:numPr>
        <w:spacing w:after="0" w:line="240" w:lineRule="auto"/>
      </w:pPr>
      <w:r w:rsidRPr="0056433F">
        <w:t>OSAT is less than -10 ºF then defrost time is 5 minutes</w:t>
      </w:r>
    </w:p>
    <w:p w:rsidR="007358CE" w:rsidRPr="0056433F" w:rsidRDefault="007358CE" w:rsidP="00393A8B">
      <w:pPr>
        <w:pStyle w:val="ListParagraph"/>
        <w:numPr>
          <w:ilvl w:val="2"/>
          <w:numId w:val="1"/>
        </w:numPr>
        <w:spacing w:after="0" w:line="240" w:lineRule="auto"/>
      </w:pPr>
      <w:r w:rsidRPr="0056433F">
        <w:t>OSAT is less than 0 ºF then defrost time is 3 minutes</w:t>
      </w:r>
    </w:p>
    <w:p w:rsidR="007358CE" w:rsidRPr="0056433F" w:rsidRDefault="007358CE" w:rsidP="00393A8B">
      <w:pPr>
        <w:pStyle w:val="ListParagraph"/>
        <w:numPr>
          <w:ilvl w:val="2"/>
          <w:numId w:val="1"/>
        </w:numPr>
        <w:spacing w:after="0" w:line="240" w:lineRule="auto"/>
      </w:pPr>
      <w:r w:rsidRPr="0056433F">
        <w:t>OSAT is less than 10 ºF then defrost time is 2 minutes</w:t>
      </w:r>
    </w:p>
    <w:p w:rsidR="007358CE" w:rsidRPr="0056433F" w:rsidRDefault="007358CE" w:rsidP="00393A8B">
      <w:pPr>
        <w:pStyle w:val="ListParagraph"/>
        <w:numPr>
          <w:ilvl w:val="2"/>
          <w:numId w:val="1"/>
        </w:numPr>
        <w:spacing w:after="0" w:line="240" w:lineRule="auto"/>
      </w:pPr>
      <w:r w:rsidRPr="0056433F">
        <w:t>OSAT is less than 20 ºF then defrost time is 1 minutes</w:t>
      </w:r>
    </w:p>
    <w:p w:rsidR="007358CE" w:rsidRPr="0056433F" w:rsidRDefault="007358CE" w:rsidP="00E003DD">
      <w:pPr>
        <w:pStyle w:val="ListParagraph"/>
        <w:numPr>
          <w:ilvl w:val="2"/>
          <w:numId w:val="1"/>
        </w:numPr>
        <w:spacing w:after="0" w:line="240" w:lineRule="auto"/>
      </w:pPr>
      <w:r w:rsidRPr="0056433F">
        <w:t>OSAT is greater or equal to 20 ºF then defrost time is 0 minutes</w:t>
      </w:r>
    </w:p>
    <w:p w:rsidR="007358CE" w:rsidRPr="00393449" w:rsidRDefault="007358CE" w:rsidP="00393A8B">
      <w:pPr>
        <w:numPr>
          <w:ilvl w:val="0"/>
          <w:numId w:val="1"/>
        </w:numPr>
        <w:spacing w:after="0" w:line="240" w:lineRule="auto"/>
        <w:rPr>
          <w:rFonts w:ascii="Arial" w:hAnsi="Arial" w:cs="Arial"/>
          <w:b/>
          <w:color w:val="FF9900"/>
          <w:shd w:val="clear" w:color="auto" w:fill="FFFFFF"/>
        </w:rPr>
      </w:pPr>
      <w:r w:rsidRPr="00393449">
        <w:rPr>
          <w:rFonts w:ascii="Arial" w:hAnsi="Arial" w:cs="Arial"/>
          <w:b/>
          <w:color w:val="FF9900"/>
          <w:shd w:val="clear" w:color="auto" w:fill="FFFFFF"/>
        </w:rPr>
        <w:t>Air Economizer (Cooling)</w:t>
      </w:r>
      <w:r w:rsidRPr="006B1EFA">
        <w:rPr>
          <w:rFonts w:ascii="Arial" w:hAnsi="Arial" w:cs="Arial"/>
          <w:b/>
          <w:color w:val="FF9900"/>
          <w:shd w:val="clear" w:color="auto" w:fill="FFFFFF"/>
        </w:rPr>
        <w:t xml:space="preserve"> </w:t>
      </w:r>
      <w:r>
        <w:rPr>
          <w:rFonts w:ascii="Arial" w:hAnsi="Arial" w:cs="Arial"/>
          <w:b/>
          <w:color w:val="FF9900"/>
          <w:shd w:val="clear" w:color="auto" w:fill="FFFFFF"/>
        </w:rPr>
        <w:t>– [SEASONS: Spring, Summer]</w:t>
      </w:r>
    </w:p>
    <w:p w:rsidR="007358CE" w:rsidRDefault="007358CE" w:rsidP="00E249D8">
      <w:pPr>
        <w:pStyle w:val="ListParagraph"/>
        <w:spacing w:after="0" w:line="240" w:lineRule="auto"/>
        <w:ind w:left="1080"/>
      </w:pPr>
      <w:r>
        <w:t>S</w:t>
      </w:r>
      <w:r w:rsidRPr="00BE0634">
        <w:t>ave energy in buildings by using cool outside air as a means of cooling the indoor space</w:t>
      </w:r>
      <w:r>
        <w:t xml:space="preserve">. In this mode, the recirculation air damper closes and fan speed operates at fan speed setpoint to maintain the </w:t>
      </w:r>
      <w:r w:rsidRPr="00DB1F7E">
        <w:rPr>
          <w:b/>
          <w:color w:val="3366FF"/>
        </w:rPr>
        <w:t>ISAT target set point</w:t>
      </w:r>
      <w:r>
        <w:t>. If any of the selected limits are exceeded, economizer is disabled for one hour until the next sample of outside air.</w:t>
      </w:r>
    </w:p>
    <w:p w:rsidR="007358CE" w:rsidRDefault="007358CE" w:rsidP="00393A8B">
      <w:pPr>
        <w:pStyle w:val="ListParagraph"/>
        <w:numPr>
          <w:ilvl w:val="1"/>
          <w:numId w:val="1"/>
        </w:numPr>
        <w:spacing w:after="0" w:line="240" w:lineRule="auto"/>
      </w:pPr>
      <w:r>
        <w:rPr>
          <w:b/>
        </w:rPr>
        <w:t>Free Cooling Mode</w:t>
      </w:r>
      <w:r w:rsidRPr="002D200C">
        <w:t>. During mild weat</w:t>
      </w:r>
      <w:r>
        <w:t>her (55°F to 70°F</w:t>
      </w:r>
      <w:r w:rsidRPr="002D200C">
        <w:t xml:space="preserve">, for example), outdoor air can provide some cooling capacity. We refer to this mode as </w:t>
      </w:r>
      <w:r>
        <w:t>free cooling</w:t>
      </w:r>
      <w:r w:rsidRPr="002D200C">
        <w:t xml:space="preserve"> </w:t>
      </w:r>
      <w:r>
        <w:t>mode</w:t>
      </w:r>
      <w:r w:rsidRPr="002D200C">
        <w:t xml:space="preserve"> because it combines </w:t>
      </w:r>
      <w:r>
        <w:t>uses outdoor air to cool the indoor space</w:t>
      </w:r>
      <w:r w:rsidRPr="002D200C">
        <w:t xml:space="preserve">. The system stays in </w:t>
      </w:r>
      <w:r>
        <w:t>free cooling mode</w:t>
      </w:r>
      <w:r w:rsidRPr="002D200C">
        <w:t xml:space="preserve"> </w:t>
      </w:r>
      <w:r>
        <w:t>while all of the following conditions are met.</w:t>
      </w:r>
    </w:p>
    <w:p w:rsidR="007358CE" w:rsidRPr="00227545" w:rsidRDefault="007358CE" w:rsidP="007631D2">
      <w:pPr>
        <w:pStyle w:val="ListParagraph"/>
        <w:numPr>
          <w:ilvl w:val="2"/>
          <w:numId w:val="1"/>
        </w:numPr>
        <w:spacing w:after="0" w:line="240" w:lineRule="auto"/>
      </w:pPr>
      <w:r w:rsidRPr="00227545">
        <w:t>OSAT &lt;</w:t>
      </w:r>
      <w:r>
        <w:rPr>
          <w:b/>
          <w:color w:val="3366FF"/>
        </w:rPr>
        <w:t xml:space="preserve"> </w:t>
      </w:r>
      <w:r w:rsidRPr="00E10093">
        <w:rPr>
          <w:b/>
          <w:color w:val="3366FF"/>
        </w:rPr>
        <w:t xml:space="preserve">OSAT </w:t>
      </w:r>
      <w:r>
        <w:rPr>
          <w:b/>
          <w:color w:val="3366FF"/>
        </w:rPr>
        <w:t>H</w:t>
      </w:r>
      <w:r w:rsidRPr="00E10093">
        <w:rPr>
          <w:b/>
          <w:color w:val="3366FF"/>
        </w:rPr>
        <w:t xml:space="preserve">igh </w:t>
      </w:r>
      <w:bookmarkStart w:id="0" w:name="_GoBack"/>
      <w:bookmarkEnd w:id="0"/>
      <w:r>
        <w:rPr>
          <w:b/>
          <w:color w:val="3366FF"/>
        </w:rPr>
        <w:t>L</w:t>
      </w:r>
      <w:r w:rsidRPr="00E10093">
        <w:rPr>
          <w:b/>
          <w:color w:val="3366FF"/>
        </w:rPr>
        <w:t>imit</w:t>
      </w:r>
    </w:p>
    <w:p w:rsidR="007358CE" w:rsidRPr="00227545" w:rsidRDefault="007358CE" w:rsidP="007631D2">
      <w:pPr>
        <w:pStyle w:val="ListParagraph"/>
        <w:numPr>
          <w:ilvl w:val="2"/>
          <w:numId w:val="1"/>
        </w:numPr>
        <w:spacing w:after="0" w:line="240" w:lineRule="auto"/>
      </w:pPr>
      <w:r>
        <w:t>OSAH</w:t>
      </w:r>
      <w:r w:rsidRPr="00227545">
        <w:t xml:space="preserve"> &lt;</w:t>
      </w:r>
      <w:r>
        <w:rPr>
          <w:b/>
          <w:color w:val="3366FF"/>
        </w:rPr>
        <w:t xml:space="preserve"> OSAH</w:t>
      </w:r>
      <w:r w:rsidRPr="00E10093">
        <w:rPr>
          <w:b/>
          <w:color w:val="3366FF"/>
        </w:rPr>
        <w:t xml:space="preserve"> </w:t>
      </w:r>
      <w:r>
        <w:rPr>
          <w:b/>
          <w:color w:val="3366FF"/>
        </w:rPr>
        <w:t>H</w:t>
      </w:r>
      <w:r w:rsidRPr="00E10093">
        <w:rPr>
          <w:b/>
          <w:color w:val="3366FF"/>
        </w:rPr>
        <w:t xml:space="preserve">igh </w:t>
      </w:r>
      <w:r>
        <w:rPr>
          <w:b/>
          <w:color w:val="3366FF"/>
        </w:rPr>
        <w:t>L</w:t>
      </w:r>
      <w:r w:rsidRPr="00E10093">
        <w:rPr>
          <w:b/>
          <w:color w:val="3366FF"/>
        </w:rPr>
        <w:t>imit</w:t>
      </w:r>
    </w:p>
    <w:p w:rsidR="007358CE" w:rsidRPr="007631D2" w:rsidRDefault="007358CE" w:rsidP="00227545">
      <w:pPr>
        <w:pStyle w:val="ListParagraph"/>
        <w:numPr>
          <w:ilvl w:val="2"/>
          <w:numId w:val="1"/>
        </w:numPr>
        <w:spacing w:after="0" w:line="240" w:lineRule="auto"/>
      </w:pPr>
      <w:r w:rsidRPr="00227545">
        <w:t>ISAT &gt;</w:t>
      </w:r>
      <w:r>
        <w:rPr>
          <w:b/>
          <w:color w:val="3366FF"/>
        </w:rPr>
        <w:t xml:space="preserve"> </w:t>
      </w:r>
      <w:r w:rsidRPr="00E10093">
        <w:rPr>
          <w:b/>
          <w:color w:val="3366FF"/>
        </w:rPr>
        <w:t>ISAT Target Temp</w:t>
      </w:r>
    </w:p>
    <w:p w:rsidR="007358CE" w:rsidRDefault="007358CE" w:rsidP="007631D2">
      <w:pPr>
        <w:pStyle w:val="ListParagraph"/>
        <w:numPr>
          <w:ilvl w:val="2"/>
          <w:numId w:val="1"/>
        </w:numPr>
        <w:spacing w:after="0" w:line="240" w:lineRule="auto"/>
      </w:pPr>
      <w:r>
        <w:t>Fan Speed set setpoint value</w:t>
      </w:r>
    </w:p>
    <w:p w:rsidR="007358CE" w:rsidRDefault="007358CE" w:rsidP="007631D2">
      <w:pPr>
        <w:pStyle w:val="ListParagraph"/>
        <w:numPr>
          <w:ilvl w:val="1"/>
          <w:numId w:val="1"/>
        </w:numPr>
        <w:spacing w:after="0" w:line="240" w:lineRule="auto"/>
      </w:pPr>
      <w:r>
        <w:rPr>
          <w:b/>
        </w:rPr>
        <w:t xml:space="preserve">AC  Mode. </w:t>
      </w:r>
      <w:r w:rsidRPr="002D200C">
        <w:t xml:space="preserve">During </w:t>
      </w:r>
      <w:r>
        <w:t>warmer</w:t>
      </w:r>
      <w:r w:rsidRPr="002D200C">
        <w:t xml:space="preserve"> weat</w:t>
      </w:r>
      <w:r>
        <w:t xml:space="preserve">her (70°F to 95°F </w:t>
      </w:r>
      <w:r w:rsidRPr="002D200C">
        <w:t xml:space="preserve">, for example), </w:t>
      </w:r>
      <w:r>
        <w:t>the economizer</w:t>
      </w:r>
      <w:r w:rsidRPr="002D200C">
        <w:t xml:space="preserve"> operation is disabled.</w:t>
      </w:r>
      <w:r>
        <w:t xml:space="preserve"> </w:t>
      </w:r>
      <w:r w:rsidRPr="002D200C">
        <w:t xml:space="preserve">The system stays in </w:t>
      </w:r>
      <w:r>
        <w:t>AC mode</w:t>
      </w:r>
      <w:r w:rsidRPr="002D200C">
        <w:t xml:space="preserve"> </w:t>
      </w:r>
      <w:r>
        <w:t>if one of the following conditions are met.</w:t>
      </w:r>
    </w:p>
    <w:p w:rsidR="007358CE" w:rsidRPr="00E003DD" w:rsidRDefault="007358CE" w:rsidP="007631D2">
      <w:pPr>
        <w:pStyle w:val="ListParagraph"/>
        <w:numPr>
          <w:ilvl w:val="2"/>
          <w:numId w:val="1"/>
        </w:numPr>
        <w:spacing w:after="0" w:line="240" w:lineRule="auto"/>
      </w:pPr>
      <w:r>
        <w:t>OSAT &gt;</w:t>
      </w:r>
      <w:r>
        <w:rPr>
          <w:b/>
          <w:color w:val="3366FF"/>
        </w:rPr>
        <w:t xml:space="preserve"> </w:t>
      </w:r>
      <w:r w:rsidRPr="00E10093">
        <w:rPr>
          <w:b/>
          <w:color w:val="3366FF"/>
        </w:rPr>
        <w:t xml:space="preserve">OSAT </w:t>
      </w:r>
      <w:r>
        <w:rPr>
          <w:b/>
          <w:color w:val="3366FF"/>
        </w:rPr>
        <w:t>H</w:t>
      </w:r>
      <w:r w:rsidRPr="00E10093">
        <w:rPr>
          <w:b/>
          <w:color w:val="3366FF"/>
        </w:rPr>
        <w:t xml:space="preserve">igh </w:t>
      </w:r>
      <w:r>
        <w:rPr>
          <w:b/>
          <w:color w:val="3366FF"/>
        </w:rPr>
        <w:t>L</w:t>
      </w:r>
      <w:r w:rsidRPr="00E10093">
        <w:rPr>
          <w:b/>
          <w:color w:val="3366FF"/>
        </w:rPr>
        <w:t>imit</w:t>
      </w:r>
    </w:p>
    <w:p w:rsidR="007358CE" w:rsidRPr="00E003DD" w:rsidRDefault="007358CE" w:rsidP="00E003DD">
      <w:pPr>
        <w:pStyle w:val="ListParagraph"/>
        <w:numPr>
          <w:ilvl w:val="2"/>
          <w:numId w:val="1"/>
        </w:numPr>
        <w:spacing w:after="0" w:line="240" w:lineRule="auto"/>
      </w:pPr>
      <w:r>
        <w:t>OSAH &gt;</w:t>
      </w:r>
      <w:r>
        <w:rPr>
          <w:b/>
          <w:color w:val="3366FF"/>
        </w:rPr>
        <w:t xml:space="preserve"> OSAH</w:t>
      </w:r>
      <w:r w:rsidRPr="00E10093">
        <w:rPr>
          <w:b/>
          <w:color w:val="3366FF"/>
        </w:rPr>
        <w:t xml:space="preserve"> </w:t>
      </w:r>
      <w:r>
        <w:rPr>
          <w:b/>
          <w:color w:val="3366FF"/>
        </w:rPr>
        <w:t>H</w:t>
      </w:r>
      <w:r w:rsidRPr="00E10093">
        <w:rPr>
          <w:b/>
          <w:color w:val="3366FF"/>
        </w:rPr>
        <w:t xml:space="preserve">igh </w:t>
      </w:r>
      <w:r>
        <w:rPr>
          <w:b/>
          <w:color w:val="3366FF"/>
        </w:rPr>
        <w:t>L</w:t>
      </w:r>
      <w:r w:rsidRPr="00E10093">
        <w:rPr>
          <w:b/>
          <w:color w:val="3366FF"/>
        </w:rPr>
        <w:t>imit</w:t>
      </w:r>
    </w:p>
    <w:p w:rsidR="007358CE" w:rsidRPr="007631D2" w:rsidRDefault="007358CE" w:rsidP="00E003DD">
      <w:pPr>
        <w:pStyle w:val="ListParagraph"/>
        <w:numPr>
          <w:ilvl w:val="2"/>
          <w:numId w:val="1"/>
        </w:numPr>
        <w:spacing w:after="0" w:line="240" w:lineRule="auto"/>
      </w:pPr>
      <w:r>
        <w:t>ISAT &lt;</w:t>
      </w:r>
      <w:r>
        <w:rPr>
          <w:b/>
          <w:color w:val="3366FF"/>
        </w:rPr>
        <w:t xml:space="preserve"> </w:t>
      </w:r>
      <w:r w:rsidRPr="00E10093">
        <w:rPr>
          <w:b/>
          <w:color w:val="3366FF"/>
        </w:rPr>
        <w:t>ISAT Target Temp</w:t>
      </w:r>
    </w:p>
    <w:p w:rsidR="007358CE" w:rsidRPr="002D200C" w:rsidRDefault="007358CE" w:rsidP="005B72DE">
      <w:pPr>
        <w:pStyle w:val="ListParagraph"/>
        <w:numPr>
          <w:ilvl w:val="2"/>
          <w:numId w:val="1"/>
        </w:numPr>
        <w:spacing w:after="0" w:line="240" w:lineRule="auto"/>
      </w:pPr>
      <w:r>
        <w:t>Fan Speed set to 0%</w:t>
      </w:r>
    </w:p>
    <w:sectPr w:rsidR="007358CE" w:rsidRPr="002D200C" w:rsidSect="00DB1F7E">
      <w:type w:val="continuous"/>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8CE" w:rsidRDefault="007358CE">
      <w:r>
        <w:separator/>
      </w:r>
    </w:p>
  </w:endnote>
  <w:endnote w:type="continuationSeparator" w:id="0">
    <w:p w:rsidR="007358CE" w:rsidRDefault="007358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8CE" w:rsidRDefault="007358CE">
      <w:r>
        <w:separator/>
      </w:r>
    </w:p>
  </w:footnote>
  <w:footnote w:type="continuationSeparator" w:id="0">
    <w:p w:rsidR="007358CE" w:rsidRDefault="007358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A7567"/>
    <w:multiLevelType w:val="hybridMultilevel"/>
    <w:tmpl w:val="194855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20B31"/>
    <w:multiLevelType w:val="hybridMultilevel"/>
    <w:tmpl w:val="53B6EC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77484A96"/>
    <w:multiLevelType w:val="hybridMultilevel"/>
    <w:tmpl w:val="287ECFB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3747"/>
    <w:rsid w:val="00005F48"/>
    <w:rsid w:val="00080FBC"/>
    <w:rsid w:val="000D2808"/>
    <w:rsid w:val="000D7D89"/>
    <w:rsid w:val="000E6865"/>
    <w:rsid w:val="001261EC"/>
    <w:rsid w:val="00193B7A"/>
    <w:rsid w:val="001B37AB"/>
    <w:rsid w:val="001C6443"/>
    <w:rsid w:val="00201454"/>
    <w:rsid w:val="00206109"/>
    <w:rsid w:val="00227545"/>
    <w:rsid w:val="00260D67"/>
    <w:rsid w:val="00262B83"/>
    <w:rsid w:val="002757C4"/>
    <w:rsid w:val="0028074C"/>
    <w:rsid w:val="00295E9D"/>
    <w:rsid w:val="002D200C"/>
    <w:rsid w:val="002D5FD9"/>
    <w:rsid w:val="002F296D"/>
    <w:rsid w:val="002F3100"/>
    <w:rsid w:val="002F7482"/>
    <w:rsid w:val="00337402"/>
    <w:rsid w:val="003674E1"/>
    <w:rsid w:val="00393449"/>
    <w:rsid w:val="00393A8B"/>
    <w:rsid w:val="00395093"/>
    <w:rsid w:val="003A3747"/>
    <w:rsid w:val="003E77E5"/>
    <w:rsid w:val="00401373"/>
    <w:rsid w:val="00404119"/>
    <w:rsid w:val="0040765D"/>
    <w:rsid w:val="004347B6"/>
    <w:rsid w:val="00482F6E"/>
    <w:rsid w:val="004C696E"/>
    <w:rsid w:val="004F5224"/>
    <w:rsid w:val="0053519B"/>
    <w:rsid w:val="00557F6B"/>
    <w:rsid w:val="0056433F"/>
    <w:rsid w:val="00570753"/>
    <w:rsid w:val="00574AF4"/>
    <w:rsid w:val="005B72DE"/>
    <w:rsid w:val="005D3E56"/>
    <w:rsid w:val="005E7EB6"/>
    <w:rsid w:val="00614490"/>
    <w:rsid w:val="00647227"/>
    <w:rsid w:val="006932A5"/>
    <w:rsid w:val="006B1EFA"/>
    <w:rsid w:val="007358CE"/>
    <w:rsid w:val="00763033"/>
    <w:rsid w:val="007631D2"/>
    <w:rsid w:val="007F788E"/>
    <w:rsid w:val="008279AB"/>
    <w:rsid w:val="008A40D4"/>
    <w:rsid w:val="009641A6"/>
    <w:rsid w:val="009875DF"/>
    <w:rsid w:val="009B1D0D"/>
    <w:rsid w:val="009E20F7"/>
    <w:rsid w:val="00A07C78"/>
    <w:rsid w:val="00A26467"/>
    <w:rsid w:val="00A7343D"/>
    <w:rsid w:val="00A76DE3"/>
    <w:rsid w:val="00A82E4F"/>
    <w:rsid w:val="00B2076D"/>
    <w:rsid w:val="00B24325"/>
    <w:rsid w:val="00B53120"/>
    <w:rsid w:val="00B7699E"/>
    <w:rsid w:val="00BE0634"/>
    <w:rsid w:val="00BF78F1"/>
    <w:rsid w:val="00C002CD"/>
    <w:rsid w:val="00C07184"/>
    <w:rsid w:val="00C318FB"/>
    <w:rsid w:val="00C428F9"/>
    <w:rsid w:val="00C53694"/>
    <w:rsid w:val="00C561E7"/>
    <w:rsid w:val="00C82BE0"/>
    <w:rsid w:val="00CC266A"/>
    <w:rsid w:val="00CD43EA"/>
    <w:rsid w:val="00CE684C"/>
    <w:rsid w:val="00D551A5"/>
    <w:rsid w:val="00D63ECE"/>
    <w:rsid w:val="00D730B4"/>
    <w:rsid w:val="00D847E2"/>
    <w:rsid w:val="00D931EC"/>
    <w:rsid w:val="00DA37DF"/>
    <w:rsid w:val="00DA4E3A"/>
    <w:rsid w:val="00DA73A4"/>
    <w:rsid w:val="00DB1F7E"/>
    <w:rsid w:val="00DC082D"/>
    <w:rsid w:val="00DD4008"/>
    <w:rsid w:val="00DD4CC5"/>
    <w:rsid w:val="00E003DD"/>
    <w:rsid w:val="00E10093"/>
    <w:rsid w:val="00E249D8"/>
    <w:rsid w:val="00E32173"/>
    <w:rsid w:val="00E6457D"/>
    <w:rsid w:val="00E71CF9"/>
    <w:rsid w:val="00E84D38"/>
    <w:rsid w:val="00E94C78"/>
    <w:rsid w:val="00F041B1"/>
    <w:rsid w:val="00F72BB2"/>
    <w:rsid w:val="00F876A8"/>
    <w:rsid w:val="00FB716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1EC"/>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279AB"/>
    <w:pPr>
      <w:ind w:left="720"/>
      <w:contextualSpacing/>
    </w:pPr>
  </w:style>
  <w:style w:type="character" w:styleId="Hyperlink">
    <w:name w:val="Hyperlink"/>
    <w:basedOn w:val="DefaultParagraphFont"/>
    <w:uiPriority w:val="99"/>
    <w:rsid w:val="00C428F9"/>
    <w:rPr>
      <w:rFonts w:cs="Times New Roman"/>
      <w:color w:val="0000FF"/>
      <w:u w:val="single"/>
    </w:rPr>
  </w:style>
  <w:style w:type="character" w:styleId="FollowedHyperlink">
    <w:name w:val="FollowedHyperlink"/>
    <w:basedOn w:val="DefaultParagraphFont"/>
    <w:uiPriority w:val="99"/>
    <w:rsid w:val="00DD4CC5"/>
    <w:rPr>
      <w:rFonts w:cs="Times New Roman"/>
      <w:color w:val="800080"/>
      <w:u w:val="single"/>
    </w:rPr>
  </w:style>
  <w:style w:type="paragraph" w:styleId="NormalWeb">
    <w:name w:val="Normal (Web)"/>
    <w:basedOn w:val="Normal"/>
    <w:uiPriority w:val="99"/>
    <w:rsid w:val="00DD4CC5"/>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rsid w:val="00DB1F7E"/>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rsid w:val="00DB1F7E"/>
    <w:pPr>
      <w:tabs>
        <w:tab w:val="center" w:pos="4320"/>
        <w:tab w:val="right" w:pos="8640"/>
      </w:tabs>
    </w:pPr>
  </w:style>
  <w:style w:type="character" w:customStyle="1" w:styleId="FooterChar">
    <w:name w:val="Footer Char"/>
    <w:basedOn w:val="DefaultParagraphFont"/>
    <w:link w:val="Footer"/>
    <w:uiPriority w:val="99"/>
    <w:semiHidden/>
    <w:locked/>
    <w:rPr>
      <w:rFonts w:cs="Times New Roman"/>
    </w:rPr>
  </w:style>
  <w:style w:type="table" w:styleId="TableGrid">
    <w:name w:val="Table Grid"/>
    <w:basedOn w:val="TableNormal"/>
    <w:uiPriority w:val="99"/>
    <w:locked/>
    <w:rsid w:val="0056433F"/>
    <w:pPr>
      <w:spacing w:after="160" w:line="259"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065951">
      <w:marLeft w:val="0"/>
      <w:marRight w:val="0"/>
      <w:marTop w:val="0"/>
      <w:marBottom w:val="0"/>
      <w:divBdr>
        <w:top w:val="none" w:sz="0" w:space="0" w:color="auto"/>
        <w:left w:val="none" w:sz="0" w:space="0" w:color="auto"/>
        <w:bottom w:val="none" w:sz="0" w:space="0" w:color="auto"/>
        <w:right w:val="none" w:sz="0" w:space="0" w:color="auto"/>
      </w:divBdr>
    </w:div>
    <w:div w:id="113065952">
      <w:marLeft w:val="0"/>
      <w:marRight w:val="0"/>
      <w:marTop w:val="0"/>
      <w:marBottom w:val="0"/>
      <w:divBdr>
        <w:top w:val="none" w:sz="0" w:space="0" w:color="auto"/>
        <w:left w:val="none" w:sz="0" w:space="0" w:color="auto"/>
        <w:bottom w:val="none" w:sz="0" w:space="0" w:color="auto"/>
        <w:right w:val="none" w:sz="0" w:space="0" w:color="auto"/>
      </w:divBdr>
    </w:div>
    <w:div w:id="113065953">
      <w:marLeft w:val="0"/>
      <w:marRight w:val="0"/>
      <w:marTop w:val="0"/>
      <w:marBottom w:val="0"/>
      <w:divBdr>
        <w:top w:val="none" w:sz="0" w:space="0" w:color="auto"/>
        <w:left w:val="none" w:sz="0" w:space="0" w:color="auto"/>
        <w:bottom w:val="none" w:sz="0" w:space="0" w:color="auto"/>
        <w:right w:val="none" w:sz="0" w:space="0" w:color="auto"/>
      </w:divBdr>
    </w:div>
    <w:div w:id="1130659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1736</TotalTime>
  <Pages>3</Pages>
  <Words>776</Words>
  <Characters>4424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MODES OF OPERATION</dc:title>
  <dc:subject/>
  <dc:creator>Michael Voelker</dc:creator>
  <cp:keywords/>
  <dc:description/>
  <cp:lastModifiedBy>LittleFish</cp:lastModifiedBy>
  <cp:revision>12</cp:revision>
  <cp:lastPrinted>2017-12-26T01:05:00Z</cp:lastPrinted>
  <dcterms:created xsi:type="dcterms:W3CDTF">2017-12-07T00:54:00Z</dcterms:created>
  <dcterms:modified xsi:type="dcterms:W3CDTF">2018-09-03T21:37:00Z</dcterms:modified>
</cp:coreProperties>
</file>