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9.png" ContentType="image/png"/>
  <Override PartName="/word/media/rId42.png" ContentType="image/png"/>
  <Override PartName="/word/media/rId27.png" ContentType="image/png"/>
  <Override PartName="/word/media/rId35.png" ContentType="image/png"/>
  <Override PartName="/word/media/rId38.png" ContentType="image/png"/>
  <Override PartName="/word/media/rId3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Supuestos</w:t>
      </w:r>
      <w:r>
        <w:t xml:space="preserve"> </w:t>
      </w:r>
      <w:r>
        <w:t xml:space="preserve">paramétricos</w:t>
      </w:r>
    </w:p>
    <w:p>
      <w:pPr>
        <w:pStyle w:val="Heading2"/>
      </w:pPr>
      <w:bookmarkStart w:id="21" w:name="prediccion-y-residuales"/>
      <w:bookmarkEnd w:id="21"/>
      <w:r>
        <w:t xml:space="preserve">Predicción y residuales</w:t>
      </w:r>
    </w:p>
    <w:p>
      <w:pPr>
        <w:pStyle w:val="SourceCode"/>
      </w:pPr>
      <w:r>
        <w:rPr>
          <w:rStyle w:val="KeywordTok"/>
        </w:rPr>
        <w:t xml:space="preserve">library</w:t>
      </w:r>
      <w:r>
        <w:rPr>
          <w:rStyle w:val="NormalTok"/>
        </w:rPr>
        <w:t xml:space="preserve">(tidyverse)</w:t>
      </w:r>
      <w:r>
        <w:br w:type="textWrapping"/>
      </w:r>
      <w:r>
        <w:rPr>
          <w:rStyle w:val="NormalTok"/>
        </w:rPr>
        <w:t xml:space="preserve">ox_ob &lt;-</w:t>
      </w:r>
      <w:r>
        <w:rPr>
          <w:rStyle w:val="StringTok"/>
        </w:rPr>
        <w:t xml:space="preserve"> </w:t>
      </w:r>
      <w:r>
        <w:rPr>
          <w:rStyle w:val="KeywordTok"/>
        </w:rPr>
        <w:t xml:space="preserve">read.csv</w:t>
      </w:r>
      <w:r>
        <w:rPr>
          <w:rStyle w:val="NormalTok"/>
        </w:rPr>
        <w:t xml:space="preserve">(</w:t>
      </w:r>
      <w:r>
        <w:rPr>
          <w:rStyle w:val="StringTok"/>
        </w:rPr>
        <w:t xml:space="preserve">"oxitocina-observacion.csv"</w:t>
      </w:r>
      <w:r>
        <w:rPr>
          <w:rStyle w:val="NormalTok"/>
        </w:rPr>
        <w:t xml:space="preserve"> )</w:t>
      </w:r>
      <w:r>
        <w:br w:type="textWrapping"/>
      </w:r>
      <w:r>
        <w:rPr>
          <w:rStyle w:val="NormalTok"/>
        </w:rPr>
        <w:t xml:space="preserve">ox_ob &lt;-</w:t>
      </w:r>
      <w:r>
        <w:rPr>
          <w:rStyle w:val="StringTok"/>
        </w:rPr>
        <w:t xml:space="preserve"> </w:t>
      </w:r>
      <w:r>
        <w:rPr>
          <w:rStyle w:val="KeywordTok"/>
        </w:rPr>
        <w:t xml:space="preserve">mutate</w:t>
      </w:r>
      <w:r>
        <w:rPr>
          <w:rStyle w:val="NormalTok"/>
        </w:rPr>
        <w:t xml:space="preserve">(ox_ob, </w:t>
      </w:r>
      <w:r>
        <w:rPr>
          <w:rStyle w:val="DataTypeTok"/>
        </w:rPr>
        <w:t xml:space="preserve">Oxitocina =</w:t>
      </w:r>
      <w:r>
        <w:rPr>
          <w:rStyle w:val="NormalTok"/>
        </w:rPr>
        <w:t xml:space="preserve"> Oxytocin, </w:t>
      </w:r>
      <w:r>
        <w:rPr>
          <w:rStyle w:val="DataTypeTok"/>
        </w:rPr>
        <w:t xml:space="preserve">Concentracion =</w:t>
      </w:r>
      <w:r>
        <w:rPr>
          <w:rStyle w:val="NormalTok"/>
        </w:rPr>
        <w:t xml:space="preserve"> Concentration)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(ID, Concentracion, Oxitocina)</w:t>
      </w:r>
      <w:r>
        <w:br w:type="textWrapping"/>
      </w:r>
      <w:r>
        <w:rPr>
          <w:rStyle w:val="NormalTok"/>
        </w:rPr>
        <w:t xml:space="preserve">mod_ox_ob &lt;-</w:t>
      </w:r>
      <w:r>
        <w:rPr>
          <w:rStyle w:val="StringTok"/>
        </w:rPr>
        <w:t xml:space="preserve"> </w:t>
      </w:r>
      <w:r>
        <w:rPr>
          <w:rStyle w:val="KeywordTok"/>
        </w:rPr>
        <w:t xml:space="preserve">lm</w:t>
      </w:r>
      <w:r>
        <w:rPr>
          <w:rStyle w:val="NormalTok"/>
        </w:rPr>
        <w:t xml:space="preserve">(Oxitocina </w:t>
      </w:r>
      <w:r>
        <w:rPr>
          <w:rStyle w:val="OperatorTok"/>
        </w:rPr>
        <w:t xml:space="preserve">~</w:t>
      </w:r>
      <w:r>
        <w:rPr>
          <w:rStyle w:val="StringTok"/>
        </w:rPr>
        <w:t xml:space="preserve"> </w:t>
      </w:r>
      <w:r>
        <w:rPr>
          <w:rStyle w:val="NormalTok"/>
        </w:rPr>
        <w:t xml:space="preserve">Concentracion, </w:t>
      </w:r>
      <w:r>
        <w:rPr>
          <w:rStyle w:val="DataTypeTok"/>
        </w:rPr>
        <w:t xml:space="preserve">data =</w:t>
      </w:r>
      <w:r>
        <w:rPr>
          <w:rStyle w:val="NormalTok"/>
        </w:rPr>
        <w:t xml:space="preserve"> ox_ob)</w:t>
      </w:r>
      <w:r>
        <w:br w:type="textWrapping"/>
      </w:r>
      <w:r>
        <w:rPr>
          <w:rStyle w:val="NormalTok"/>
        </w:rPr>
        <w:t xml:space="preserve">ox_ob</w:t>
      </w:r>
      <w:r>
        <w:rPr>
          <w:rStyle w:val="OperatorTok"/>
        </w:rPr>
        <w:t xml:space="preserve">$</w:t>
      </w:r>
      <w:r>
        <w:rPr>
          <w:rStyle w:val="NormalTok"/>
        </w:rPr>
        <w:t xml:space="preserve">prediccion &lt;-</w:t>
      </w:r>
      <w:r>
        <w:rPr>
          <w:rStyle w:val="StringTok"/>
        </w:rPr>
        <w:t xml:space="preserve"> </w:t>
      </w:r>
      <w:r>
        <w:rPr>
          <w:rStyle w:val="KeywordTok"/>
        </w:rPr>
        <w:t xml:space="preserve">predict</w:t>
      </w:r>
      <w:r>
        <w:rPr>
          <w:rStyle w:val="NormalTok"/>
        </w:rPr>
        <w:t xml:space="preserve">(mod_ox_ob)</w:t>
      </w:r>
      <w:r>
        <w:br w:type="textWrapping"/>
      </w:r>
      <w:r>
        <w:rPr>
          <w:rStyle w:val="NormalTok"/>
        </w:rPr>
        <w:t xml:space="preserve">ox_ob</w:t>
      </w:r>
      <w:r>
        <w:rPr>
          <w:rStyle w:val="OperatorTok"/>
        </w:rPr>
        <w:t xml:space="preserve">$</w:t>
      </w:r>
      <w:r>
        <w:rPr>
          <w:rStyle w:val="NormalTok"/>
        </w:rPr>
        <w:t xml:space="preserve">residuales &lt;-</w:t>
      </w:r>
      <w:r>
        <w:rPr>
          <w:rStyle w:val="StringTok"/>
        </w:rPr>
        <w:t xml:space="preserve"> </w:t>
      </w:r>
      <w:r>
        <w:rPr>
          <w:rStyle w:val="KeywordTok"/>
        </w:rPr>
        <w:t xml:space="preserve">residuals</w:t>
      </w:r>
      <w:r>
        <w:rPr>
          <w:rStyle w:val="NormalTok"/>
        </w:rPr>
        <w:t xml:space="preserve">(mod_ox_ob)</w:t>
      </w:r>
      <w:r>
        <w:br w:type="textWrapping"/>
      </w:r>
      <w:r>
        <w:br w:type="textWrapping"/>
      </w:r>
      <w:r>
        <w:rPr>
          <w:rStyle w:val="KeywordTok"/>
        </w:rPr>
        <w:t xml:space="preserve">head</w:t>
      </w:r>
      <w:r>
        <w:rPr>
          <w:rStyle w:val="NormalTok"/>
        </w:rPr>
        <w:t xml:space="preserve">(ox_ob)</w:t>
      </w:r>
    </w:p>
    <w:p>
      <w:pPr>
        <w:pStyle w:val="SourceCode"/>
      </w:pPr>
      <w:r>
        <w:rPr>
          <w:rStyle w:val="VerbatimChar"/>
        </w:rPr>
        <w:t xml:space="preserve">##   ID Concentracion Oxitocina prediccion  residuales</w:t>
      </w:r>
      <w:r>
        <w:br w:type="textWrapping"/>
      </w:r>
      <w:r>
        <w:rPr>
          <w:rStyle w:val="VerbatimChar"/>
        </w:rPr>
        <w:t xml:space="preserve">## 1  1            74      2.45   2.699549 -0.24954873</w:t>
      </w:r>
      <w:r>
        <w:br w:type="textWrapping"/>
      </w:r>
      <w:r>
        <w:rPr>
          <w:rStyle w:val="VerbatimChar"/>
        </w:rPr>
        <w:t xml:space="preserve">## 2  2            79      3.67   2.828742  0.84125829</w:t>
      </w:r>
      <w:r>
        <w:br w:type="textWrapping"/>
      </w:r>
      <w:r>
        <w:rPr>
          <w:rStyle w:val="VerbatimChar"/>
        </w:rPr>
        <w:t xml:space="preserve">## 3  3            58      0.87   2.286131 -1.41613121</w:t>
      </w:r>
      <w:r>
        <w:br w:type="textWrapping"/>
      </w:r>
      <w:r>
        <w:rPr>
          <w:rStyle w:val="VerbatimChar"/>
        </w:rPr>
        <w:t xml:space="preserve">## 4  4            38      2.11   1.769359  0.34064068</w:t>
      </w:r>
      <w:r>
        <w:br w:type="textWrapping"/>
      </w:r>
      <w:r>
        <w:rPr>
          <w:rStyle w:val="VerbatimChar"/>
        </w:rPr>
        <w:t xml:space="preserve">## 5  5            82      3.29   2.906257  0.38374251</w:t>
      </w:r>
      <w:r>
        <w:br w:type="textWrapping"/>
      </w:r>
      <w:r>
        <w:rPr>
          <w:rStyle w:val="VerbatimChar"/>
        </w:rPr>
        <w:t xml:space="preserve">## 6  6            20      1.33   1.304265  0.02573539</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(ox_ob)</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ID</w:t>
            </w:r>
          </w:p>
        </w:tc>
        <w:tc>
          <w:tcPr>
            <w:tcBorders>
              <w:bottom w:val="single"/>
            </w:tcBorders>
            <w:vAlign w:val="bottom"/>
          </w:tcPr>
          <w:p>
            <w:pPr>
              <w:pStyle w:val="Compact"/>
              <w:jc w:val="right"/>
            </w:pPr>
            <w:r>
              <w:t xml:space="preserve">Concentracion</w:t>
            </w:r>
          </w:p>
        </w:tc>
        <w:tc>
          <w:tcPr>
            <w:tcBorders>
              <w:bottom w:val="single"/>
            </w:tcBorders>
            <w:vAlign w:val="bottom"/>
          </w:tcPr>
          <w:p>
            <w:pPr>
              <w:pStyle w:val="Compact"/>
              <w:jc w:val="right"/>
            </w:pPr>
            <w:r>
              <w:t xml:space="preserve">Oxitocina</w:t>
            </w:r>
          </w:p>
        </w:tc>
        <w:tc>
          <w:tcPr>
            <w:tcBorders>
              <w:bottom w:val="single"/>
            </w:tcBorders>
            <w:vAlign w:val="bottom"/>
          </w:tcPr>
          <w:p>
            <w:pPr>
              <w:pStyle w:val="Compact"/>
              <w:jc w:val="right"/>
            </w:pPr>
            <w:r>
              <w:t xml:space="preserve">prediccion</w:t>
            </w:r>
          </w:p>
        </w:tc>
        <w:tc>
          <w:tcPr>
            <w:tcBorders>
              <w:bottom w:val="single"/>
            </w:tcBorders>
            <w:vAlign w:val="bottom"/>
          </w:tcPr>
          <w:p>
            <w:pPr>
              <w:pStyle w:val="Compact"/>
              <w:jc w:val="right"/>
            </w:pPr>
            <w:r>
              <w:t xml:space="preserve">residuales</w:t>
            </w:r>
          </w:p>
        </w:tc>
      </w:tr>
      <w:tr>
        <w:tc>
          <w:p>
            <w:pPr>
              <w:pStyle w:val="Compact"/>
              <w:jc w:val="right"/>
            </w:pPr>
            <w:r>
              <w:t xml:space="preserve">1</w:t>
            </w:r>
          </w:p>
        </w:tc>
        <w:tc>
          <w:p>
            <w:pPr>
              <w:pStyle w:val="Compact"/>
              <w:jc w:val="right"/>
            </w:pPr>
            <w:r>
              <w:t xml:space="preserve">74</w:t>
            </w:r>
          </w:p>
        </w:tc>
        <w:tc>
          <w:p>
            <w:pPr>
              <w:pStyle w:val="Compact"/>
              <w:jc w:val="right"/>
            </w:pPr>
            <w:r>
              <w:t xml:space="preserve">2.45</w:t>
            </w:r>
          </w:p>
        </w:tc>
        <w:tc>
          <w:p>
            <w:pPr>
              <w:pStyle w:val="Compact"/>
              <w:jc w:val="right"/>
            </w:pPr>
            <w:r>
              <w:t xml:space="preserve">2.6995487</w:t>
            </w:r>
          </w:p>
        </w:tc>
        <w:tc>
          <w:p>
            <w:pPr>
              <w:pStyle w:val="Compact"/>
              <w:jc w:val="right"/>
            </w:pPr>
            <w:r>
              <w:t xml:space="preserve">-0.2495487</w:t>
            </w:r>
          </w:p>
        </w:tc>
      </w:tr>
      <w:tr>
        <w:tc>
          <w:p>
            <w:pPr>
              <w:pStyle w:val="Compact"/>
              <w:jc w:val="right"/>
            </w:pPr>
            <w:r>
              <w:t xml:space="preserve">2</w:t>
            </w:r>
          </w:p>
        </w:tc>
        <w:tc>
          <w:p>
            <w:pPr>
              <w:pStyle w:val="Compact"/>
              <w:jc w:val="right"/>
            </w:pPr>
            <w:r>
              <w:t xml:space="preserve">79</w:t>
            </w:r>
          </w:p>
        </w:tc>
        <w:tc>
          <w:p>
            <w:pPr>
              <w:pStyle w:val="Compact"/>
              <w:jc w:val="right"/>
            </w:pPr>
            <w:r>
              <w:t xml:space="preserve">3.67</w:t>
            </w:r>
          </w:p>
        </w:tc>
        <w:tc>
          <w:p>
            <w:pPr>
              <w:pStyle w:val="Compact"/>
              <w:jc w:val="right"/>
            </w:pPr>
            <w:r>
              <w:t xml:space="preserve">2.8287417</w:t>
            </w:r>
          </w:p>
        </w:tc>
        <w:tc>
          <w:p>
            <w:pPr>
              <w:pStyle w:val="Compact"/>
              <w:jc w:val="right"/>
            </w:pPr>
            <w:r>
              <w:t xml:space="preserve">0.8412583</w:t>
            </w:r>
          </w:p>
        </w:tc>
      </w:tr>
      <w:tr>
        <w:tc>
          <w:p>
            <w:pPr>
              <w:pStyle w:val="Compact"/>
              <w:jc w:val="right"/>
            </w:pPr>
            <w:r>
              <w:t xml:space="preserve">3</w:t>
            </w:r>
          </w:p>
        </w:tc>
        <w:tc>
          <w:p>
            <w:pPr>
              <w:pStyle w:val="Compact"/>
              <w:jc w:val="right"/>
            </w:pPr>
            <w:r>
              <w:t xml:space="preserve">58</w:t>
            </w:r>
          </w:p>
        </w:tc>
        <w:tc>
          <w:p>
            <w:pPr>
              <w:pStyle w:val="Compact"/>
              <w:jc w:val="right"/>
            </w:pPr>
            <w:r>
              <w:t xml:space="preserve">0.87</w:t>
            </w:r>
          </w:p>
        </w:tc>
        <w:tc>
          <w:p>
            <w:pPr>
              <w:pStyle w:val="Compact"/>
              <w:jc w:val="right"/>
            </w:pPr>
            <w:r>
              <w:t xml:space="preserve">2.2861312</w:t>
            </w:r>
          </w:p>
        </w:tc>
        <w:tc>
          <w:p>
            <w:pPr>
              <w:pStyle w:val="Compact"/>
              <w:jc w:val="right"/>
            </w:pPr>
            <w:r>
              <w:t xml:space="preserve">-1.4161312</w:t>
            </w:r>
          </w:p>
        </w:tc>
      </w:tr>
      <w:tr>
        <w:tc>
          <w:p>
            <w:pPr>
              <w:pStyle w:val="Compact"/>
              <w:jc w:val="right"/>
            </w:pPr>
            <w:r>
              <w:t xml:space="preserve">4</w:t>
            </w:r>
          </w:p>
        </w:tc>
        <w:tc>
          <w:p>
            <w:pPr>
              <w:pStyle w:val="Compact"/>
              <w:jc w:val="right"/>
            </w:pPr>
            <w:r>
              <w:t xml:space="preserve">38</w:t>
            </w:r>
          </w:p>
        </w:tc>
        <w:tc>
          <w:p>
            <w:pPr>
              <w:pStyle w:val="Compact"/>
              <w:jc w:val="right"/>
            </w:pPr>
            <w:r>
              <w:t xml:space="preserve">2.11</w:t>
            </w:r>
          </w:p>
        </w:tc>
        <w:tc>
          <w:p>
            <w:pPr>
              <w:pStyle w:val="Compact"/>
              <w:jc w:val="right"/>
            </w:pPr>
            <w:r>
              <w:t xml:space="preserve">1.7693593</w:t>
            </w:r>
          </w:p>
        </w:tc>
        <w:tc>
          <w:p>
            <w:pPr>
              <w:pStyle w:val="Compact"/>
              <w:jc w:val="right"/>
            </w:pPr>
            <w:r>
              <w:t xml:space="preserve">0.3406407</w:t>
            </w:r>
          </w:p>
        </w:tc>
      </w:tr>
      <w:tr>
        <w:tc>
          <w:p>
            <w:pPr>
              <w:pStyle w:val="Compact"/>
              <w:jc w:val="right"/>
            </w:pPr>
            <w:r>
              <w:t xml:space="preserve">5</w:t>
            </w:r>
          </w:p>
        </w:tc>
        <w:tc>
          <w:p>
            <w:pPr>
              <w:pStyle w:val="Compact"/>
              <w:jc w:val="right"/>
            </w:pPr>
            <w:r>
              <w:t xml:space="preserve">82</w:t>
            </w:r>
          </w:p>
        </w:tc>
        <w:tc>
          <w:p>
            <w:pPr>
              <w:pStyle w:val="Compact"/>
              <w:jc w:val="right"/>
            </w:pPr>
            <w:r>
              <w:t xml:space="preserve">3.29</w:t>
            </w:r>
          </w:p>
        </w:tc>
        <w:tc>
          <w:p>
            <w:pPr>
              <w:pStyle w:val="Compact"/>
              <w:jc w:val="right"/>
            </w:pPr>
            <w:r>
              <w:t xml:space="preserve">2.9062575</w:t>
            </w:r>
          </w:p>
        </w:tc>
        <w:tc>
          <w:p>
            <w:pPr>
              <w:pStyle w:val="Compact"/>
              <w:jc w:val="right"/>
            </w:pPr>
            <w:r>
              <w:t xml:space="preserve">0.3837425</w:t>
            </w:r>
          </w:p>
        </w:tc>
      </w:tr>
      <w:tr>
        <w:tc>
          <w:p>
            <w:pPr>
              <w:pStyle w:val="Compact"/>
              <w:jc w:val="right"/>
            </w:pPr>
            <w:r>
              <w:t xml:space="preserve">6</w:t>
            </w:r>
          </w:p>
        </w:tc>
        <w:tc>
          <w:p>
            <w:pPr>
              <w:pStyle w:val="Compact"/>
              <w:jc w:val="right"/>
            </w:pPr>
            <w:r>
              <w:t xml:space="preserve">20</w:t>
            </w:r>
          </w:p>
        </w:tc>
        <w:tc>
          <w:p>
            <w:pPr>
              <w:pStyle w:val="Compact"/>
              <w:jc w:val="right"/>
            </w:pPr>
            <w:r>
              <w:t xml:space="preserve">1.33</w:t>
            </w:r>
          </w:p>
        </w:tc>
        <w:tc>
          <w:p>
            <w:pPr>
              <w:pStyle w:val="Compact"/>
              <w:jc w:val="right"/>
            </w:pPr>
            <w:r>
              <w:t xml:space="preserve">1.3042646</w:t>
            </w:r>
          </w:p>
        </w:tc>
        <w:tc>
          <w:p>
            <w:pPr>
              <w:pStyle w:val="Compact"/>
              <w:jc w:val="right"/>
            </w:pPr>
            <w:r>
              <w:t xml:space="preserve">0.0257354</w:t>
            </w:r>
          </w:p>
        </w:tc>
      </w:tr>
      <w:tr>
        <w:tc>
          <w:p>
            <w:pPr>
              <w:pStyle w:val="Compact"/>
              <w:jc w:val="right"/>
            </w:pPr>
            <w:r>
              <w:t xml:space="preserve">7</w:t>
            </w:r>
          </w:p>
        </w:tc>
        <w:tc>
          <w:p>
            <w:pPr>
              <w:pStyle w:val="Compact"/>
              <w:jc w:val="right"/>
            </w:pPr>
            <w:r>
              <w:t xml:space="preserve">7</w:t>
            </w:r>
          </w:p>
        </w:tc>
        <w:tc>
          <w:p>
            <w:pPr>
              <w:pStyle w:val="Compact"/>
              <w:jc w:val="right"/>
            </w:pPr>
            <w:r>
              <w:t xml:space="preserve">1.09</w:t>
            </w:r>
          </w:p>
        </w:tc>
        <w:tc>
          <w:p>
            <w:pPr>
              <w:pStyle w:val="Compact"/>
              <w:jc w:val="right"/>
            </w:pPr>
            <w:r>
              <w:t xml:space="preserve">0.9683629</w:t>
            </w:r>
          </w:p>
        </w:tc>
        <w:tc>
          <w:p>
            <w:pPr>
              <w:pStyle w:val="Compact"/>
              <w:jc w:val="right"/>
            </w:pPr>
            <w:r>
              <w:t xml:space="preserve">0.1216371</w:t>
            </w:r>
          </w:p>
        </w:tc>
      </w:tr>
      <w:tr>
        <w:tc>
          <w:p>
            <w:pPr>
              <w:pStyle w:val="Compact"/>
              <w:jc w:val="right"/>
            </w:pPr>
            <w:r>
              <w:t xml:space="preserve">8</w:t>
            </w:r>
          </w:p>
        </w:tc>
        <w:tc>
          <w:p>
            <w:pPr>
              <w:pStyle w:val="Compact"/>
              <w:jc w:val="right"/>
            </w:pPr>
            <w:r>
              <w:t xml:space="preserve">37</w:t>
            </w:r>
          </w:p>
        </w:tc>
        <w:tc>
          <w:p>
            <w:pPr>
              <w:pStyle w:val="Compact"/>
              <w:jc w:val="right"/>
            </w:pPr>
            <w:r>
              <w:t xml:space="preserve">2.68</w:t>
            </w:r>
          </w:p>
        </w:tc>
        <w:tc>
          <w:p>
            <w:pPr>
              <w:pStyle w:val="Compact"/>
              <w:jc w:val="right"/>
            </w:pPr>
            <w:r>
              <w:t xml:space="preserve">1.7435207</w:t>
            </w:r>
          </w:p>
        </w:tc>
        <w:tc>
          <w:p>
            <w:pPr>
              <w:pStyle w:val="Compact"/>
              <w:jc w:val="right"/>
            </w:pPr>
            <w:r>
              <w:t xml:space="preserve">0.9364793</w:t>
            </w:r>
          </w:p>
        </w:tc>
      </w:tr>
      <w:tr>
        <w:tc>
          <w:p>
            <w:pPr>
              <w:pStyle w:val="Compact"/>
              <w:jc w:val="right"/>
            </w:pPr>
            <w:r>
              <w:t xml:space="preserve">9</w:t>
            </w:r>
          </w:p>
        </w:tc>
        <w:tc>
          <w:p>
            <w:pPr>
              <w:pStyle w:val="Compact"/>
              <w:jc w:val="right"/>
            </w:pPr>
            <w:r>
              <w:t xml:space="preserve">44</w:t>
            </w:r>
          </w:p>
        </w:tc>
        <w:tc>
          <w:p>
            <w:pPr>
              <w:pStyle w:val="Compact"/>
              <w:jc w:val="right"/>
            </w:pPr>
            <w:r>
              <w:t xml:space="preserve">1.44</w:t>
            </w:r>
          </w:p>
        </w:tc>
        <w:tc>
          <w:p>
            <w:pPr>
              <w:pStyle w:val="Compact"/>
              <w:jc w:val="right"/>
            </w:pPr>
            <w:r>
              <w:t xml:space="preserve">1.9243909</w:t>
            </w:r>
          </w:p>
        </w:tc>
        <w:tc>
          <w:p>
            <w:pPr>
              <w:pStyle w:val="Compact"/>
              <w:jc w:val="right"/>
            </w:pPr>
            <w:r>
              <w:t xml:space="preserve">-0.4843909</w:t>
            </w:r>
          </w:p>
        </w:tc>
      </w:tr>
      <w:tr>
        <w:tc>
          <w:p>
            <w:pPr>
              <w:pStyle w:val="Compact"/>
              <w:jc w:val="right"/>
            </w:pPr>
            <w:r>
              <w:t xml:space="preserve">10</w:t>
            </w:r>
          </w:p>
        </w:tc>
        <w:tc>
          <w:p>
            <w:pPr>
              <w:pStyle w:val="Compact"/>
              <w:jc w:val="right"/>
            </w:pPr>
            <w:r>
              <w:t xml:space="preserve">50</w:t>
            </w:r>
          </w:p>
        </w:tc>
        <w:tc>
          <w:p>
            <w:pPr>
              <w:pStyle w:val="Compact"/>
              <w:jc w:val="right"/>
            </w:pPr>
            <w:r>
              <w:t xml:space="preserve">1.58</w:t>
            </w:r>
          </w:p>
        </w:tc>
        <w:tc>
          <w:p>
            <w:pPr>
              <w:pStyle w:val="Compact"/>
              <w:jc w:val="right"/>
            </w:pPr>
            <w:r>
              <w:t xml:space="preserve">2.0794225</w:t>
            </w:r>
          </w:p>
        </w:tc>
        <w:tc>
          <w:p>
            <w:pPr>
              <w:pStyle w:val="Compact"/>
              <w:jc w:val="right"/>
            </w:pPr>
            <w:r>
              <w:t xml:space="preserve">-0.4994225</w:t>
            </w:r>
          </w:p>
        </w:tc>
      </w:tr>
    </w:tbl>
    <w:p>
      <w:pPr>
        <w:pStyle w:val="SourceCode"/>
      </w:pPr>
      <w:r>
        <w:rPr>
          <w:rStyle w:val="KeywordTok"/>
        </w:rPr>
        <w:t xml:space="preserve">ggplot</w:t>
      </w:r>
      <w:r>
        <w:rPr>
          <w:rStyle w:val="NormalTok"/>
        </w:rPr>
        <w:t xml:space="preserve">(ox_ob, </w:t>
      </w:r>
      <w:r>
        <w:rPr>
          <w:rStyle w:val="KeywordTok"/>
        </w:rPr>
        <w:t xml:space="preserve">aes</w:t>
      </w:r>
      <w:r>
        <w:rPr>
          <w:rStyle w:val="NormalTok"/>
        </w:rPr>
        <w:t xml:space="preserve">(</w:t>
      </w:r>
      <w:r>
        <w:rPr>
          <w:rStyle w:val="DataTypeTok"/>
        </w:rPr>
        <w:t xml:space="preserve">x =</w:t>
      </w:r>
      <w:r>
        <w:rPr>
          <w:rStyle w:val="NormalTok"/>
        </w:rPr>
        <w:t xml:space="preserve"> Concentracion, </w:t>
      </w:r>
      <w:r>
        <w:rPr>
          <w:rStyle w:val="DataTypeTok"/>
        </w:rPr>
        <w:t xml:space="preserve">y =</w:t>
      </w:r>
      <w:r>
        <w:rPr>
          <w:rStyle w:val="NormalTok"/>
        </w:rPr>
        <w:t xml:space="preserve"> Oxitocina))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puestos_files/figure-docx/unnamed-chunk-3-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(ox_ob, </w:t>
      </w:r>
      <w:r>
        <w:rPr>
          <w:rStyle w:val="KeywordTok"/>
        </w:rPr>
        <w:t xml:space="preserve">aes</w:t>
      </w:r>
      <w:r>
        <w:rPr>
          <w:rStyle w:val="NormalTok"/>
        </w:rPr>
        <w:t xml:space="preserve">(</w:t>
      </w:r>
      <w:r>
        <w:rPr>
          <w:rStyle w:val="DataTypeTok"/>
        </w:rPr>
        <w:t xml:space="preserve">x =</w:t>
      </w:r>
      <w:r>
        <w:rPr>
          <w:rStyle w:val="NormalTok"/>
        </w:rPr>
        <w:t xml:space="preserve"> Concentracion, </w:t>
      </w:r>
      <w:r>
        <w:rPr>
          <w:rStyle w:val="DataTypeTok"/>
        </w:rPr>
        <w:t xml:space="preserve">y =</w:t>
      </w:r>
      <w:r>
        <w:rPr>
          <w:rStyle w:val="NormalTok"/>
        </w:rPr>
        <w:t xml:space="preserve"> Oxitocina))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puestos_files/figure-docx/unnamed-chunk-3-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(ox_ob, </w:t>
      </w:r>
      <w:r>
        <w:rPr>
          <w:rStyle w:val="KeywordTok"/>
        </w:rPr>
        <w:t xml:space="preserve">aes</w:t>
      </w:r>
      <w:r>
        <w:rPr>
          <w:rStyle w:val="NormalTok"/>
        </w:rPr>
        <w:t xml:space="preserve">(</w:t>
      </w:r>
      <w:r>
        <w:rPr>
          <w:rStyle w:val="DataTypeTok"/>
        </w:rPr>
        <w:t xml:space="preserve">x =</w:t>
      </w:r>
      <w:r>
        <w:rPr>
          <w:rStyle w:val="NormalTok"/>
        </w:rPr>
        <w:t xml:space="preserve"> Concentracion, </w:t>
      </w:r>
      <w:r>
        <w:rPr>
          <w:rStyle w:val="DataTypeTok"/>
        </w:rPr>
        <w:t xml:space="preserve">y =</w:t>
      </w:r>
      <w:r>
        <w:rPr>
          <w:rStyle w:val="NormalTok"/>
        </w:rPr>
        <w:t xml:space="preserve"> Oxitocina))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DataTypeTok"/>
        </w:rPr>
        <w:t xml:space="preserve">color =</w:t>
      </w:r>
      <w:r>
        <w:rPr>
          <w:rStyle w:val="NormalTok"/>
        </w:rPr>
        <w:t xml:space="preserve"> </w:t>
      </w:r>
      <w:r>
        <w:rPr>
          <w:rStyle w:val="StringTok"/>
        </w:rPr>
        <w:t xml:space="preserve">"lightblue"</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xend =</w:t>
      </w:r>
      <w:r>
        <w:rPr>
          <w:rStyle w:val="NormalTok"/>
        </w:rPr>
        <w:t xml:space="preserve"> Concentracion, </w:t>
      </w:r>
      <w:r>
        <w:rPr>
          <w:rStyle w:val="DataTypeTok"/>
        </w:rPr>
        <w:t xml:space="preserve">yend =</w:t>
      </w:r>
      <w:r>
        <w:rPr>
          <w:rStyle w:val="NormalTok"/>
        </w:rPr>
        <w:t xml:space="preserve"> prediccion), </w:t>
      </w:r>
      <w:r>
        <w:rPr>
          <w:rStyle w:val="DataTypeTok"/>
        </w:rPr>
        <w:t xml:space="preserve">alpha =</w:t>
      </w:r>
      <w:r>
        <w:rPr>
          <w:rStyle w:val="NormalTok"/>
        </w:rPr>
        <w:t xml:space="preserve"> .</w:t>
      </w:r>
      <w:r>
        <w:rPr>
          <w:rStyle w:val="DecValTok"/>
        </w:rPr>
        <w:t xml:space="preserve">7</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residuales),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scale_color_gradient2</w:t>
      </w:r>
      <w:r>
        <w:rPr>
          <w:rStyle w:val="NormalTok"/>
        </w:rPr>
        <w:t xml:space="preserve">(</w:t>
      </w:r>
      <w:r>
        <w:rPr>
          <w:rStyle w:val="DataTypeTok"/>
        </w:rPr>
        <w:t xml:space="preserve">low =</w:t>
      </w:r>
      <w:r>
        <w:rPr>
          <w:rStyle w:val="NormalTok"/>
        </w:rPr>
        <w:t xml:space="preserve"> </w:t>
      </w:r>
      <w:r>
        <w:rPr>
          <w:rStyle w:val="StringTok"/>
        </w:rPr>
        <w:t xml:space="preserve">"blue"</w:t>
      </w:r>
      <w:r>
        <w:rPr>
          <w:rStyle w:val="NormalTok"/>
        </w:rPr>
        <w:t xml:space="preserve">, </w:t>
      </w:r>
      <w:r>
        <w:rPr>
          <w:rStyle w:val="DataTypeTok"/>
        </w:rPr>
        <w:t xml:space="preserve">mid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color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prediccion),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puestos_files/figure-docx/unnamed-chunk-3-3.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(ox_ob, </w:t>
      </w:r>
      <w:r>
        <w:rPr>
          <w:rStyle w:val="KeywordTok"/>
        </w:rPr>
        <w:t xml:space="preserve">aes</w:t>
      </w:r>
      <w:r>
        <w:rPr>
          <w:rStyle w:val="NormalTok"/>
        </w:rPr>
        <w:t xml:space="preserve">(</w:t>
      </w:r>
      <w:r>
        <w:rPr>
          <w:rStyle w:val="DataTypeTok"/>
        </w:rPr>
        <w:t xml:space="preserve">x =</w:t>
      </w:r>
      <w:r>
        <w:rPr>
          <w:rStyle w:val="NormalTok"/>
        </w:rPr>
        <w:t xml:space="preserve"> Concentracion, </w:t>
      </w:r>
      <w:r>
        <w:rPr>
          <w:rStyle w:val="DataTypeTok"/>
        </w:rPr>
        <w:t xml:space="preserve">y =</w:t>
      </w:r>
      <w:r>
        <w:rPr>
          <w:rStyle w:val="NormalTok"/>
        </w:rPr>
        <w:t xml:space="preserve"> Oxitocina))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puestos_files/figure-docx/unnamed-chunk-3-4.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aditividad-y-linealidad"/>
      <w:bookmarkEnd w:id="26"/>
      <w:r>
        <w:t xml:space="preserve">Aditividad y linealidad</w:t>
      </w:r>
    </w:p>
    <w:p>
      <w:pPr>
        <w:pStyle w:val="Figure"/>
      </w:pPr>
      <w:r>
        <w:drawing>
          <wp:inline>
            <wp:extent cx="5334000" cy="2400938"/>
            <wp:effectExtent b="0" l="0" r="0" t="0"/>
            <wp:docPr descr="" title="" id="1" name="Picture"/>
            <a:graphic>
              <a:graphicData uri="http://schemas.openxmlformats.org/drawingml/2006/picture">
                <pic:pic>
                  <pic:nvPicPr>
                    <pic:cNvPr descr="images/1.png" id="0" name="Picture"/>
                    <pic:cNvPicPr>
                      <a:picLocks noChangeArrowheads="1" noChangeAspect="1"/>
                    </pic:cNvPicPr>
                  </pic:nvPicPr>
                  <pic:blipFill>
                    <a:blip r:embed="rId27"/>
                    <a:stretch>
                      <a:fillRect/>
                    </a:stretch>
                  </pic:blipFill>
                  <pic:spPr bwMode="auto">
                    <a:xfrm>
                      <a:off x="0" y="0"/>
                      <a:ext cx="5334000" cy="2400938"/>
                    </a:xfrm>
                    <a:prstGeom prst="rect">
                      <a:avLst/>
                    </a:prstGeom>
                    <a:noFill/>
                    <a:ln w="9525">
                      <a:noFill/>
                      <a:headEnd/>
                      <a:tailEnd/>
                    </a:ln>
                  </pic:spPr>
                </pic:pic>
              </a:graphicData>
            </a:graphic>
          </wp:inline>
        </w:drawing>
      </w:r>
    </w:p>
    <w:p>
      <w:pPr>
        <w:pStyle w:val="FirstParagraph"/>
      </w:pPr>
      <w:r>
        <w:t xml:space="preserve">El supuesto de aditividad y linealidad es el más importante, porque es el supuesto de que el proceso del mundo real que quieres modelar puede ser capturado por la ecuación lineal.</w:t>
      </w:r>
      <w:r>
        <w:t xml:space="preserve"> </w:t>
      </w:r>
      <w:r>
        <w:rPr>
          <w:b/>
        </w:rPr>
        <w:t xml:space="preserve">Linealidad</w:t>
      </w:r>
      <w:r>
        <w:t xml:space="preserve"> </w:t>
      </w:r>
      <w:r>
        <w:t xml:space="preserve">se refiere a asumir que la variable respuesta está linealmente relacionada a un predictor en particular (i.e., su relación puede ser capturada por una</w:t>
      </w:r>
      <w:r>
        <w:t xml:space="preserve"> </w:t>
      </w:r>
      <w:r>
        <w:rPr>
          <w:i/>
        </w:rPr>
        <w:t xml:space="preserve">línea recta</w:t>
      </w:r>
      <w:r>
        <w:t xml:space="preserve">); mientras que</w:t>
      </w:r>
      <w:r>
        <w:t xml:space="preserve"> </w:t>
      </w:r>
      <w:r>
        <w:rPr>
          <w:b/>
        </w:rPr>
        <w:t xml:space="preserve">aditividad</w:t>
      </w:r>
      <w:r>
        <w:t xml:space="preserve"> </w:t>
      </w:r>
      <w:r>
        <w:t xml:space="preserve">se refiere al supuesto de que si tienes varios preddictores, entonces su efecto combinado es bien descrito</w:t>
      </w:r>
      <w:r>
        <w:t xml:space="preserve"> </w:t>
      </w:r>
      <w:r>
        <w:rPr>
          <w:i/>
        </w:rPr>
        <w:t xml:space="preserve">sumando</w:t>
      </w:r>
      <w:r>
        <w:t xml:space="preserve"> </w:t>
      </w:r>
      <w:r>
        <w:t xml:space="preserve">sus efectos. En otras palabras, significa que el proceso de interés es descrito con precisión por la siguiente ecuación.</w:t>
      </w:r>
    </w:p>
    <w:p>
      <w:pPr>
        <w:pStyle w:val="BodyText"/>
      </w:pPr>
      <w:r>
        <w:t xml:space="preserve">$$variable \space respuesta_i = (b_0 + b_1X_{1i} + b_2X_{2i} + ... + b_nX_{ni})$$</w:t>
      </w:r>
    </w:p>
    <w:p>
      <w:pPr>
        <w:pStyle w:val="FirstParagraph"/>
      </w:pPr>
      <w:r>
        <w:t xml:space="preserve">Si el proceso no sigue un patrón lineal, estás ajustando el modelo incorrecto.</w:t>
      </w:r>
    </w:p>
    <w:p>
      <w:pPr>
        <w:pStyle w:val="Heading4"/>
      </w:pPr>
      <w:bookmarkStart w:id="28" w:name="como-lo-pruebo"/>
      <w:bookmarkEnd w:id="28"/>
      <w:r>
        <w:t xml:space="preserve">¿Cómo lo pruebo?</w:t>
      </w:r>
    </w:p>
    <w:p>
      <w:pPr>
        <w:pStyle w:val="FirstParagraph"/>
      </w:pPr>
      <w:r>
        <w:t xml:space="preserve">Gráficamente</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(datasauRus)</w:t>
      </w:r>
      <w:r>
        <w:br w:type="textWrapping"/>
      </w:r>
      <w:r>
        <w:rPr>
          <w:rStyle w:val="KeywordTok"/>
        </w:rPr>
        <w:t xml:space="preserve">ggplot</w:t>
      </w:r>
      <w:r>
        <w:rPr>
          <w:rStyle w:val="NormalTok"/>
        </w:rPr>
        <w:t xml:space="preserve">(datasaurus_dozen, </w:t>
      </w:r>
      <w:r>
        <w:rPr>
          <w:rStyle w:val="KeywordTok"/>
        </w:rPr>
        <w:t xml:space="preserve">aes</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DataTypeTok"/>
        </w:rPr>
        <w:t xml:space="preserve">colour =</w:t>
      </w:r>
      <w:r>
        <w:rPr>
          <w:rStyle w:val="NormalTok"/>
        </w:rPr>
        <w:t xml:space="preserve"> dataset))</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dataset, </w:t>
      </w:r>
      <w:r>
        <w:rPr>
          <w:rStyle w:val="DataTypeTok"/>
        </w:rPr>
        <w:t xml:space="preserve">ncol=</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upuestos_files/figure-docx/unnamed-chunk-4-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0" w:name="independencia-de-los-errores"/>
      <w:bookmarkEnd w:id="30"/>
      <w:r>
        <w:t xml:space="preserve">Independencia de los errores</w:t>
      </w:r>
    </w:p>
    <w:p>
      <w:pPr>
        <w:pStyle w:val="FirstParagraph"/>
      </w:pPr>
      <w:r>
        <w:t xml:space="preserve">Este supuesto implica que el</w:t>
      </w:r>
      <w:r>
        <w:t xml:space="preserve"> </w:t>
      </w:r>
      <m:oMath>
        <m:r>
          <m:t>e</m:t>
        </m:r>
        <m:r>
          <m:t>r</m:t>
        </m:r>
        <m:r>
          <m:t>r</m:t>
        </m:r>
        <m:r>
          <m:t>o</m:t>
        </m:r>
        <m:sSub>
          <m:e>
            <m:r>
              <m:t>r</m:t>
            </m:r>
          </m:e>
          <m:sub>
            <m:r>
              <m:t>i</m:t>
            </m:r>
          </m:sub>
        </m:sSub>
      </m:oMath>
      <w:r>
        <w:t xml:space="preserve"> </w:t>
      </w:r>
      <w:r>
        <w:t xml:space="preserve">para cada sujeto en la ecuación anterior no están relacionado uno con otro. Imagina que tu 'crush' (lo denominaremos</w:t>
      </w:r>
      <w:r>
        <w:t xml:space="preserve"> </w:t>
      </w:r>
      <w:r>
        <w:rPr>
          <w:b/>
        </w:rPr>
        <w:t xml:space="preserve">C</w:t>
      </w:r>
      <w:r>
        <w:t xml:space="preserve">) y tú participan en una investigación donde tienen que calificar cuánto les gusta una lista de canciones. Si les preguntamos estando juntos es muy probable que las calificaciones que den no sean independientes: Tú respuesta a cada cacnción dependerá de lo que responda 'C'. Sabemos que si intentamos predecir tus respuestas va a haber un error en las predicciones que hagamos. Crucialmente, debido a que tus respuestas y las de 'C' no son independientes, los errores (residuales) asociados tampoco lo serán; están violando el supuesto.</w:t>
      </w:r>
    </w:p>
    <w:p>
      <w:pPr>
        <w:pStyle w:val="BodyText"/>
      </w:pPr>
      <w:r>
        <w:t xml:space="preserve">Ahoa imagina un escenario diferente: el investigador es más precavido y antes de pedirles calificar las canciones les coloca audífonos a prueba de sonido y los pone en dos habitaciones separadas. En este caso tus respuestas no se verían afectadas por las respuestas de 'C', por lo que su error debería de ser independiente: el error en predecir tus respuestas no debería ser influenciad por las respuestas de 'C'.</w:t>
      </w:r>
    </w:p>
    <w:p>
      <w:pPr>
        <w:pStyle w:val="BodyText"/>
      </w:pPr>
      <w:r>
        <w:t xml:space="preserve">Genial... ¿Pero eso qué?</w:t>
      </w:r>
    </w:p>
    <w:p>
      <w:pPr>
        <w:pStyle w:val="BodyText"/>
      </w:pPr>
      <w:r>
        <w:t xml:space="preserve">Es importante porque el cálculo del</w:t>
      </w:r>
      <w:r>
        <w:t xml:space="preserve"> </w:t>
      </w:r>
      <w:r>
        <w:rPr>
          <w:i/>
        </w:rPr>
        <w:t xml:space="preserve">error estándar</w:t>
      </w:r>
      <w:r>
        <w:t xml:space="preserve"> </w:t>
      </w:r>
      <w:r>
        <w:t xml:space="preserve">(la manera en que calculamos el error en un modelo) sólo es válida si las muestras son independientes y esta medida es utilizada para calacular los estadísticos y los intervalos de confianza: por lo que puede causar errores de inferencia en "cascada".</w:t>
      </w:r>
    </w:p>
    <w:p>
      <w:pPr>
        <w:pStyle w:val="Heading4"/>
      </w:pPr>
      <w:bookmarkStart w:id="31" w:name="como-lo-pruebo-1"/>
      <w:bookmarkEnd w:id="31"/>
      <w:r>
        <w:t xml:space="preserve">¿Cómo lo pruebo?</w:t>
      </w:r>
    </w:p>
    <w:p>
      <w:pPr>
        <w:pStyle w:val="SourceCode"/>
      </w:pPr>
      <w:r>
        <w:rPr>
          <w:rStyle w:val="KeywordTok"/>
        </w:rPr>
        <w:t xml:space="preserve">library</w:t>
      </w:r>
      <w:r>
        <w:rPr>
          <w:rStyle w:val="NormalTok"/>
        </w:rPr>
        <w:t xml:space="preserve">(car)</w:t>
      </w:r>
      <w:r>
        <w:br w:type="textWrapping"/>
      </w:r>
      <w:r>
        <w:rPr>
          <w:rStyle w:val="NormalTok"/>
        </w:rPr>
        <w:t xml:space="preserve">modelo &lt;-</w:t>
      </w:r>
      <w:r>
        <w:rPr>
          <w:rStyle w:val="StringTok"/>
        </w:rPr>
        <w:t xml:space="preserve"> </w:t>
      </w:r>
      <w:r>
        <w:rPr>
          <w:rStyle w:val="KeywordTok"/>
        </w:rPr>
        <w:t xml:space="preserve">lm</w:t>
      </w:r>
      <w:r>
        <w:rPr>
          <w:rStyle w:val="NormalTok"/>
        </w:rPr>
        <w:t xml:space="preserve">(mpg </w:t>
      </w:r>
      <w:r>
        <w:rPr>
          <w:rStyle w:val="OperatorTok"/>
        </w:rPr>
        <w:t xml:space="preserve">~</w:t>
      </w:r>
      <w:r>
        <w:rPr>
          <w:rStyle w:val="StringTok"/>
        </w:rPr>
        <w:t xml:space="preserve"> </w:t>
      </w:r>
      <w:r>
        <w:rPr>
          <w:rStyle w:val="NormalTok"/>
        </w:rPr>
        <w:t xml:space="preserve">disp </w:t>
      </w:r>
      <w:r>
        <w:rPr>
          <w:rStyle w:val="OperatorTok"/>
        </w:rPr>
        <w:t xml:space="preserve">+</w:t>
      </w:r>
      <w:r>
        <w:rPr>
          <w:rStyle w:val="StringTok"/>
        </w:rPr>
        <w:t xml:space="preserve"> </w:t>
      </w:r>
      <w:r>
        <w:rPr>
          <w:rStyle w:val="NormalTok"/>
        </w:rPr>
        <w:t xml:space="preserve">hp </w:t>
      </w:r>
      <w:r>
        <w:rPr>
          <w:rStyle w:val="OperatorTok"/>
        </w:rPr>
        <w:t xml:space="preserve">+</w:t>
      </w:r>
      <w:r>
        <w:rPr>
          <w:rStyle w:val="StringTok"/>
        </w:rPr>
        <w:t xml:space="preserve"> </w:t>
      </w:r>
      <w:r>
        <w:rPr>
          <w:rStyle w:val="NormalTok"/>
        </w:rPr>
        <w:t xml:space="preserve">wt </w:t>
      </w:r>
      <w:r>
        <w:rPr>
          <w:rStyle w:val="OperatorTok"/>
        </w:rPr>
        <w:t xml:space="preserve">+</w:t>
      </w:r>
      <w:r>
        <w:rPr>
          <w:rStyle w:val="StringTok"/>
        </w:rPr>
        <w:t xml:space="preserve"> </w:t>
      </w:r>
      <w:r>
        <w:rPr>
          <w:rStyle w:val="NormalTok"/>
        </w:rPr>
        <w:t xml:space="preserve">drat, </w:t>
      </w:r>
      <w:r>
        <w:rPr>
          <w:rStyle w:val="DataTypeTok"/>
        </w:rPr>
        <w:t xml:space="preserve">data =</w:t>
      </w:r>
      <w:r>
        <w:rPr>
          <w:rStyle w:val="NormalTok"/>
        </w:rPr>
        <w:t xml:space="preserve"> mtcars)</w:t>
      </w:r>
      <w:r>
        <w:br w:type="textWrapping"/>
      </w:r>
      <w:r>
        <w:rPr>
          <w:rStyle w:val="KeywordTok"/>
        </w:rPr>
        <w:t xml:space="preserve">durbinWatsonTest</w:t>
      </w:r>
      <w:r>
        <w:rPr>
          <w:rStyle w:val="NormalTok"/>
        </w:rPr>
        <w:t xml:space="preserve">(modelo)</w:t>
      </w:r>
    </w:p>
    <w:p>
      <w:pPr>
        <w:pStyle w:val="SourceCode"/>
      </w:pPr>
      <w:r>
        <w:rPr>
          <w:rStyle w:val="VerbatimChar"/>
        </w:rPr>
        <w:t xml:space="preserve">##  lag Autocorrelation D-W Statistic p-value</w:t>
      </w:r>
      <w:r>
        <w:br w:type="textWrapping"/>
      </w:r>
      <w:r>
        <w:rPr>
          <w:rStyle w:val="VerbatimChar"/>
        </w:rPr>
        <w:t xml:space="preserve">##    1        0.100862      1.735915   0.288</w:t>
      </w:r>
      <w:r>
        <w:br w:type="textWrapping"/>
      </w:r>
      <w:r>
        <w:rPr>
          <w:rStyle w:val="VerbatimChar"/>
        </w:rPr>
        <w:t xml:space="preserve">##  Alternative hypothesis: rho != 0</w:t>
      </w:r>
    </w:p>
    <w:p>
      <w:pPr>
        <w:pStyle w:val="FirstParagraph"/>
      </w:pPr>
      <w:r>
        <w:t xml:space="preserve">Poner especial atención en la autocorrelación y el valor p.</w:t>
      </w:r>
    </w:p>
    <w:p>
      <w:pPr>
        <w:pStyle w:val="BodyText"/>
      </w:pPr>
      <w:r>
        <w:t xml:space="preserve">Mis datos están autocorrelacionados ¿Qué hago?</w:t>
      </w:r>
    </w:p>
    <w:p>
      <w:pPr>
        <w:pStyle w:val="Compact"/>
      </w:pPr>
      <w:r>
        <w:drawing>
          <wp:inline>
            <wp:extent cx="2286000" cy="2032000"/>
            <wp:effectExtent b="0" l="0" r="0" t="0"/>
            <wp:docPr descr="" title="" id="1" name="Picture"/>
            <a:graphic>
              <a:graphicData uri="http://schemas.openxmlformats.org/drawingml/2006/picture">
                <pic:pic>
                  <pic:nvPicPr>
                    <pic:cNvPr descr="images/ardilla.gif" id="0" name="Picture"/>
                    <pic:cNvPicPr>
                      <a:picLocks noChangeArrowheads="1" noChangeAspect="1"/>
                    </pic:cNvPicPr>
                  </pic:nvPicPr>
                  <pic:blipFill>
                    <a:blip r:embed="rId32"/>
                    <a:stretch>
                      <a:fillRect/>
                    </a:stretch>
                  </pic:blipFill>
                  <pic:spPr bwMode="auto">
                    <a:xfrm>
                      <a:off x="0" y="0"/>
                      <a:ext cx="2286000" cy="2032000"/>
                    </a:xfrm>
                    <a:prstGeom prst="rect">
                      <a:avLst/>
                    </a:prstGeom>
                    <a:noFill/>
                    <a:ln w="9525">
                      <a:noFill/>
                      <a:headEnd/>
                      <a:tailEnd/>
                    </a:ln>
                  </pic:spPr>
                </pic:pic>
              </a:graphicData>
            </a:graphic>
          </wp:inline>
        </w:drawing>
      </w:r>
    </w:p>
    <w:p>
      <w:pPr>
        <w:pStyle w:val="BodyText"/>
      </w:pPr>
      <w:r>
        <w:t xml:space="preserve">La vida será más complicada y tendras que hacer uso de un tipo más avanzado de modelos conocidos como</w:t>
      </w:r>
      <w:r>
        <w:t xml:space="preserve"> </w:t>
      </w:r>
      <w:hyperlink r:id="rId33">
        <w:r>
          <w:rPr>
            <w:rStyle w:val="Hyperlink"/>
          </w:rPr>
          <w:t xml:space="preserve">modelos multinivel</w:t>
        </w:r>
      </w:hyperlink>
      <w:r>
        <w:t xml:space="preserve">.</w:t>
      </w:r>
    </w:p>
    <w:p>
      <w:pPr>
        <w:pStyle w:val="Heading2"/>
      </w:pPr>
      <w:bookmarkStart w:id="34" w:name="homosedasticidad"/>
      <w:bookmarkEnd w:id="34"/>
      <w:r>
        <w:t xml:space="preserve">Homosedasticidad</w:t>
      </w:r>
    </w:p>
    <w:p>
      <w:pPr>
        <w:pStyle w:val="Figure"/>
      </w:pPr>
      <w:r>
        <w:drawing>
          <wp:inline>
            <wp:extent cx="5334000" cy="3295566"/>
            <wp:effectExtent b="0" l="0" r="0" t="0"/>
            <wp:docPr descr="" title="" id="1" name="Picture"/>
            <a:graphic>
              <a:graphicData uri="http://schemas.openxmlformats.org/drawingml/2006/picture">
                <pic:pic>
                  <pic:nvPicPr>
                    <pic:cNvPr descr="images/2.png" id="0" name="Picture"/>
                    <pic:cNvPicPr>
                      <a:picLocks noChangeArrowheads="1" noChangeAspect="1"/>
                    </pic:cNvPicPr>
                  </pic:nvPicPr>
                  <pic:blipFill>
                    <a:blip r:embed="rId35"/>
                    <a:stretch>
                      <a:fillRect/>
                    </a:stretch>
                  </pic:blipFill>
                  <pic:spPr bwMode="auto">
                    <a:xfrm>
                      <a:off x="0" y="0"/>
                      <a:ext cx="5334000" cy="3295566"/>
                    </a:xfrm>
                    <a:prstGeom prst="rect">
                      <a:avLst/>
                    </a:prstGeom>
                    <a:noFill/>
                    <a:ln w="9525">
                      <a:noFill/>
                      <a:headEnd/>
                      <a:tailEnd/>
                    </a:ln>
                  </pic:spPr>
                </pic:pic>
              </a:graphicData>
            </a:graphic>
          </wp:inline>
        </w:drawing>
      </w:r>
    </w:p>
    <w:p>
      <w:pPr>
        <w:pStyle w:val="FirstParagraph"/>
      </w:pPr>
      <w:r>
        <w:t xml:space="preserve">En un diseño donde mides varios grupos de participantes, este supuesto significa que cada una de las muestras proviene de pblaciones con la misma varianza.</w:t>
      </w:r>
    </w:p>
    <w:p>
      <w:pPr>
        <w:pStyle w:val="Heading4"/>
      </w:pPr>
      <w:bookmarkStart w:id="36" w:name="como-lo-pruebo-2"/>
      <w:bookmarkEnd w:id="36"/>
      <w:r>
        <w:t xml:space="preserve">¿Cómo lo pruebo?</w:t>
      </w:r>
    </w:p>
    <w:p>
      <w:pPr>
        <w:pStyle w:val="Heading5"/>
      </w:pPr>
      <w:bookmarkStart w:id="37" w:name="graficamente"/>
      <w:bookmarkEnd w:id="37"/>
      <w:r>
        <w:t xml:space="preserve">Gráficamente</w:t>
      </w:r>
    </w:p>
    <w:p>
      <w:pPr>
        <w:pStyle w:val="Figure"/>
      </w:pPr>
      <w:r>
        <w:drawing>
          <wp:inline>
            <wp:extent cx="5334000" cy="3108000"/>
            <wp:effectExtent b="0" l="0" r="0" t="0"/>
            <wp:docPr descr="" title="" id="1" name="Picture"/>
            <a:graphic>
              <a:graphicData uri="http://schemas.openxmlformats.org/drawingml/2006/picture">
                <pic:pic>
                  <pic:nvPicPr>
                    <pic:cNvPr descr="images/3.png" id="0" name="Picture"/>
                    <pic:cNvPicPr>
                      <a:picLocks noChangeArrowheads="1" noChangeAspect="1"/>
                    </pic:cNvPicPr>
                  </pic:nvPicPr>
                  <pic:blipFill>
                    <a:blip r:embed="rId38"/>
                    <a:stretch>
                      <a:fillRect/>
                    </a:stretch>
                  </pic:blipFill>
                  <pic:spPr bwMode="auto">
                    <a:xfrm>
                      <a:off x="0" y="0"/>
                      <a:ext cx="5334000" cy="3108000"/>
                    </a:xfrm>
                    <a:prstGeom prst="rect">
                      <a:avLst/>
                    </a:prstGeom>
                    <a:noFill/>
                    <a:ln w="9525">
                      <a:noFill/>
                      <a:headEnd/>
                      <a:tailEnd/>
                    </a:ln>
                  </pic:spPr>
                </pic:pic>
              </a:graphicData>
            </a:graphic>
          </wp:inline>
        </w:drawing>
      </w:r>
    </w:p>
    <w:p>
      <w:pPr>
        <w:pStyle w:val="Heading5"/>
      </w:pPr>
      <w:bookmarkStart w:id="39" w:name="estadisticamente"/>
      <w:bookmarkEnd w:id="39"/>
      <w:r>
        <w:t xml:space="preserve">Estadísticamente</w:t>
      </w:r>
    </w:p>
    <w:p>
      <w:pPr>
        <w:pStyle w:val="SourceCode"/>
      </w:pPr>
      <w:r>
        <w:rPr>
          <w:rStyle w:val="KeywordTok"/>
        </w:rPr>
        <w:t xml:space="preserve">library</w:t>
      </w:r>
      <w:r>
        <w:rPr>
          <w:rStyle w:val="NormalTok"/>
        </w:rPr>
        <w:t xml:space="preserve">(gvlma)</w:t>
      </w:r>
      <w:r>
        <w:br w:type="textWrapping"/>
      </w:r>
      <w:r>
        <w:rPr>
          <w:rStyle w:val="NormalTok"/>
        </w:rPr>
        <w:t xml:space="preserve">modelo &lt;-</w:t>
      </w:r>
      <w:r>
        <w:rPr>
          <w:rStyle w:val="StringTok"/>
        </w:rPr>
        <w:t xml:space="preserve"> </w:t>
      </w:r>
      <w:r>
        <w:rPr>
          <w:rStyle w:val="KeywordTok"/>
        </w:rPr>
        <w:t xml:space="preserve">lm</w:t>
      </w:r>
      <w:r>
        <w:rPr>
          <w:rStyle w:val="NormalTok"/>
        </w:rPr>
        <w:t xml:space="preserve">(conformity </w:t>
      </w:r>
      <w:r>
        <w:rPr>
          <w:rStyle w:val="OperatorTok"/>
        </w:rPr>
        <w:t xml:space="preserve">~</w:t>
      </w:r>
      <w:r>
        <w:rPr>
          <w:rStyle w:val="StringTok"/>
        </w:rPr>
        <w:t xml:space="preserve"> </w:t>
      </w:r>
      <w:r>
        <w:rPr>
          <w:rStyle w:val="NormalTok"/>
        </w:rPr>
        <w:t xml:space="preserve">fcategory </w:t>
      </w:r>
      <w:r>
        <w:rPr>
          <w:rStyle w:val="OperatorTok"/>
        </w:rPr>
        <w:t xml:space="preserve">*</w:t>
      </w:r>
      <w:r>
        <w:rPr>
          <w:rStyle w:val="StringTok"/>
        </w:rPr>
        <w:t xml:space="preserve"> </w:t>
      </w:r>
      <w:r>
        <w:rPr>
          <w:rStyle w:val="NormalTok"/>
        </w:rPr>
        <w:t xml:space="preserve">partner.status, </w:t>
      </w:r>
      <w:r>
        <w:rPr>
          <w:rStyle w:val="DataTypeTok"/>
        </w:rPr>
        <w:t xml:space="preserve">data =</w:t>
      </w:r>
      <w:r>
        <w:rPr>
          <w:rStyle w:val="NormalTok"/>
        </w:rPr>
        <w:t xml:space="preserve"> Moore)</w:t>
      </w:r>
      <w:r>
        <w:br w:type="textWrapping"/>
      </w:r>
      <w:r>
        <w:rPr>
          <w:rStyle w:val="KeywordTok"/>
        </w:rPr>
        <w:t xml:space="preserve">leveneTest</w:t>
      </w:r>
      <w:r>
        <w:rPr>
          <w:rStyle w:val="NormalTok"/>
        </w:rPr>
        <w:t xml:space="preserve">(modelo, </w:t>
      </w:r>
      <w:r>
        <w:rPr>
          <w:rStyle w:val="DataTypeTok"/>
        </w:rPr>
        <w:t xml:space="preserve">center =</w:t>
      </w:r>
      <w:r>
        <w:rPr>
          <w:rStyle w:val="NormalTok"/>
        </w:rPr>
        <w:t xml:space="preserve"> mean)</w:t>
      </w:r>
    </w:p>
    <w:p>
      <w:pPr>
        <w:pStyle w:val="SourceCode"/>
      </w:pPr>
      <w:r>
        <w:rPr>
          <w:rStyle w:val="VerbatimChar"/>
        </w:rPr>
        <w:t xml:space="preserve">## Levene's Test for Homogeneity of Variance (center = mean)</w:t>
      </w:r>
      <w:r>
        <w:br w:type="textWrapping"/>
      </w:r>
      <w:r>
        <w:rPr>
          <w:rStyle w:val="VerbatimChar"/>
        </w:rPr>
        <w:t xml:space="preserve">##       Df F value Pr(&gt;F)</w:t>
      </w:r>
      <w:r>
        <w:br w:type="textWrapping"/>
      </w:r>
      <w:r>
        <w:rPr>
          <w:rStyle w:val="VerbatimChar"/>
        </w:rPr>
        <w:t xml:space="preserve">## group  5  1.7915 0.1373</w:t>
      </w:r>
      <w:r>
        <w:br w:type="textWrapping"/>
      </w:r>
      <w:r>
        <w:rPr>
          <w:rStyle w:val="VerbatimChar"/>
        </w:rPr>
        <w:t xml:space="preserve">##       39</w:t>
      </w:r>
    </w:p>
    <w:p>
      <w:pPr>
        <w:pStyle w:val="SourceCode"/>
      </w:pPr>
      <w:r>
        <w:rPr>
          <w:rStyle w:val="NormalTok"/>
        </w:rPr>
        <w:t xml:space="preserve">gvmodel &lt;-</w:t>
      </w:r>
      <w:r>
        <w:rPr>
          <w:rStyle w:val="StringTok"/>
        </w:rPr>
        <w:t xml:space="preserve"> </w:t>
      </w:r>
      <w:r>
        <w:rPr>
          <w:rStyle w:val="KeywordTok"/>
        </w:rPr>
        <w:t xml:space="preserve">gvlma</w:t>
      </w:r>
      <w:r>
        <w:rPr>
          <w:rStyle w:val="NormalTok"/>
        </w:rPr>
        <w:t xml:space="preserve">(modelo) </w:t>
      </w:r>
      <w:r>
        <w:br w:type="textWrapping"/>
      </w:r>
      <w:r>
        <w:rPr>
          <w:rStyle w:val="KeywordTok"/>
        </w:rPr>
        <w:t xml:space="preserve">summary</w:t>
      </w:r>
      <w:r>
        <w:rPr>
          <w:rStyle w:val="NormalTok"/>
        </w:rPr>
        <w:t xml:space="preserve">(gvmodel)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conformity ~ fcategory * partner.status, data = Moore)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-8.6250 -2.9000 -0.2727  2.7273 11.3750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11.8571     1.7307   6.851 3.44e-08 ***</w:t>
      </w:r>
      <w:r>
        <w:br w:type="textWrapping"/>
      </w:r>
      <w:r>
        <w:rPr>
          <w:rStyle w:val="VerbatimChar"/>
        </w:rPr>
        <w:t xml:space="preserve">## fcategorylow                        5.5429     2.6813   2.067   0.0454 *  </w:t>
      </w:r>
      <w:r>
        <w:br w:type="textWrapping"/>
      </w:r>
      <w:r>
        <w:rPr>
          <w:rStyle w:val="VerbatimChar"/>
        </w:rPr>
        <w:t xml:space="preserve">## fcategorymedium                     2.4156     2.2140   1.091   0.2819    </w:t>
      </w:r>
      <w:r>
        <w:br w:type="textWrapping"/>
      </w:r>
      <w:r>
        <w:rPr>
          <w:rStyle w:val="VerbatimChar"/>
        </w:rPr>
        <w:t xml:space="preserve">## partner.statuslow                   0.7679     2.3699   0.324   0.7477    </w:t>
      </w:r>
      <w:r>
        <w:br w:type="textWrapping"/>
      </w:r>
      <w:r>
        <w:rPr>
          <w:rStyle w:val="VerbatimChar"/>
        </w:rPr>
        <w:t xml:space="preserve">## fcategorylow:partner.statuslow     -9.2679     3.4507  -2.686   0.0106 *  </w:t>
      </w:r>
      <w:r>
        <w:br w:type="textWrapping"/>
      </w:r>
      <w:r>
        <w:rPr>
          <w:rStyle w:val="VerbatimChar"/>
        </w:rPr>
        <w:t xml:space="preserve">## fcategorymedium:partner.statuslow  -7.7906     3.5728  -2.181   0.0353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4.579 on 39 degrees of freedom</w:t>
      </w:r>
      <w:r>
        <w:br w:type="textWrapping"/>
      </w:r>
      <w:r>
        <w:rPr>
          <w:rStyle w:val="VerbatimChar"/>
        </w:rPr>
        <w:t xml:space="preserve">## Multiple R-squared:  0.3237, Adjusted R-squared:  0.237 </w:t>
      </w:r>
      <w:r>
        <w:br w:type="textWrapping"/>
      </w:r>
      <w:r>
        <w:rPr>
          <w:rStyle w:val="VerbatimChar"/>
        </w:rPr>
        <w:t xml:space="preserve">## F-statistic: 3.734 on 5 and 39 DF,  p-value: 0.007397</w:t>
      </w:r>
      <w:r>
        <w:br w:type="textWrapping"/>
      </w:r>
      <w:r>
        <w:rPr>
          <w:rStyle w:val="VerbatimChar"/>
        </w:rPr>
        <w:t xml:space="preserve">## </w:t>
      </w:r>
      <w:r>
        <w:br w:type="textWrapping"/>
      </w:r>
      <w:r>
        <w:rPr>
          <w:rStyle w:val="VerbatimChar"/>
        </w:rPr>
        <w:t xml:space="preserve">## </w:t>
      </w:r>
      <w:r>
        <w:br w:type="textWrapping"/>
      </w:r>
      <w:r>
        <w:rPr>
          <w:rStyle w:val="VerbatimChar"/>
        </w:rPr>
        <w:t xml:space="preserve">## ASSESSMENT OF THE LINEAR MODEL ASSUMPTIONS</w:t>
      </w:r>
      <w:r>
        <w:br w:type="textWrapping"/>
      </w:r>
      <w:r>
        <w:rPr>
          <w:rStyle w:val="VerbatimChar"/>
        </w:rPr>
        <w:t xml:space="preserve">## USING THE GLOBAL TEST ON 4 DEGREES-OF-FREEDOM:</w:t>
      </w:r>
      <w:r>
        <w:br w:type="textWrapping"/>
      </w:r>
      <w:r>
        <w:rPr>
          <w:rStyle w:val="VerbatimChar"/>
        </w:rPr>
        <w:t xml:space="preserve">## Level of Significance =  0.05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gvlma(x = modelo) </w:t>
      </w:r>
      <w:r>
        <w:br w:type="textWrapping"/>
      </w:r>
      <w:r>
        <w:rPr>
          <w:rStyle w:val="VerbatimChar"/>
        </w:rPr>
        <w:t xml:space="preserve">## </w:t>
      </w:r>
      <w:r>
        <w:br w:type="textWrapping"/>
      </w:r>
      <w:r>
        <w:rPr>
          <w:rStyle w:val="VerbatimChar"/>
        </w:rPr>
        <w:t xml:space="preserve">##                        Value p-value                Decision</w:t>
      </w:r>
      <w:r>
        <w:br w:type="textWrapping"/>
      </w:r>
      <w:r>
        <w:rPr>
          <w:rStyle w:val="VerbatimChar"/>
        </w:rPr>
        <w:t xml:space="preserve">## Global Stat        2.480e+00  0.6482 Assumptions acceptable.</w:t>
      </w:r>
      <w:r>
        <w:br w:type="textWrapping"/>
      </w:r>
      <w:r>
        <w:rPr>
          <w:rStyle w:val="VerbatimChar"/>
        </w:rPr>
        <w:t xml:space="preserve">## Skewness           1.624e+00  0.2025 Assumptions acceptable.</w:t>
      </w:r>
      <w:r>
        <w:br w:type="textWrapping"/>
      </w:r>
      <w:r>
        <w:rPr>
          <w:rStyle w:val="VerbatimChar"/>
        </w:rPr>
        <w:t xml:space="preserve">## Kurtosis           8.772e-02  0.7671 Assumptions acceptable.</w:t>
      </w:r>
      <w:r>
        <w:br w:type="textWrapping"/>
      </w:r>
      <w:r>
        <w:rPr>
          <w:rStyle w:val="VerbatimChar"/>
        </w:rPr>
        <w:t xml:space="preserve">## Link Function      1.419e-19  1.0000 Assumptions acceptable.</w:t>
      </w:r>
      <w:r>
        <w:br w:type="textWrapping"/>
      </w:r>
      <w:r>
        <w:rPr>
          <w:rStyle w:val="VerbatimChar"/>
        </w:rPr>
        <w:t xml:space="preserve">## Heteroscedasticity 7.683e-01  0.3807 Assumptions acceptable.</w:t>
      </w:r>
    </w:p>
    <w:p>
      <w:pPr>
        <w:pStyle w:val="Heading2"/>
      </w:pPr>
      <w:bookmarkStart w:id="40" w:name="distribucion-normal"/>
      <w:bookmarkEnd w:id="40"/>
      <w:r>
        <w:t xml:space="preserve">"Distribución Normal"</w:t>
      </w:r>
    </w:p>
    <w:p>
      <w:pPr>
        <w:pStyle w:val="Heading4"/>
      </w:pPr>
      <w:bookmarkStart w:id="41" w:name="graficamente-1"/>
      <w:bookmarkEnd w:id="41"/>
      <w:r>
        <w:t xml:space="preserve">Gráficamente</w:t>
      </w:r>
    </w:p>
    <w:p>
      <w:pPr>
        <w:pStyle w:val="SourceCode"/>
      </w:pPr>
      <w:r>
        <w:rPr>
          <w:rStyle w:val="NormalTok"/>
        </w:rPr>
        <w:t xml:space="preserve">mod_ox_ob &lt;-</w:t>
      </w:r>
      <w:r>
        <w:rPr>
          <w:rStyle w:val="StringTok"/>
        </w:rPr>
        <w:t xml:space="preserve"> </w:t>
      </w:r>
      <w:r>
        <w:rPr>
          <w:rStyle w:val="KeywordTok"/>
        </w:rPr>
        <w:t xml:space="preserve">lm</w:t>
      </w:r>
      <w:r>
        <w:rPr>
          <w:rStyle w:val="NormalTok"/>
        </w:rPr>
        <w:t xml:space="preserve">(Oxitocina </w:t>
      </w:r>
      <w:r>
        <w:rPr>
          <w:rStyle w:val="OperatorTok"/>
        </w:rPr>
        <w:t xml:space="preserve">~</w:t>
      </w:r>
      <w:r>
        <w:rPr>
          <w:rStyle w:val="StringTok"/>
        </w:rPr>
        <w:t xml:space="preserve"> </w:t>
      </w:r>
      <w:r>
        <w:rPr>
          <w:rStyle w:val="NormalTok"/>
        </w:rPr>
        <w:t xml:space="preserve">Concentracion, </w:t>
      </w:r>
      <w:r>
        <w:rPr>
          <w:rStyle w:val="DataTypeTok"/>
        </w:rPr>
        <w:t xml:space="preserve">data =</w:t>
      </w:r>
      <w:r>
        <w:rPr>
          <w:rStyle w:val="NormalTok"/>
        </w:rPr>
        <w:t xml:space="preserve"> ox_ob)</w:t>
      </w:r>
      <w:r>
        <w:br w:type="textWrapping"/>
      </w:r>
      <w:r>
        <w:rPr>
          <w:rStyle w:val="KeywordTok"/>
        </w:rPr>
        <w:t xml:space="preserve">qqnorm</w:t>
      </w:r>
      <w:r>
        <w:rPr>
          <w:rStyle w:val="NormalTok"/>
        </w:rPr>
        <w:t xml:space="preserve">(</w:t>
      </w:r>
      <w:r>
        <w:rPr>
          <w:rStyle w:val="KeywordTok"/>
        </w:rPr>
        <w:t xml:space="preserve">residuals</w:t>
      </w:r>
      <w:r>
        <w:rPr>
          <w:rStyle w:val="NormalTok"/>
        </w:rPr>
        <w:t xml:space="preserve">(mod_ox_ob)); </w:t>
      </w:r>
      <w:r>
        <w:rPr>
          <w:rStyle w:val="KeywordTok"/>
        </w:rPr>
        <w:t xml:space="preserve">qqline</w:t>
      </w:r>
      <w:r>
        <w:rPr>
          <w:rStyle w:val="NormalTok"/>
        </w:rPr>
        <w:t xml:space="preserve">(</w:t>
      </w:r>
      <w:r>
        <w:rPr>
          <w:rStyle w:val="KeywordTok"/>
        </w:rPr>
        <w:t xml:space="preserve">residuals</w:t>
      </w:r>
      <w:r>
        <w:rPr>
          <w:rStyle w:val="NormalTok"/>
        </w:rPr>
        <w:t xml:space="preserve">(mod_ox_ob))</w:t>
      </w:r>
    </w:p>
    <w:p>
      <w:pPr>
        <w:pStyle w:val="FirstParagraph"/>
      </w:pPr>
      <w:r>
        <w:drawing>
          <wp:inline>
            <wp:extent cx="5334000" cy="4267200"/>
            <wp:effectExtent b="0" l="0" r="0" t="0"/>
            <wp:docPr descr="" title="" id="1" name="Picture"/>
            <a:graphic>
              <a:graphicData uri="http://schemas.openxmlformats.org/drawingml/2006/picture">
                <pic:pic>
                  <pic:nvPicPr>
                    <pic:cNvPr descr="Supuestos_files/figure-docx/unnamed-chunk-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43" w:name="estadisticamente-1"/>
      <w:bookmarkEnd w:id="43"/>
      <w:r>
        <w:t xml:space="preserve">Estadísticamente</w:t>
      </w:r>
    </w:p>
    <w:p>
      <w:pPr>
        <w:pStyle w:val="SourceCode"/>
      </w:pPr>
      <w:r>
        <w:rPr>
          <w:rStyle w:val="NormalTok"/>
        </w:rPr>
        <w:t xml:space="preserve">mod_ox_ob &lt;-</w:t>
      </w:r>
      <w:r>
        <w:rPr>
          <w:rStyle w:val="StringTok"/>
        </w:rPr>
        <w:t xml:space="preserve"> </w:t>
      </w:r>
      <w:r>
        <w:rPr>
          <w:rStyle w:val="KeywordTok"/>
        </w:rPr>
        <w:t xml:space="preserve">lm</w:t>
      </w:r>
      <w:r>
        <w:rPr>
          <w:rStyle w:val="NormalTok"/>
        </w:rPr>
        <w:t xml:space="preserve">(Oxitocina </w:t>
      </w:r>
      <w:r>
        <w:rPr>
          <w:rStyle w:val="OperatorTok"/>
        </w:rPr>
        <w:t xml:space="preserve">~</w:t>
      </w:r>
      <w:r>
        <w:rPr>
          <w:rStyle w:val="StringTok"/>
        </w:rPr>
        <w:t xml:space="preserve"> </w:t>
      </w:r>
      <w:r>
        <w:rPr>
          <w:rStyle w:val="NormalTok"/>
        </w:rPr>
        <w:t xml:space="preserve">Concentracion, </w:t>
      </w:r>
      <w:r>
        <w:rPr>
          <w:rStyle w:val="DataTypeTok"/>
        </w:rPr>
        <w:t xml:space="preserve">data =</w:t>
      </w:r>
      <w:r>
        <w:rPr>
          <w:rStyle w:val="NormalTok"/>
        </w:rPr>
        <w:t xml:space="preserve"> ox_ob)</w:t>
      </w:r>
      <w:r>
        <w:br w:type="textWrapping"/>
      </w:r>
      <w:r>
        <w:rPr>
          <w:rStyle w:val="KeywordTok"/>
        </w:rPr>
        <w:t xml:space="preserve">shapiro.test</w:t>
      </w:r>
      <w:r>
        <w:rPr>
          <w:rStyle w:val="NormalTok"/>
        </w:rPr>
        <w:t xml:space="preserve">(ox_ob</w:t>
      </w:r>
      <w:r>
        <w:rPr>
          <w:rStyle w:val="OperatorTok"/>
        </w:rPr>
        <w:t xml:space="preserve">$</w:t>
      </w:r>
      <w:r>
        <w:rPr>
          <w:rStyle w:val="NormalTok"/>
        </w:rPr>
        <w:t xml:space="preserve">Oxitocina)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ox_ob$Oxitocina</w:t>
      </w:r>
      <w:r>
        <w:br w:type="textWrapping"/>
      </w:r>
      <w:r>
        <w:rPr>
          <w:rStyle w:val="VerbatimChar"/>
        </w:rPr>
        <w:t xml:space="preserve">## W = 0.93815, p-value = 0.5326</w:t>
      </w:r>
    </w:p>
    <w:p>
      <w:pPr>
        <w:pStyle w:val="SourceCode"/>
      </w:pPr>
      <w:r>
        <w:rPr>
          <w:rStyle w:val="KeywordTok"/>
        </w:rPr>
        <w:t xml:space="preserve">shapiro.test</w:t>
      </w:r>
      <w:r>
        <w:rPr>
          <w:rStyle w:val="NormalTok"/>
        </w:rPr>
        <w:t xml:space="preserve">(</w:t>
      </w:r>
      <w:r>
        <w:rPr>
          <w:rStyle w:val="KeywordTok"/>
        </w:rPr>
        <w:t xml:space="preserve">residuals</w:t>
      </w:r>
      <w:r>
        <w:rPr>
          <w:rStyle w:val="NormalTok"/>
        </w:rPr>
        <w:t xml:space="preserve">(mod_ox_ob))</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residuals(mod_ox_ob)</w:t>
      </w:r>
      <w:r>
        <w:br w:type="textWrapping"/>
      </w:r>
      <w:r>
        <w:rPr>
          <w:rStyle w:val="VerbatimChar"/>
        </w:rPr>
        <w:t xml:space="preserve">## W = 0.95477, p-value = 0.7249</w:t>
      </w:r>
    </w:p>
    <w:p>
      <w:pPr>
        <w:pStyle w:val="Heading2"/>
      </w:pPr>
      <w:bookmarkStart w:id="44" w:name="multicolinealidad-no-perfecta"/>
      <w:bookmarkEnd w:id="44"/>
      <w:r>
        <w:t xml:space="preserve">Multicolinealidad no perfecta</w:t>
      </w:r>
    </w:p>
    <w:p>
      <w:pPr>
        <w:pStyle w:val="SourceCode"/>
      </w:pPr>
      <w:r>
        <w:rPr>
          <w:rStyle w:val="KeywordTok"/>
        </w:rPr>
        <w:t xml:space="preserve">vif</w:t>
      </w:r>
      <w:r>
        <w:rPr>
          <w:rStyle w:val="NormalTok"/>
        </w:rPr>
        <w:t xml:space="preserve">(modelo)</w:t>
      </w:r>
    </w:p>
    <w:p>
      <w:pPr>
        <w:pStyle w:val="SourceCode"/>
      </w:pPr>
      <w:r>
        <w:rPr>
          <w:rStyle w:val="VerbatimChar"/>
        </w:rPr>
        <w:t xml:space="preserve">##                              GVIF Df GVIF^(1/(2*Df))</w:t>
      </w:r>
      <w:r>
        <w:br w:type="textWrapping"/>
      </w:r>
      <w:r>
        <w:rPr>
          <w:rStyle w:val="VerbatimChar"/>
        </w:rPr>
        <w:t xml:space="preserve">## fcategory                4.480519  2        1.454896</w:t>
      </w:r>
      <w:r>
        <w:br w:type="textWrapping"/>
      </w:r>
      <w:r>
        <w:rPr>
          <w:rStyle w:val="VerbatimChar"/>
        </w:rPr>
        <w:t xml:space="preserve">## partner.status           3.011905  1        1.735484</w:t>
      </w:r>
      <w:r>
        <w:br w:type="textWrapping"/>
      </w:r>
      <w:r>
        <w:rPr>
          <w:rStyle w:val="VerbatimChar"/>
        </w:rPr>
        <w:t xml:space="preserve">## fcategory:partner.status 7.548701  2        1.657555</w:t>
      </w:r>
    </w:p>
    <w:p>
      <w:pPr>
        <w:pStyle w:val="FirstParagraph"/>
      </w:pPr>
      <w:r>
        <w:rPr>
          <w:b/>
        </w:rPr>
        <w:t xml:space="preserve">Créditos:</w:t>
      </w:r>
      <w:r>
        <w:t xml:space="preserve"> </w:t>
      </w:r>
      <w:r>
        <w:t xml:space="preserve">Gran parte de los ejemplos e imágenes son parte del libro:</w:t>
      </w:r>
      <w:r>
        <w:t xml:space="preserve"> </w:t>
      </w:r>
      <w:r>
        <w:t xml:space="preserve">Field, A.(2016)</w:t>
      </w:r>
      <w:r>
        <w:t xml:space="preserve"> </w:t>
      </w:r>
      <w:r>
        <w:rPr>
          <w:i/>
        </w:rPr>
        <w:t xml:space="preserve">An Adventure in Statistics: The Reality Enigma</w:t>
      </w:r>
      <w:r>
        <w:t xml:space="preserve">. UK: SAGE.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9abc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2" Target="media/rId32.gif" /><Relationship Type="http://schemas.openxmlformats.org/officeDocument/2006/relationships/hyperlink" Id="rId33" Target="https://es.wikipedia.org/wiki/Modelo_multinivel" TargetMode="External" /></Relationships>
</file>

<file path=word/_rels/footnotes.xml.rels><?xml version="1.0" encoding="UTF-8"?>
<Relationships xmlns="http://schemas.openxmlformats.org/package/2006/relationships"><Relationship Type="http://schemas.openxmlformats.org/officeDocument/2006/relationships/hyperlink" Id="rId33" Target="https://es.wikipedia.org/wiki/Modelo_multiniv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Supuestos paramétricos</dc:title>
  <dc:creator/>
  <dcterms:created xsi:type="dcterms:W3CDTF">2017-08-03T02:29:15Z</dcterms:created>
  <dcterms:modified xsi:type="dcterms:W3CDTF">2017-08-03T02:29:15Z</dcterms:modified>
</cp:coreProperties>
</file>