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55"/>
        <w:gridCol w:w="5244"/>
        <w:gridCol w:w="1701"/>
        <w:tblGridChange w:id="0">
          <w:tblGrid>
            <w:gridCol w:w="1555"/>
            <w:gridCol w:w="5244"/>
            <w:gridCol w:w="1701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850265" cy="377825"/>
                  <wp:effectExtent b="0" l="0" r="0" t="0"/>
                  <wp:docPr descr="Texto&#10;&#10;Descripción generada automáticamente con confianza media" id="12" name="image5.png"/>
                  <a:graphic>
                    <a:graphicData uri="http://schemas.openxmlformats.org/drawingml/2006/picture">
                      <pic:pic>
                        <pic:nvPicPr>
                          <pic:cNvPr descr="Texto&#10;&#10;Descripción generada automáticamente con confianza media"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TECNICATURA UNIVERSITARIA EN DISEÑO INTEGRAL DE VIDEOJUEGOS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Universidad Nacional de Jujuy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pict>
                <v:shape id="_x0000_i1028" style="width:78.1pt;height:44.85pt" o:ole="" type="#_x0000_t75">
                  <v:imagedata r:id="rId1" o:title=""/>
                </v:shape>
                <o:OLEObject DrawAspect="Content" r:id="rId2" ObjectID="_1689840269" ProgID="PBrush" ShapeID="_x0000_i1028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  <w:sectPr>
          <w:headerReference r:id="rId14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1285875</wp:posOffset>
                </wp:positionV>
                <wp:extent cx="5686425" cy="2013077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26025" y="2865600"/>
                          <a:ext cx="5197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ed7d31"/>
                                <w:sz w:val="52"/>
                                <w:vertAlign w:val="baseline"/>
                              </w:rPr>
                              <w:t xml:space="preserve">FUNDAMENTOS DE PROGRAMACIÓN ORIENTADA A OBJETOS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1285875</wp:posOffset>
                </wp:positionV>
                <wp:extent cx="5686425" cy="2013077"/>
                <wp:effectExtent b="0" l="0" r="0" t="0"/>
                <wp:wrapNone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6425" cy="20130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1157288</wp:posOffset>
                </wp:positionH>
                <wp:positionV relativeFrom="paragraph">
                  <wp:posOffset>3914775</wp:posOffset>
                </wp:positionV>
                <wp:extent cx="3145652" cy="1699729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518550" y="3109400"/>
                          <a:ext cx="3873000" cy="208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            Actividad / Asistencia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Villena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Josue Matias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– LU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/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TUV000522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1157288</wp:posOffset>
                </wp:positionH>
                <wp:positionV relativeFrom="paragraph">
                  <wp:posOffset>3914775</wp:posOffset>
                </wp:positionV>
                <wp:extent cx="3145652" cy="1699729"/>
                <wp:effectExtent b="0" l="0" r="0" t="0"/>
                <wp:wrapNone/>
                <wp:docPr id="1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5652" cy="16997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1780702</wp:posOffset>
                </wp:positionH>
                <wp:positionV relativeFrom="paragraph">
                  <wp:posOffset>6543675</wp:posOffset>
                </wp:positionV>
                <wp:extent cx="1838325" cy="18383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Profesor: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Mg. Ing. Ariel Alejandro Vega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Año 2024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1780702</wp:posOffset>
                </wp:positionH>
                <wp:positionV relativeFrom="paragraph">
                  <wp:posOffset>6543675</wp:posOffset>
                </wp:positionV>
                <wp:extent cx="1838325" cy="1838325"/>
                <wp:effectExtent b="0" l="0" r="0" t="0"/>
                <wp:wrapNone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1.Portada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2.Índice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3.Enunciado del punto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Resolución del punto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Definición del Problema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Análisis del Problema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Diseño del Algoritmo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4.Conclusión</w:t>
      </w:r>
    </w:p>
    <w:p w:rsidR="00000000" w:rsidDel="00000000" w:rsidP="00000000" w:rsidRDefault="00000000" w:rsidRPr="00000000" w14:paraId="00000015">
      <w:pPr>
        <w:rPr/>
        <w:sectPr>
          <w:headerReference r:id="rId18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  <w:t xml:space="preserve">   Fuentes Bibliográficas 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Ejercicio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Dibuje en toda la extensión del lienzo de (440, 420) rectángulos de idénticas medidas (40 ancho y 20 de alto) y que mantengan una distancia de 20 píxeles entre ellos tanto horizontal como verticalmente. Utilice la estructura de control repetitiva for. El lienzo debería verse así: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i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Definición del Problema</w:t>
      </w:r>
      <w:r w:rsidDel="00000000" w:rsidR="00000000" w:rsidRPr="00000000">
        <w:rPr>
          <w:rtl w:val="0"/>
        </w:rPr>
        <w:t xml:space="preserve">: Dibujar rectángulos de idénticas medidas y que mantengan una distancia de 20 píxeles entre ellos tanto horizontal como verticalmente usando estructuras interactivas</w:t>
      </w:r>
    </w:p>
    <w:p w:rsidR="00000000" w:rsidDel="00000000" w:rsidP="00000000" w:rsidRDefault="00000000" w:rsidRPr="00000000" w14:paraId="0000001B">
      <w:pPr>
        <w:spacing w:after="120" w:line="240" w:lineRule="auto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Datos de Entrada:posición en X,Y del rectángulo el ancho, alto, distancia y espacio para visualizar las filas verticales y horizontales de los rectángulos 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Datos de Salida: </w:t>
      </w:r>
      <w:r w:rsidDel="00000000" w:rsidR="00000000" w:rsidRPr="00000000">
        <w:rPr>
          <w:rtl w:val="0"/>
        </w:rPr>
        <w:t xml:space="preserve">Rectángulos dibujados en el lienzo.</w:t>
      </w:r>
      <w:r w:rsidDel="00000000" w:rsidR="00000000" w:rsidRPr="00000000">
        <w:rPr>
          <w:color w:val="c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2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Proceso: </w:t>
        <w:tab/>
      </w:r>
    </w:p>
    <w:p w:rsidR="00000000" w:rsidDel="00000000" w:rsidP="00000000" w:rsidRDefault="00000000" w:rsidRPr="00000000" w14:paraId="00000020">
      <w:pPr>
        <w:spacing w:after="12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  <w:t xml:space="preserve">¿Quién debe realizar el proceso?El</w:t>
      </w:r>
      <w:r w:rsidDel="00000000" w:rsidR="00000000" w:rsidRPr="00000000">
        <w:rPr>
          <w:rtl w:val="0"/>
        </w:rPr>
        <w:t xml:space="preserve"> proceso puede ser realizado por un programa como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  <w:t xml:space="preserve">¿Cuál es el proceso que realiza …?: </w:t>
      </w:r>
      <w:r w:rsidDel="00000000" w:rsidR="00000000" w:rsidRPr="00000000">
        <w:rPr>
          <w:rtl w:val="0"/>
        </w:rPr>
        <w:t xml:space="preserve">dibujar rectángulos en un lienzo de tamaño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240" w:lineRule="auto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7215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15"/>
        <w:tblGridChange w:id="0">
          <w:tblGrid>
            <w:gridCol w:w="7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 QUE RESUELVE EL PROBLEMA</w:t>
            </w:r>
            <w:r w:rsidDel="00000000" w:rsidR="00000000" w:rsidRPr="00000000">
              <w:rPr>
                <w:rtl w:val="0"/>
              </w:rPr>
              <w:t xml:space="preserve">: lienzo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26">
            <w:pPr>
              <w:spacing w:after="120" w:lineRule="auto"/>
              <w:ind w:firstLine="70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posicionX, posicionY: int //almacena un valor en determinada posición del lienzo</w:t>
            </w:r>
          </w:p>
          <w:p w:rsidR="00000000" w:rsidDel="00000000" w:rsidP="00000000" w:rsidRDefault="00000000" w:rsidRPr="00000000" w14:paraId="00000027">
            <w:pPr>
              <w:spacing w:after="120" w:lineRule="auto"/>
              <w:ind w:firstLine="70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anchoRect,altoRect,distanciaRect,espacioRect: int //almacenar valores enteros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anchoLienzo, altoLienzo: int //almacenan valores enteros</w:t>
            </w:r>
          </w:p>
        </w:tc>
      </w:tr>
      <w:tr>
        <w:trPr>
          <w:cantSplit w:val="0"/>
          <w:trHeight w:val="3193.84928385416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ALGORITMO</w:t>
            </w:r>
            <w:r w:rsidDel="00000000" w:rsidR="00000000" w:rsidRPr="00000000">
              <w:rPr>
                <w:rtl w:val="0"/>
              </w:rPr>
              <w:t xml:space="preserve">:dibujar _rectangulos</w:t>
            </w:r>
          </w:p>
          <w:p w:rsidR="00000000" w:rsidDel="00000000" w:rsidP="00000000" w:rsidRDefault="00000000" w:rsidRPr="00000000" w14:paraId="0000002A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02B">
            <w:pPr>
              <w:numPr>
                <w:ilvl w:val="3"/>
                <w:numId w:val="3"/>
              </w:numPr>
              <w:spacing w:after="160" w:lineRule="auto"/>
              <w:ind w:left="879" w:hanging="360"/>
              <w:jc w:val="both"/>
            </w:pPr>
            <w:r w:rsidDel="00000000" w:rsidR="00000000" w:rsidRPr="00000000">
              <w:rPr>
                <w:i w:val="1"/>
                <w:rtl w:val="0"/>
              </w:rPr>
              <w:t xml:space="preserve">Leer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anchoLienzo ← 440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3"/>
                <w:numId w:val="3"/>
              </w:numPr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altoLienzo ← 420</w:t>
            </w:r>
          </w:p>
          <w:p w:rsidR="00000000" w:rsidDel="00000000" w:rsidP="00000000" w:rsidRDefault="00000000" w:rsidRPr="00000000" w14:paraId="0000002D">
            <w:pPr>
              <w:numPr>
                <w:ilvl w:val="3"/>
                <w:numId w:val="3"/>
              </w:numPr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anchoRect ← 40</w:t>
            </w:r>
          </w:p>
          <w:p w:rsidR="00000000" w:rsidDel="00000000" w:rsidP="00000000" w:rsidRDefault="00000000" w:rsidRPr="00000000" w14:paraId="0000002E">
            <w:pPr>
              <w:numPr>
                <w:ilvl w:val="3"/>
                <w:numId w:val="3"/>
              </w:numPr>
              <w:ind w:left="879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altoRect ← 20</w:t>
            </w:r>
          </w:p>
          <w:p w:rsidR="00000000" w:rsidDel="00000000" w:rsidP="00000000" w:rsidRDefault="00000000" w:rsidRPr="00000000" w14:paraId="0000002F">
            <w:pPr>
              <w:numPr>
                <w:ilvl w:val="3"/>
                <w:numId w:val="3"/>
              </w:numPr>
              <w:ind w:left="879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distanciaRect ← 20</w:t>
            </w:r>
          </w:p>
          <w:p w:rsidR="00000000" w:rsidDel="00000000" w:rsidP="00000000" w:rsidRDefault="00000000" w:rsidRPr="00000000" w14:paraId="00000030">
            <w:pPr>
              <w:numPr>
                <w:ilvl w:val="3"/>
                <w:numId w:val="3"/>
              </w:numPr>
              <w:ind w:left="879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espacioRect ← 60</w:t>
            </w:r>
          </w:p>
          <w:p w:rsidR="00000000" w:rsidDel="00000000" w:rsidP="00000000" w:rsidRDefault="00000000" w:rsidRPr="00000000" w14:paraId="00000031">
            <w:pPr>
              <w:numPr>
                <w:ilvl w:val="3"/>
                <w:numId w:val="3"/>
              </w:numPr>
              <w:ind w:left="879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para</w:t>
            </w:r>
            <w:r w:rsidDel="00000000" w:rsidR="00000000" w:rsidRPr="00000000">
              <w:rPr>
                <w:i w:val="1"/>
                <w:rtl w:val="0"/>
              </w:rPr>
              <w:t xml:space="preserve">(posY←altoRect)(posY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menorque</w:t>
            </w:r>
            <w:r w:rsidDel="00000000" w:rsidR="00000000" w:rsidRPr="00000000">
              <w:rPr>
                <w:i w:val="1"/>
                <w:rtl w:val="0"/>
              </w:rPr>
              <w:t xml:space="preserve">altoLienzo-distanciaRect)(posY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asignación de suma </w:t>
            </w:r>
            <w:r w:rsidDel="00000000" w:rsidR="00000000" w:rsidRPr="00000000">
              <w:rPr>
                <w:i w:val="1"/>
                <w:rtl w:val="0"/>
              </w:rPr>
              <w:t xml:space="preserve">anchoRect)</w:t>
            </w:r>
          </w:p>
          <w:p w:rsidR="00000000" w:rsidDel="00000000" w:rsidP="00000000" w:rsidRDefault="00000000" w:rsidRPr="00000000" w14:paraId="00000032">
            <w:pPr>
              <w:numPr>
                <w:ilvl w:val="3"/>
                <w:numId w:val="3"/>
              </w:numPr>
              <w:ind w:left="879" w:hanging="36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hacer</w:t>
            </w:r>
          </w:p>
          <w:p w:rsidR="00000000" w:rsidDel="00000000" w:rsidP="00000000" w:rsidRDefault="00000000" w:rsidRPr="00000000" w14:paraId="00000033">
            <w:pPr>
              <w:numPr>
                <w:ilvl w:val="3"/>
                <w:numId w:val="3"/>
              </w:numPr>
              <w:ind w:left="879" w:hanging="36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para</w:t>
            </w:r>
            <w:r w:rsidDel="00000000" w:rsidR="00000000" w:rsidRPr="00000000">
              <w:rPr>
                <w:i w:val="1"/>
                <w:rtl w:val="0"/>
              </w:rPr>
              <w:t xml:space="preserve">(posX←altoRect)(posX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menorque</w:t>
            </w:r>
            <w:r w:rsidDel="00000000" w:rsidR="00000000" w:rsidRPr="00000000">
              <w:rPr>
                <w:i w:val="1"/>
                <w:rtl w:val="0"/>
              </w:rPr>
              <w:t xml:space="preserve">anchoLienzo-distanciaRect)(posX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asignación de suma </w:t>
            </w:r>
            <w:r w:rsidDel="00000000" w:rsidR="00000000" w:rsidRPr="00000000">
              <w:rPr>
                <w:i w:val="1"/>
                <w:rtl w:val="0"/>
              </w:rPr>
              <w:t xml:space="preserve">espacio</w:t>
            </w:r>
            <w:r w:rsidDel="00000000" w:rsidR="00000000" w:rsidRPr="00000000">
              <w:rPr>
                <w:i w:val="1"/>
                <w:rtl w:val="0"/>
              </w:rPr>
              <w:t xml:space="preserve">Rect)</w:t>
            </w:r>
          </w:p>
          <w:p w:rsidR="00000000" w:rsidDel="00000000" w:rsidP="00000000" w:rsidRDefault="00000000" w:rsidRPr="00000000" w14:paraId="00000034">
            <w:pPr>
              <w:numPr>
                <w:ilvl w:val="3"/>
                <w:numId w:val="3"/>
              </w:numPr>
              <w:ind w:left="879" w:hanging="36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hacer</w:t>
            </w:r>
          </w:p>
          <w:p w:rsidR="00000000" w:rsidDel="00000000" w:rsidP="00000000" w:rsidRDefault="00000000" w:rsidRPr="00000000" w14:paraId="00000035">
            <w:pPr>
              <w:numPr>
                <w:ilvl w:val="3"/>
                <w:numId w:val="3"/>
              </w:numPr>
              <w:ind w:left="879" w:hanging="36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dibujar rectangulo en (posX,posY,anchoRect,altoRect)</w:t>
            </w:r>
          </w:p>
          <w:p w:rsidR="00000000" w:rsidDel="00000000" w:rsidP="00000000" w:rsidRDefault="00000000" w:rsidRPr="00000000" w14:paraId="00000036">
            <w:pPr>
              <w:numPr>
                <w:ilvl w:val="3"/>
                <w:numId w:val="3"/>
              </w:numPr>
              <w:ind w:left="879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  <w:sectPr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to Sans Symbols">
    <w:embedRegular w:fontKey="{00000000-0000-0000-0000-000000000000}" r:id="rId11" w:subsetted="0"/>
    <w:embedBold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13" name="image4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pict>
              <v:shape id="_x0000_i1042" style="width:78.1pt;height:44.85pt" type="#_x0000_t75">
                <v:imagedata r:id="rId3" o:title=""/>
              </v:shape>
              <o:OLEObject DrawAspect="Content" r:id="rId4" ObjectID="_1689840271" ProgID="PBrush" ShapeID="_x0000_i1042" Type="Embed"/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14" name="image4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Trabajo Practico N° / Actividad</w:t>
          </w:r>
        </w:p>
      </w:tc>
      <w:tc>
        <w:tcPr>
          <w:vAlign w:val="center"/>
        </w:tcPr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pict>
              <v:shape id="_x0000_i1038" style="width:78.1pt;height:44.85pt" o:ole="" type="#_x0000_t75">
                <v:imagedata r:id="rId5" o:title=""/>
              </v:shape>
              <o:OLEObject DrawAspect="Content" r:id="rId6" ObjectID="_1689840270" ProgID="PBrush" ShapeID="_x0000_i1038" Type="Embed"/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34E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13" Type="http://schemas.openxmlformats.org/officeDocument/2006/relationships/image" Target="media/image5.png"/><Relationship Id="rId12" Type="http://schemas.openxmlformats.org/officeDocument/2006/relationships/customXml" Target="../customXML/item1.xml"/><Relationship Id="rId1" Type="http://schemas.openxmlformats.org/officeDocument/2006/relationships/image" Target="media/image2.png"/><Relationship Id="rId2" Type="http://schemas.openxmlformats.org/officeDocument/2006/relationships/oleObject" Target="embeddings/oleObject1.bin"/><Relationship Id="rId9" Type="http://schemas.openxmlformats.org/officeDocument/2006/relationships/fontTable" Target="fontTable.xml"/><Relationship Id="rId15" Type="http://schemas.openxmlformats.org/officeDocument/2006/relationships/image" Target="media/image6.png"/><Relationship Id="rId14" Type="http://schemas.openxmlformats.org/officeDocument/2006/relationships/header" Target="header2.xml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18" Type="http://schemas.openxmlformats.org/officeDocument/2006/relationships/header" Target="header1.xml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NotoSansSymbols-regular.ttf"/><Relationship Id="rId10" Type="http://schemas.openxmlformats.org/officeDocument/2006/relationships/font" Target="fonts/Roboto-boldItalic.ttf"/><Relationship Id="rId12" Type="http://schemas.openxmlformats.org/officeDocument/2006/relationships/font" Target="fonts/NotoSansSymbols-bold.ttf"/><Relationship Id="rId9" Type="http://schemas.openxmlformats.org/officeDocument/2006/relationships/font" Target="fonts/Roboto-italic.ttf"/><Relationship Id="rId7" Type="http://schemas.openxmlformats.org/officeDocument/2006/relationships/font" Target="fonts/Roboto-regular.ttf"/><Relationship Id="rId8" Type="http://schemas.openxmlformats.org/officeDocument/2006/relationships/font" Target="fonts/Roboto-bold.ttf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2.png"/><Relationship Id="rId4" Type="http://schemas.openxmlformats.org/officeDocument/2006/relationships/oleObject" Target="embeddings/oleObject2.bin"/><Relationship Id="rId7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5" Type="http://schemas.openxmlformats.org/officeDocument/2006/relationships/image" Target="media/image2.png"/><Relationship Id="rId6" Type="http://schemas.openxmlformats.org/officeDocument/2006/relationships/oleObject" Target="embeddings/oleObject3.bin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mmAyfQ5fU4kXmpgO+HitNNR+9Q==">CgMxLjA4AHIhMU5mU01BTkVacG40bEZaTmpDR3pSN2pHY0luWnFKOFp6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2021-08-07T13:52:00Z</dcterms:created>
  <dc:creator>Ariel Alejandro Vega</dc:creator>
</cp:coreProperties>
</file>