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BF18" w14:textId="77777777" w:rsidR="003E569C" w:rsidRPr="003E569C" w:rsidRDefault="003E569C" w:rsidP="003E56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E569C"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  <w:lang w:eastAsia="es-419"/>
        </w:rPr>
        <w:t>UNIVERSIDAD DE COSTA RICA</w:t>
      </w:r>
      <w:r w:rsidRPr="003E569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s-419"/>
        </w:rPr>
        <w:t> </w:t>
      </w:r>
    </w:p>
    <w:p w14:paraId="0D14DC74" w14:textId="77777777" w:rsidR="003E569C" w:rsidRPr="003E569C" w:rsidRDefault="003E569C" w:rsidP="003E56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E569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s-419"/>
        </w:rPr>
        <w:t> </w:t>
      </w:r>
    </w:p>
    <w:p w14:paraId="3B7AC21A" w14:textId="0AB38709" w:rsidR="00EB5C11" w:rsidRPr="003E569C" w:rsidRDefault="00EB5C11" w:rsidP="00EB5C1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B5C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t>Análisis de Algoritmos y Estructuras de Datos</w:t>
      </w:r>
    </w:p>
    <w:p w14:paraId="745A14B8" w14:textId="6F7538C2" w:rsidR="003E569C" w:rsidRPr="003E569C" w:rsidRDefault="003E569C" w:rsidP="003E56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3ED9DB18" w14:textId="1803AEF5" w:rsidR="003E569C" w:rsidRPr="003E569C" w:rsidRDefault="003E569C" w:rsidP="003E56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E5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t>CI-</w:t>
      </w:r>
      <w:r w:rsidR="005868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t>0116</w:t>
      </w:r>
    </w:p>
    <w:p w14:paraId="46B6F21F" w14:textId="77777777" w:rsidR="003E569C" w:rsidRPr="003E569C" w:rsidRDefault="003E569C" w:rsidP="003E56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E5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419"/>
        </w:rPr>
        <w:t> </w:t>
      </w:r>
    </w:p>
    <w:p w14:paraId="73737742" w14:textId="77777777" w:rsidR="003E569C" w:rsidRPr="003E569C" w:rsidRDefault="003E569C" w:rsidP="003E56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E5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419"/>
        </w:rPr>
        <w:t> </w:t>
      </w:r>
    </w:p>
    <w:p w14:paraId="2FB323AD" w14:textId="77777777" w:rsidR="003E569C" w:rsidRPr="003E569C" w:rsidRDefault="003E569C" w:rsidP="003E56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E5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419"/>
        </w:rPr>
        <w:t> </w:t>
      </w:r>
    </w:p>
    <w:p w14:paraId="066C71B4" w14:textId="2DCB8D00" w:rsidR="003E569C" w:rsidRPr="003E569C" w:rsidRDefault="00586819" w:rsidP="003E56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  <w:lang w:eastAsia="es-419"/>
        </w:rPr>
        <w:t>Tarea 1</w:t>
      </w:r>
    </w:p>
    <w:p w14:paraId="0952AF4E" w14:textId="429186A9" w:rsidR="003E569C" w:rsidRPr="003E569C" w:rsidRDefault="00DB6BFB" w:rsidP="003E56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  <w:lang w:eastAsia="es-419"/>
        </w:rPr>
        <w:t>I</w:t>
      </w:r>
      <w:r w:rsidR="00216D9B"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  <w:lang w:eastAsia="es-419"/>
        </w:rPr>
        <w:t>I Parte</w:t>
      </w:r>
    </w:p>
    <w:p w14:paraId="441BFD8E" w14:textId="77777777" w:rsidR="003E569C" w:rsidRPr="003E569C" w:rsidRDefault="003E569C" w:rsidP="003E56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E5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419"/>
        </w:rPr>
        <w:t> </w:t>
      </w:r>
    </w:p>
    <w:p w14:paraId="00DB0F99" w14:textId="77777777" w:rsidR="003E569C" w:rsidRPr="003E569C" w:rsidRDefault="003E569C" w:rsidP="003E56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E5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419"/>
        </w:rPr>
        <w:t> </w:t>
      </w:r>
    </w:p>
    <w:p w14:paraId="6EF22058" w14:textId="77777777" w:rsidR="003E569C" w:rsidRPr="003E569C" w:rsidRDefault="003E569C" w:rsidP="003E56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E5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419"/>
        </w:rPr>
        <w:t> </w:t>
      </w:r>
    </w:p>
    <w:p w14:paraId="59CFBFE9" w14:textId="77777777" w:rsidR="003E569C" w:rsidRPr="003E569C" w:rsidRDefault="003E569C" w:rsidP="003E56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E5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t>ELABORADO POR</w:t>
      </w:r>
    </w:p>
    <w:p w14:paraId="20CE63A0" w14:textId="25836D00" w:rsidR="003E569C" w:rsidRPr="003E569C" w:rsidRDefault="003E569C" w:rsidP="003E56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E5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es-419"/>
        </w:rPr>
        <w:t>Josué Retana Rodríguez</w:t>
      </w:r>
      <w:r w:rsidR="00160F59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es-419"/>
        </w:rPr>
        <w:t xml:space="preserve"> </w:t>
      </w:r>
      <w:r w:rsidR="0085255B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es-419"/>
        </w:rPr>
        <w:t xml:space="preserve">- </w:t>
      </w:r>
      <w:r w:rsidR="00160F59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es-419"/>
        </w:rPr>
        <w:t xml:space="preserve">C06440 </w:t>
      </w:r>
    </w:p>
    <w:p w14:paraId="28D0A6DA" w14:textId="77777777" w:rsidR="003E569C" w:rsidRPr="003E569C" w:rsidRDefault="003E569C" w:rsidP="003E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679DB5BC" w14:textId="77777777" w:rsidR="003E569C" w:rsidRPr="003E569C" w:rsidRDefault="003E569C" w:rsidP="003E56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E5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t> </w:t>
      </w:r>
    </w:p>
    <w:p w14:paraId="2851E482" w14:textId="77777777" w:rsidR="003E569C" w:rsidRPr="003E569C" w:rsidRDefault="003E569C" w:rsidP="003E56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E5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t>PROFESOR ASESOR</w:t>
      </w:r>
    </w:p>
    <w:p w14:paraId="68B828B0" w14:textId="7E77A35D" w:rsidR="003E569C" w:rsidRPr="003E569C" w:rsidRDefault="00975987" w:rsidP="003E56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t>Dr. Arturo Camacho Lozano</w:t>
      </w:r>
    </w:p>
    <w:p w14:paraId="7BFDE37E" w14:textId="77777777" w:rsidR="003E569C" w:rsidRPr="003E569C" w:rsidRDefault="003E569C" w:rsidP="003E56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E5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t> </w:t>
      </w:r>
    </w:p>
    <w:p w14:paraId="1F585A0A" w14:textId="0DCA501D" w:rsidR="001F12CE" w:rsidRDefault="003E569C" w:rsidP="001F12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</w:pPr>
      <w:r w:rsidRPr="003E569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t>2021</w:t>
      </w:r>
      <w:r w:rsidR="001F12C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br/>
      </w:r>
    </w:p>
    <w:p w14:paraId="0484E90D" w14:textId="1DB5C8DC" w:rsidR="001F12CE" w:rsidRDefault="001F12CE" w:rsidP="001F12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br/>
      </w:r>
    </w:p>
    <w:p w14:paraId="61E75FAF" w14:textId="1E6023A4" w:rsidR="001F12CE" w:rsidRPr="008E58DC" w:rsidRDefault="00CE0F87" w:rsidP="008E58D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419"/>
        </w:rPr>
      </w:pPr>
      <w:r w:rsidRPr="008E58DC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419"/>
        </w:rPr>
        <w:lastRenderedPageBreak/>
        <w:t>Introducción</w:t>
      </w:r>
    </w:p>
    <w:p w14:paraId="0B6220BA" w14:textId="7E877EDE" w:rsidR="00FD1D77" w:rsidRPr="008E58DC" w:rsidRDefault="008A27CA" w:rsidP="008E58DC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 w:rsidRPr="008E58DC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En este trabajo se </w:t>
      </w:r>
      <w:r w:rsidR="000A52EA" w:rsidRPr="008E58DC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realizará un análisis de ciertos algoritmos de ordenamiento</w:t>
      </w:r>
      <w:r w:rsidR="00FD1D77" w:rsidRPr="008E58DC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vistos en el curso </w:t>
      </w:r>
      <w:r w:rsidR="00FD1D77" w:rsidRPr="008E58DC">
        <w:rPr>
          <w:rFonts w:ascii="Times New Roman" w:hAnsi="Times New Roman" w:cs="Times New Roman"/>
          <w:sz w:val="28"/>
          <w:szCs w:val="28"/>
        </w:rPr>
        <w:t>CI-0116</w:t>
      </w:r>
      <w:r w:rsidR="000A52EA" w:rsidRPr="008E58DC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. </w:t>
      </w:r>
      <w:r w:rsidR="00FD1D77" w:rsidRPr="008E58DC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Dichos algoritmos consistirán en: ordenamiento por selección, ordenamiento inserción y ordenamiento por mezcla</w:t>
      </w:r>
      <w:r w:rsidR="009D7AE2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, ordenamiento por montículos, ordenamiento rápido y ordenamiento por residuos</w:t>
      </w:r>
      <w:r w:rsidR="00FD1D77" w:rsidRPr="008E58DC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; los algoritmos serán implementados en el lenguaje de programación C++.</w:t>
      </w:r>
    </w:p>
    <w:p w14:paraId="24A64E53" w14:textId="77777777" w:rsidR="00FD1D77" w:rsidRPr="008E58DC" w:rsidRDefault="00FD1D77" w:rsidP="008E58DC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 w:rsidRPr="008E58DC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Se crearán arreglos al azar de tamaños 50 000, 100 000, 150 000 y 200 000 y se ejecutarán 3 veces cada algoritmo, esto con el fin de analizar su eficiencia y realizar comparaciones. Además, el análisis se referirá a temas como la variación de los tiempos en las tres corridas y si su forma graficada es la esperada.</w:t>
      </w:r>
    </w:p>
    <w:p w14:paraId="5F7F076C" w14:textId="65513732" w:rsidR="00FD1D77" w:rsidRPr="008E58DC" w:rsidRDefault="00FD1D77" w:rsidP="008E58DC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 w:rsidRPr="008E58DC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Es importante mencionar que todos los resultados se agregarán a una tabla resumen que incluirá los promedios de las tres </w:t>
      </w:r>
      <w:r w:rsidR="008F118A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ejecuciones</w:t>
      </w:r>
      <w:r w:rsidRPr="008E58DC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. También se realizarán gráficos </w:t>
      </w:r>
      <w:r w:rsidR="00521FCD" w:rsidRPr="008E58DC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de los tiempos promedio contra el tamaño del arreglo para cada algoritmo</w:t>
      </w:r>
      <w:r w:rsidR="005200C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y se </w:t>
      </w:r>
      <w:r w:rsidR="00BD330A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realizarán</w:t>
      </w:r>
      <w:r w:rsidR="005200C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conclusiones a partir de estos</w:t>
      </w:r>
      <w:r w:rsidR="00521FCD" w:rsidRPr="008E58DC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.</w:t>
      </w:r>
      <w:r w:rsidRPr="008E58DC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</w:t>
      </w:r>
    </w:p>
    <w:p w14:paraId="2825B2EF" w14:textId="494E301A" w:rsidR="00A204FB" w:rsidRDefault="00A204FB" w:rsidP="008A27C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</w:p>
    <w:p w14:paraId="5798258B" w14:textId="02E52602" w:rsidR="00A204FB" w:rsidRDefault="00A204FB" w:rsidP="008A27C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</w:p>
    <w:p w14:paraId="2BEFCC68" w14:textId="298175AC" w:rsidR="00A204FB" w:rsidRDefault="00A204FB" w:rsidP="008A27C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</w:p>
    <w:p w14:paraId="668C0154" w14:textId="241BD60C" w:rsidR="00A204FB" w:rsidRDefault="00A204FB" w:rsidP="008A27C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</w:p>
    <w:p w14:paraId="5AEF5EBA" w14:textId="2C11F3A4" w:rsidR="00A204FB" w:rsidRDefault="00A204FB" w:rsidP="008A27C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</w:p>
    <w:p w14:paraId="47BCADE6" w14:textId="2C6829CC" w:rsidR="00A204FB" w:rsidRDefault="00A204FB" w:rsidP="008A27C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</w:p>
    <w:p w14:paraId="33183766" w14:textId="4312180D" w:rsidR="00A204FB" w:rsidRDefault="00A204FB" w:rsidP="008A27C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</w:p>
    <w:p w14:paraId="283175F4" w14:textId="0C86D335" w:rsidR="00A204FB" w:rsidRDefault="00A204FB" w:rsidP="008A27C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</w:p>
    <w:p w14:paraId="2B614942" w14:textId="4E443ADF" w:rsidR="00A204FB" w:rsidRDefault="00A204FB" w:rsidP="008A27C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</w:p>
    <w:p w14:paraId="7761AFE2" w14:textId="77777777" w:rsidR="00017584" w:rsidRDefault="00017584" w:rsidP="008A27C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</w:p>
    <w:p w14:paraId="02DDD3DF" w14:textId="43D828C5" w:rsidR="00B972A6" w:rsidRPr="00DE3890" w:rsidRDefault="00A204FB" w:rsidP="00DE389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419"/>
        </w:rPr>
      </w:pPr>
      <w:r w:rsidRPr="00DE3890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419"/>
        </w:rPr>
        <w:lastRenderedPageBreak/>
        <w:t>Tiempos de Ejecución de los Algoritmos</w:t>
      </w:r>
      <w:r w:rsidR="00F82A25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419"/>
        </w:rPr>
        <w:t xml:space="preserve"> en ms</w:t>
      </w:r>
    </w:p>
    <w:tbl>
      <w:tblPr>
        <w:tblW w:w="9762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5"/>
        <w:gridCol w:w="1314"/>
        <w:gridCol w:w="1768"/>
        <w:gridCol w:w="1768"/>
        <w:gridCol w:w="1768"/>
        <w:gridCol w:w="1539"/>
      </w:tblGrid>
      <w:tr w:rsidR="00AB18F0" w:rsidRPr="00AB18F0" w14:paraId="03B1E549" w14:textId="77777777" w:rsidTr="007A729A">
        <w:trPr>
          <w:trHeight w:val="540"/>
          <w:jc w:val="center"/>
        </w:trPr>
        <w:tc>
          <w:tcPr>
            <w:tcW w:w="9762" w:type="dxa"/>
            <w:gridSpan w:val="6"/>
            <w:shd w:val="clear" w:color="000000" w:fill="757171"/>
            <w:noWrap/>
            <w:vAlign w:val="center"/>
            <w:hideMark/>
          </w:tcPr>
          <w:p w14:paraId="15C362CC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Análisis tiempo-tamaño de Algoritmos</w:t>
            </w:r>
          </w:p>
        </w:tc>
      </w:tr>
      <w:tr w:rsidR="00AB18F0" w:rsidRPr="00AB18F0" w14:paraId="2533E4AF" w14:textId="77777777" w:rsidTr="007A729A">
        <w:trPr>
          <w:trHeight w:val="435"/>
          <w:jc w:val="center"/>
        </w:trPr>
        <w:tc>
          <w:tcPr>
            <w:tcW w:w="1605" w:type="dxa"/>
            <w:tcBorders>
              <w:bottom w:val="single" w:sz="18" w:space="0" w:color="auto"/>
            </w:tcBorders>
            <w:shd w:val="clear" w:color="000000" w:fill="AEAAAA"/>
            <w:noWrap/>
            <w:vAlign w:val="center"/>
            <w:hideMark/>
          </w:tcPr>
          <w:p w14:paraId="5AB5C555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419"/>
              </w:rPr>
              <w:t>Algoritmo</w:t>
            </w:r>
          </w:p>
        </w:tc>
        <w:tc>
          <w:tcPr>
            <w:tcW w:w="1314" w:type="dxa"/>
            <w:tcBorders>
              <w:bottom w:val="single" w:sz="18" w:space="0" w:color="auto"/>
            </w:tcBorders>
            <w:shd w:val="clear" w:color="000000" w:fill="AEAAAA"/>
            <w:noWrap/>
            <w:vAlign w:val="center"/>
            <w:hideMark/>
          </w:tcPr>
          <w:p w14:paraId="0A604757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419"/>
              </w:rPr>
              <w:t>Tamaño</w:t>
            </w:r>
          </w:p>
        </w:tc>
        <w:tc>
          <w:tcPr>
            <w:tcW w:w="1768" w:type="dxa"/>
            <w:tcBorders>
              <w:bottom w:val="single" w:sz="18" w:space="0" w:color="auto"/>
            </w:tcBorders>
            <w:shd w:val="clear" w:color="000000" w:fill="AEAAAA"/>
            <w:noWrap/>
            <w:vAlign w:val="center"/>
            <w:hideMark/>
          </w:tcPr>
          <w:p w14:paraId="2A9D98F1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419"/>
              </w:rPr>
              <w:t>Ejecución 1</w:t>
            </w:r>
          </w:p>
        </w:tc>
        <w:tc>
          <w:tcPr>
            <w:tcW w:w="1768" w:type="dxa"/>
            <w:tcBorders>
              <w:bottom w:val="single" w:sz="18" w:space="0" w:color="auto"/>
            </w:tcBorders>
            <w:shd w:val="clear" w:color="000000" w:fill="AEAAAA"/>
            <w:noWrap/>
            <w:vAlign w:val="center"/>
            <w:hideMark/>
          </w:tcPr>
          <w:p w14:paraId="7B012233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419"/>
              </w:rPr>
              <w:t>Ejecución 2</w:t>
            </w:r>
          </w:p>
        </w:tc>
        <w:tc>
          <w:tcPr>
            <w:tcW w:w="1768" w:type="dxa"/>
            <w:tcBorders>
              <w:bottom w:val="single" w:sz="18" w:space="0" w:color="auto"/>
            </w:tcBorders>
            <w:shd w:val="clear" w:color="000000" w:fill="AEAAAA"/>
            <w:noWrap/>
            <w:vAlign w:val="center"/>
            <w:hideMark/>
          </w:tcPr>
          <w:p w14:paraId="7589F7C2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419"/>
              </w:rPr>
              <w:t>Ejecución 3</w:t>
            </w:r>
          </w:p>
        </w:tc>
        <w:tc>
          <w:tcPr>
            <w:tcW w:w="1539" w:type="dxa"/>
            <w:tcBorders>
              <w:bottom w:val="single" w:sz="18" w:space="0" w:color="auto"/>
            </w:tcBorders>
            <w:shd w:val="clear" w:color="000000" w:fill="AEAAAA"/>
            <w:noWrap/>
            <w:vAlign w:val="center"/>
            <w:hideMark/>
          </w:tcPr>
          <w:p w14:paraId="48F2C9C8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419"/>
              </w:rPr>
              <w:t>Promedio</w:t>
            </w:r>
          </w:p>
        </w:tc>
      </w:tr>
      <w:tr w:rsidR="00AB18F0" w:rsidRPr="00AB18F0" w14:paraId="17F7F9C2" w14:textId="77777777" w:rsidTr="007A729A">
        <w:trPr>
          <w:trHeight w:val="315"/>
          <w:jc w:val="center"/>
        </w:trPr>
        <w:tc>
          <w:tcPr>
            <w:tcW w:w="1605" w:type="dxa"/>
            <w:vMerge w:val="restart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2D8DE0C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  <w:t>Selección</w:t>
            </w:r>
          </w:p>
        </w:tc>
        <w:tc>
          <w:tcPr>
            <w:tcW w:w="1314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CB4F58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50 000</w:t>
            </w:r>
          </w:p>
        </w:tc>
        <w:tc>
          <w:tcPr>
            <w:tcW w:w="1768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6AFCCC4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1399</w:t>
            </w:r>
          </w:p>
        </w:tc>
        <w:tc>
          <w:tcPr>
            <w:tcW w:w="1768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14F6754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1392</w:t>
            </w:r>
          </w:p>
        </w:tc>
        <w:tc>
          <w:tcPr>
            <w:tcW w:w="1768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E3BB91C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1374</w:t>
            </w:r>
          </w:p>
        </w:tc>
        <w:tc>
          <w:tcPr>
            <w:tcW w:w="1539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4395ED6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1388.333333</w:t>
            </w:r>
          </w:p>
        </w:tc>
      </w:tr>
      <w:tr w:rsidR="00AB18F0" w:rsidRPr="00AB18F0" w14:paraId="370435F9" w14:textId="77777777" w:rsidTr="007A729A">
        <w:trPr>
          <w:trHeight w:val="315"/>
          <w:jc w:val="center"/>
        </w:trPr>
        <w:tc>
          <w:tcPr>
            <w:tcW w:w="1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353BEE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848D2A1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100 000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CC55B07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5364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A421501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5374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42C8BC7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5434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BFAFE8E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5390.666667</w:t>
            </w:r>
          </w:p>
        </w:tc>
      </w:tr>
      <w:tr w:rsidR="00AB18F0" w:rsidRPr="00AB18F0" w14:paraId="604D7B19" w14:textId="77777777" w:rsidTr="007A729A">
        <w:trPr>
          <w:trHeight w:val="315"/>
          <w:jc w:val="center"/>
        </w:trPr>
        <w:tc>
          <w:tcPr>
            <w:tcW w:w="1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79767A0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66F3A9E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150 000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428A2E7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17543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5FE5A27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16387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9D542AA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17232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56B4BF2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17054</w:t>
            </w:r>
          </w:p>
        </w:tc>
      </w:tr>
      <w:tr w:rsidR="00AB18F0" w:rsidRPr="00AB18F0" w14:paraId="2C813A60" w14:textId="77777777" w:rsidTr="007A729A">
        <w:trPr>
          <w:trHeight w:val="330"/>
          <w:jc w:val="center"/>
        </w:trPr>
        <w:tc>
          <w:tcPr>
            <w:tcW w:w="160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  <w:hideMark/>
          </w:tcPr>
          <w:p w14:paraId="17785569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7E716320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200 000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5EF4B57D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32276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6CE367C8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31825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6B1148A8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31920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111D4F8B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32007</w:t>
            </w:r>
          </w:p>
        </w:tc>
      </w:tr>
      <w:tr w:rsidR="00AB18F0" w:rsidRPr="00AB18F0" w14:paraId="6D632AC2" w14:textId="77777777" w:rsidTr="007A729A">
        <w:trPr>
          <w:trHeight w:val="315"/>
          <w:jc w:val="center"/>
        </w:trPr>
        <w:tc>
          <w:tcPr>
            <w:tcW w:w="1605" w:type="dxa"/>
            <w:vMerge w:val="restart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4A93529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  <w:t>Inserción</w:t>
            </w:r>
          </w:p>
        </w:tc>
        <w:tc>
          <w:tcPr>
            <w:tcW w:w="1314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A696041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50 000</w:t>
            </w:r>
          </w:p>
        </w:tc>
        <w:tc>
          <w:tcPr>
            <w:tcW w:w="1768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79E68EA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908</w:t>
            </w:r>
          </w:p>
        </w:tc>
        <w:tc>
          <w:tcPr>
            <w:tcW w:w="1768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2BC7E6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922</w:t>
            </w:r>
          </w:p>
        </w:tc>
        <w:tc>
          <w:tcPr>
            <w:tcW w:w="1768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1A0BC29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948</w:t>
            </w:r>
          </w:p>
        </w:tc>
        <w:tc>
          <w:tcPr>
            <w:tcW w:w="1539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E5F699B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926</w:t>
            </w:r>
          </w:p>
        </w:tc>
      </w:tr>
      <w:tr w:rsidR="00AB18F0" w:rsidRPr="00AB18F0" w14:paraId="5FC16C19" w14:textId="77777777" w:rsidTr="007A729A">
        <w:trPr>
          <w:trHeight w:val="315"/>
          <w:jc w:val="center"/>
        </w:trPr>
        <w:tc>
          <w:tcPr>
            <w:tcW w:w="1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6C514F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6780EDB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100 000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6DEA227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3607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5FF8DA9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3599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7EA378E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3600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F620E0A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3602</w:t>
            </w:r>
          </w:p>
        </w:tc>
      </w:tr>
      <w:tr w:rsidR="00AB18F0" w:rsidRPr="00AB18F0" w14:paraId="554553BC" w14:textId="77777777" w:rsidTr="007A729A">
        <w:trPr>
          <w:trHeight w:val="315"/>
          <w:jc w:val="center"/>
        </w:trPr>
        <w:tc>
          <w:tcPr>
            <w:tcW w:w="1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5CEC73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9E7CACB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150 000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C5BD7D7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9562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A7423F3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9490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494211B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9625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1C6DE27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9559</w:t>
            </w:r>
          </w:p>
        </w:tc>
      </w:tr>
      <w:tr w:rsidR="00AB18F0" w:rsidRPr="00AB18F0" w14:paraId="5B4B82F4" w14:textId="77777777" w:rsidTr="007A729A">
        <w:trPr>
          <w:trHeight w:val="330"/>
          <w:jc w:val="center"/>
        </w:trPr>
        <w:tc>
          <w:tcPr>
            <w:tcW w:w="160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  <w:hideMark/>
          </w:tcPr>
          <w:p w14:paraId="5FAA3DC5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21108CAE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200 000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12F1A816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19536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5BCA024C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20242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6FC70130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19315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408577A3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19697.66667</w:t>
            </w:r>
          </w:p>
        </w:tc>
      </w:tr>
      <w:tr w:rsidR="00AB18F0" w:rsidRPr="00AB18F0" w14:paraId="74A3FCDE" w14:textId="77777777" w:rsidTr="007A729A">
        <w:trPr>
          <w:trHeight w:val="315"/>
          <w:jc w:val="center"/>
        </w:trPr>
        <w:tc>
          <w:tcPr>
            <w:tcW w:w="1605" w:type="dxa"/>
            <w:vMerge w:val="restart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AEBA334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  <w:t>Mezcla</w:t>
            </w:r>
          </w:p>
        </w:tc>
        <w:tc>
          <w:tcPr>
            <w:tcW w:w="1314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CE0F68E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50 000</w:t>
            </w:r>
          </w:p>
        </w:tc>
        <w:tc>
          <w:tcPr>
            <w:tcW w:w="1768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5F7862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12</w:t>
            </w:r>
          </w:p>
        </w:tc>
        <w:tc>
          <w:tcPr>
            <w:tcW w:w="1768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29A166C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11</w:t>
            </w:r>
          </w:p>
        </w:tc>
        <w:tc>
          <w:tcPr>
            <w:tcW w:w="1768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C5B30BC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12</w:t>
            </w:r>
          </w:p>
        </w:tc>
        <w:tc>
          <w:tcPr>
            <w:tcW w:w="1539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1696DBE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11.66666667</w:t>
            </w:r>
          </w:p>
        </w:tc>
      </w:tr>
      <w:tr w:rsidR="00AB18F0" w:rsidRPr="00AB18F0" w14:paraId="6092CEE0" w14:textId="77777777" w:rsidTr="007A729A">
        <w:trPr>
          <w:trHeight w:val="315"/>
          <w:jc w:val="center"/>
        </w:trPr>
        <w:tc>
          <w:tcPr>
            <w:tcW w:w="1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228D1C0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3038B65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100 000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A075099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24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5ABCC2F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23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AC5064E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24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38FD95F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23.66666667</w:t>
            </w:r>
          </w:p>
        </w:tc>
      </w:tr>
      <w:tr w:rsidR="00AB18F0" w:rsidRPr="00AB18F0" w14:paraId="4EFA6A87" w14:textId="77777777" w:rsidTr="007A729A">
        <w:trPr>
          <w:trHeight w:val="315"/>
          <w:jc w:val="center"/>
        </w:trPr>
        <w:tc>
          <w:tcPr>
            <w:tcW w:w="1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B175E82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A919A16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150 000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ED11762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35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67AD8D4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36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1DD08C4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35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7A6398B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35.33333333</w:t>
            </w:r>
          </w:p>
        </w:tc>
      </w:tr>
      <w:tr w:rsidR="00AB18F0" w:rsidRPr="00AB18F0" w14:paraId="36A66D52" w14:textId="77777777" w:rsidTr="007A729A">
        <w:trPr>
          <w:trHeight w:val="330"/>
          <w:jc w:val="center"/>
        </w:trPr>
        <w:tc>
          <w:tcPr>
            <w:tcW w:w="160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  <w:hideMark/>
          </w:tcPr>
          <w:p w14:paraId="77D59F7F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5954BEE6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200 000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232C6FD3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45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7ACAA533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45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4B309488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47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21BEFAC0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45.66666667</w:t>
            </w:r>
          </w:p>
        </w:tc>
      </w:tr>
      <w:tr w:rsidR="00AB18F0" w:rsidRPr="00AB18F0" w14:paraId="76A7972C" w14:textId="77777777" w:rsidTr="007A729A">
        <w:trPr>
          <w:trHeight w:val="315"/>
          <w:jc w:val="center"/>
        </w:trPr>
        <w:tc>
          <w:tcPr>
            <w:tcW w:w="1605" w:type="dxa"/>
            <w:vMerge w:val="restart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9BCA6E7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  <w:proofErr w:type="spellStart"/>
            <w:r w:rsidRPr="00AB18F0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  <w:t>Heapsort</w:t>
            </w:r>
            <w:proofErr w:type="spellEnd"/>
          </w:p>
        </w:tc>
        <w:tc>
          <w:tcPr>
            <w:tcW w:w="1314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55BA3AA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50 000</w:t>
            </w:r>
          </w:p>
        </w:tc>
        <w:tc>
          <w:tcPr>
            <w:tcW w:w="1768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7A28FFD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8</w:t>
            </w:r>
          </w:p>
        </w:tc>
        <w:tc>
          <w:tcPr>
            <w:tcW w:w="1768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27AD7F1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7</w:t>
            </w:r>
          </w:p>
        </w:tc>
        <w:tc>
          <w:tcPr>
            <w:tcW w:w="1768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BB1C22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7</w:t>
            </w:r>
          </w:p>
        </w:tc>
        <w:tc>
          <w:tcPr>
            <w:tcW w:w="1539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E330730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7.333333333</w:t>
            </w:r>
          </w:p>
        </w:tc>
      </w:tr>
      <w:tr w:rsidR="00AB18F0" w:rsidRPr="00AB18F0" w14:paraId="535E7503" w14:textId="77777777" w:rsidTr="007A729A">
        <w:trPr>
          <w:trHeight w:val="315"/>
          <w:jc w:val="center"/>
        </w:trPr>
        <w:tc>
          <w:tcPr>
            <w:tcW w:w="1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65F71EA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6A1EC75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100 000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CF92529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14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D137BE0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F83FC17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16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56AF5A4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</w:t>
            </w:r>
          </w:p>
        </w:tc>
      </w:tr>
      <w:tr w:rsidR="00AB18F0" w:rsidRPr="00AB18F0" w14:paraId="7AA5BE07" w14:textId="77777777" w:rsidTr="007A729A">
        <w:trPr>
          <w:trHeight w:val="315"/>
          <w:jc w:val="center"/>
        </w:trPr>
        <w:tc>
          <w:tcPr>
            <w:tcW w:w="1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9BBC529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387A443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150 000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5B58D88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22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1038987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23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FBFC1D4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23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A7BCE49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22.66666667</w:t>
            </w:r>
          </w:p>
        </w:tc>
      </w:tr>
      <w:tr w:rsidR="00AB18F0" w:rsidRPr="00AB18F0" w14:paraId="565B99C9" w14:textId="77777777" w:rsidTr="007A729A">
        <w:trPr>
          <w:trHeight w:val="330"/>
          <w:jc w:val="center"/>
        </w:trPr>
        <w:tc>
          <w:tcPr>
            <w:tcW w:w="160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  <w:hideMark/>
          </w:tcPr>
          <w:p w14:paraId="437807F5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6ED60DC1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200 000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24DA9775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31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70F11E2C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32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6D1F6070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32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67C39C99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31.66666667</w:t>
            </w:r>
          </w:p>
        </w:tc>
      </w:tr>
      <w:tr w:rsidR="00AB18F0" w:rsidRPr="00AB18F0" w14:paraId="496E91A3" w14:textId="77777777" w:rsidTr="007A729A">
        <w:trPr>
          <w:trHeight w:val="315"/>
          <w:jc w:val="center"/>
        </w:trPr>
        <w:tc>
          <w:tcPr>
            <w:tcW w:w="1605" w:type="dxa"/>
            <w:vMerge w:val="restart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32785B2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  <w:t>Quicksort</w:t>
            </w:r>
          </w:p>
        </w:tc>
        <w:tc>
          <w:tcPr>
            <w:tcW w:w="1314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E40B0B0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50 000</w:t>
            </w:r>
          </w:p>
        </w:tc>
        <w:tc>
          <w:tcPr>
            <w:tcW w:w="1768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C74487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1768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19CBACB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768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B6F017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1539" w:type="dxa"/>
            <w:tcBorders>
              <w:top w:val="single" w:sz="18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9255D07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2.666666667</w:t>
            </w:r>
          </w:p>
        </w:tc>
      </w:tr>
      <w:tr w:rsidR="00AB18F0" w:rsidRPr="00AB18F0" w14:paraId="0720F441" w14:textId="77777777" w:rsidTr="007A729A">
        <w:trPr>
          <w:trHeight w:val="315"/>
          <w:jc w:val="center"/>
        </w:trPr>
        <w:tc>
          <w:tcPr>
            <w:tcW w:w="1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1D5E79E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6236439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100 000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6C8D804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213EE4B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1A968BE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6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B243564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5.333333333</w:t>
            </w:r>
          </w:p>
        </w:tc>
      </w:tr>
      <w:tr w:rsidR="00AB18F0" w:rsidRPr="00AB18F0" w14:paraId="6A0AFCA8" w14:textId="77777777" w:rsidTr="007A729A">
        <w:trPr>
          <w:trHeight w:val="315"/>
          <w:jc w:val="center"/>
        </w:trPr>
        <w:tc>
          <w:tcPr>
            <w:tcW w:w="1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6471A90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0D2BB96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150 000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F7348F3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7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4C27BDA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8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16317D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8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2755358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7.666666667</w:t>
            </w:r>
          </w:p>
        </w:tc>
      </w:tr>
      <w:tr w:rsidR="00AB18F0" w:rsidRPr="00AB18F0" w14:paraId="6EA91755" w14:textId="77777777" w:rsidTr="007A729A">
        <w:trPr>
          <w:trHeight w:val="330"/>
          <w:jc w:val="center"/>
        </w:trPr>
        <w:tc>
          <w:tcPr>
            <w:tcW w:w="160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  <w:hideMark/>
          </w:tcPr>
          <w:p w14:paraId="428BA0E2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01A7E582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200 000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211C52D1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11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56A1E44E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12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1BC07B83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11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424F136D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11.33333333</w:t>
            </w:r>
          </w:p>
        </w:tc>
      </w:tr>
      <w:tr w:rsidR="00AB18F0" w:rsidRPr="00AB18F0" w14:paraId="478A9F60" w14:textId="77777777" w:rsidTr="007A729A">
        <w:trPr>
          <w:trHeight w:val="315"/>
          <w:jc w:val="center"/>
        </w:trPr>
        <w:tc>
          <w:tcPr>
            <w:tcW w:w="1605" w:type="dxa"/>
            <w:vMerge w:val="restart"/>
            <w:tcBorders>
              <w:top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67F116CE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  <w:t>Radixsort</w:t>
            </w:r>
          </w:p>
        </w:tc>
        <w:tc>
          <w:tcPr>
            <w:tcW w:w="1314" w:type="dxa"/>
            <w:tcBorders>
              <w:top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2704D1A7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50 000</w:t>
            </w:r>
          </w:p>
        </w:tc>
        <w:tc>
          <w:tcPr>
            <w:tcW w:w="1768" w:type="dxa"/>
            <w:tcBorders>
              <w:top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7EEBADF5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768" w:type="dxa"/>
            <w:tcBorders>
              <w:top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327D9C59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768" w:type="dxa"/>
            <w:tcBorders>
              <w:top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17E3BE0D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539" w:type="dxa"/>
            <w:tcBorders>
              <w:top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16FEC9A6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</w:t>
            </w:r>
          </w:p>
        </w:tc>
      </w:tr>
      <w:tr w:rsidR="00AB18F0" w:rsidRPr="00AB18F0" w14:paraId="251E48F0" w14:textId="77777777" w:rsidTr="007A729A">
        <w:trPr>
          <w:trHeight w:val="315"/>
          <w:jc w:val="center"/>
        </w:trPr>
        <w:tc>
          <w:tcPr>
            <w:tcW w:w="1605" w:type="dxa"/>
            <w:vMerge/>
            <w:vAlign w:val="center"/>
            <w:hideMark/>
          </w:tcPr>
          <w:p w14:paraId="2C10F6F3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shd w:val="clear" w:color="000000" w:fill="D0CECE"/>
            <w:noWrap/>
            <w:vAlign w:val="center"/>
            <w:hideMark/>
          </w:tcPr>
          <w:p w14:paraId="21DE9049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100 000</w:t>
            </w:r>
          </w:p>
        </w:tc>
        <w:tc>
          <w:tcPr>
            <w:tcW w:w="1768" w:type="dxa"/>
            <w:shd w:val="clear" w:color="000000" w:fill="D0CECE"/>
            <w:noWrap/>
            <w:vAlign w:val="center"/>
            <w:hideMark/>
          </w:tcPr>
          <w:p w14:paraId="72520959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1768" w:type="dxa"/>
            <w:shd w:val="clear" w:color="000000" w:fill="D0CECE"/>
            <w:noWrap/>
            <w:vAlign w:val="center"/>
            <w:hideMark/>
          </w:tcPr>
          <w:p w14:paraId="503D8A73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1768" w:type="dxa"/>
            <w:shd w:val="clear" w:color="000000" w:fill="D0CECE"/>
            <w:noWrap/>
            <w:vAlign w:val="center"/>
            <w:hideMark/>
          </w:tcPr>
          <w:p w14:paraId="63F54600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</w:t>
            </w:r>
          </w:p>
        </w:tc>
        <w:tc>
          <w:tcPr>
            <w:tcW w:w="1539" w:type="dxa"/>
            <w:shd w:val="clear" w:color="000000" w:fill="D0CECE"/>
            <w:noWrap/>
            <w:vAlign w:val="center"/>
            <w:hideMark/>
          </w:tcPr>
          <w:p w14:paraId="538B613D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4.333333333</w:t>
            </w:r>
          </w:p>
        </w:tc>
      </w:tr>
      <w:tr w:rsidR="00AB18F0" w:rsidRPr="00AB18F0" w14:paraId="499C4882" w14:textId="77777777" w:rsidTr="007A729A">
        <w:trPr>
          <w:trHeight w:val="315"/>
          <w:jc w:val="center"/>
        </w:trPr>
        <w:tc>
          <w:tcPr>
            <w:tcW w:w="1605" w:type="dxa"/>
            <w:vMerge/>
            <w:vAlign w:val="center"/>
            <w:hideMark/>
          </w:tcPr>
          <w:p w14:paraId="15E0E89F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shd w:val="clear" w:color="000000" w:fill="D0CECE"/>
            <w:noWrap/>
            <w:vAlign w:val="center"/>
            <w:hideMark/>
          </w:tcPr>
          <w:p w14:paraId="7048CF89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150 000</w:t>
            </w:r>
          </w:p>
        </w:tc>
        <w:tc>
          <w:tcPr>
            <w:tcW w:w="1768" w:type="dxa"/>
            <w:shd w:val="clear" w:color="000000" w:fill="D0CECE"/>
            <w:noWrap/>
            <w:vAlign w:val="center"/>
            <w:hideMark/>
          </w:tcPr>
          <w:p w14:paraId="344EA851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6</w:t>
            </w:r>
          </w:p>
        </w:tc>
        <w:tc>
          <w:tcPr>
            <w:tcW w:w="1768" w:type="dxa"/>
            <w:shd w:val="clear" w:color="000000" w:fill="D0CECE"/>
            <w:noWrap/>
            <w:vAlign w:val="center"/>
            <w:hideMark/>
          </w:tcPr>
          <w:p w14:paraId="489BF47B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7</w:t>
            </w:r>
          </w:p>
        </w:tc>
        <w:tc>
          <w:tcPr>
            <w:tcW w:w="1768" w:type="dxa"/>
            <w:shd w:val="clear" w:color="000000" w:fill="D0CECE"/>
            <w:noWrap/>
            <w:vAlign w:val="center"/>
            <w:hideMark/>
          </w:tcPr>
          <w:p w14:paraId="21FEF059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6</w:t>
            </w:r>
          </w:p>
        </w:tc>
        <w:tc>
          <w:tcPr>
            <w:tcW w:w="1539" w:type="dxa"/>
            <w:shd w:val="clear" w:color="000000" w:fill="D0CECE"/>
            <w:noWrap/>
            <w:vAlign w:val="center"/>
            <w:hideMark/>
          </w:tcPr>
          <w:p w14:paraId="4C573BC1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6.333333333</w:t>
            </w:r>
          </w:p>
        </w:tc>
      </w:tr>
      <w:tr w:rsidR="00AB18F0" w:rsidRPr="00AB18F0" w14:paraId="2D131E81" w14:textId="77777777" w:rsidTr="007A729A">
        <w:trPr>
          <w:trHeight w:val="330"/>
          <w:jc w:val="center"/>
        </w:trPr>
        <w:tc>
          <w:tcPr>
            <w:tcW w:w="1605" w:type="dxa"/>
            <w:vMerge/>
            <w:vAlign w:val="center"/>
            <w:hideMark/>
          </w:tcPr>
          <w:p w14:paraId="0B968490" w14:textId="77777777" w:rsidR="00AB18F0" w:rsidRPr="00AB18F0" w:rsidRDefault="00AB18F0" w:rsidP="00AB18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s-419"/>
              </w:rPr>
            </w:pPr>
          </w:p>
        </w:tc>
        <w:tc>
          <w:tcPr>
            <w:tcW w:w="1314" w:type="dxa"/>
            <w:shd w:val="clear" w:color="000000" w:fill="D0CECE"/>
            <w:noWrap/>
            <w:vAlign w:val="center"/>
            <w:hideMark/>
          </w:tcPr>
          <w:p w14:paraId="286839EB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200 000</w:t>
            </w:r>
          </w:p>
        </w:tc>
        <w:tc>
          <w:tcPr>
            <w:tcW w:w="1768" w:type="dxa"/>
            <w:shd w:val="clear" w:color="000000" w:fill="D0CECE"/>
            <w:noWrap/>
            <w:vAlign w:val="center"/>
            <w:hideMark/>
          </w:tcPr>
          <w:p w14:paraId="4182A94A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9</w:t>
            </w:r>
          </w:p>
        </w:tc>
        <w:tc>
          <w:tcPr>
            <w:tcW w:w="1768" w:type="dxa"/>
            <w:shd w:val="clear" w:color="000000" w:fill="D0CECE"/>
            <w:noWrap/>
            <w:vAlign w:val="center"/>
            <w:hideMark/>
          </w:tcPr>
          <w:p w14:paraId="4CA54935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</w:t>
            </w:r>
          </w:p>
        </w:tc>
        <w:tc>
          <w:tcPr>
            <w:tcW w:w="1768" w:type="dxa"/>
            <w:shd w:val="clear" w:color="000000" w:fill="D0CECE"/>
            <w:noWrap/>
            <w:vAlign w:val="center"/>
            <w:hideMark/>
          </w:tcPr>
          <w:p w14:paraId="7BF66179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</w:t>
            </w:r>
          </w:p>
        </w:tc>
        <w:tc>
          <w:tcPr>
            <w:tcW w:w="1539" w:type="dxa"/>
            <w:shd w:val="clear" w:color="000000" w:fill="D0CECE"/>
            <w:noWrap/>
            <w:vAlign w:val="center"/>
            <w:hideMark/>
          </w:tcPr>
          <w:p w14:paraId="36065C63" w14:textId="77777777" w:rsidR="00AB18F0" w:rsidRPr="00AB18F0" w:rsidRDefault="00AB18F0" w:rsidP="00AB1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B18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9.666666667</w:t>
            </w:r>
          </w:p>
        </w:tc>
      </w:tr>
    </w:tbl>
    <w:p w14:paraId="00150294" w14:textId="4110A582" w:rsidR="00CF2169" w:rsidRDefault="00CF2169" w:rsidP="00B972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</w:p>
    <w:p w14:paraId="36AA397B" w14:textId="5EE4EFC2" w:rsidR="00CF2169" w:rsidRPr="00DE3890" w:rsidRDefault="00CF2169" w:rsidP="00DE389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Con</w:t>
      </w:r>
      <w:r w:rsidR="00743CC4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respecto</w:t>
      </w: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</w:t>
      </w:r>
      <w:r w:rsidR="00743CC4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a </w:t>
      </w: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las ejecuciones de</w:t>
      </w:r>
      <w:r w:rsidR="00D83E5F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l algoritmo de </w:t>
      </w:r>
      <w:r w:rsidR="00D83E5F" w:rsidRPr="00DE389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t>selección</w:t>
      </w:r>
      <w:r w:rsidR="00743CC4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:</w:t>
      </w:r>
      <w:r w:rsidR="00863076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</w:t>
      </w:r>
      <w:r w:rsidR="00743CC4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comparando las tres corridas con un mismo tamaño, en los cuatro casos </w:t>
      </w:r>
      <w:r w:rsidR="00863076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se puede notar</w:t>
      </w:r>
      <w:r w:rsidR="00743CC4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que realmente duración fue muy similar. Sin embargo, cuando se comparan los tiempos promedios</w:t>
      </w:r>
      <w:r w:rsidR="00863076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</w:t>
      </w:r>
      <w:r w:rsidR="00743CC4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se puede notar una gran diferencia, por </w:t>
      </w:r>
      <w:r w:rsidR="00E34691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ejemplo,</w:t>
      </w:r>
      <w:r w:rsidR="00743CC4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la duración teniendo 100 000 valores supera por casi cuatro veces la duración si se tienen </w:t>
      </w:r>
      <w:r w:rsidR="00E34691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50 000 valores, es decir la mitad</w:t>
      </w:r>
      <w:r w:rsidR="00743CC4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.</w:t>
      </w:r>
    </w:p>
    <w:p w14:paraId="0B06E729" w14:textId="449E8F1F" w:rsidR="00242AEC" w:rsidRPr="00DE3890" w:rsidRDefault="00242AEC" w:rsidP="00DE389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lastRenderedPageBreak/>
        <w:t xml:space="preserve">Con respecto a las ejecuciones del algoritmo de </w:t>
      </w:r>
      <w:r w:rsidRPr="00DE389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t>inserción</w:t>
      </w: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: comparando las tres corridas con un mismo tamaño, en los cuatro casos se puede notar que</w:t>
      </w:r>
      <w:r w:rsidR="00A239E0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no hubo una variación grande entre los tiempos</w:t>
      </w: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. Sin embargo, cuando se comparan los tiempos promedios se puede notar una diferencia</w:t>
      </w:r>
      <w:r w:rsidR="00D43C07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mediana, aunque aún con una gran tendencia a durar más</w:t>
      </w: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, </w:t>
      </w:r>
      <w:r w:rsidR="00D43C07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en este caso</w:t>
      </w: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, la duración teniendo </w:t>
      </w:r>
      <w:r w:rsidR="00D43C07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2</w:t>
      </w: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00 000 valores supera por </w:t>
      </w:r>
      <w:r w:rsidR="00D43C07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aproximadamente</w:t>
      </w: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</w:t>
      </w:r>
      <w:r w:rsidR="00D43C07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cinco </w:t>
      </w: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veces la duración si se tienen </w:t>
      </w:r>
      <w:r w:rsidR="00D43C07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10</w:t>
      </w: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0 000 valores, es decir la mitad.</w:t>
      </w:r>
    </w:p>
    <w:p w14:paraId="2FDB0530" w14:textId="3DDA0C9E" w:rsidR="00810E99" w:rsidRDefault="006D64FF" w:rsidP="006C4BE2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Con respecto a las ejecuciones del algoritmo de </w:t>
      </w:r>
      <w:r w:rsidR="00271288" w:rsidRPr="00DE389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t>mezcla</w:t>
      </w: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: comparando las tres corridas con un mismo tamaño, en los cuatro casos se puede notar que </w:t>
      </w:r>
      <w:r w:rsidR="00271288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es mínima e inclusive en un caso de repitió el tiempo de duración</w:t>
      </w: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. </w:t>
      </w:r>
      <w:r w:rsidR="00271288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Si</w:t>
      </w: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se comparan los tiempos promedios se puede notar una diferencia </w:t>
      </w:r>
      <w:r w:rsidR="00271288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mínima y notablemente superior respecto a los </w:t>
      </w:r>
      <w:r w:rsidR="008D5BEF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algoritmos de selección e inserción</w:t>
      </w:r>
      <w:r w:rsidR="00271288"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.</w:t>
      </w:r>
    </w:p>
    <w:p w14:paraId="700EF53F" w14:textId="3AAA052B" w:rsidR="008D5BEF" w:rsidRDefault="008D5BEF" w:rsidP="006C4BE2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Con respecto a las ejecuciones del algoritmo de </w:t>
      </w:r>
      <w:proofErr w:type="spellStart"/>
      <w:r w:rsidR="004A779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t>heapsort</w:t>
      </w:r>
      <w:proofErr w:type="spellEnd"/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:</w:t>
      </w:r>
      <w:r w:rsidR="00F7294B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en las tres ejecuciones y en los tres tamaños, el común denominador es la falta de variación de tiempo por lo tanto el algoritmo denota estabilidad. A su vez, se según aumenta el número de elementos por ordenar</w:t>
      </w:r>
      <w:r w:rsidR="00441A6B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,</w:t>
      </w:r>
      <w:r w:rsidR="00F7294B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se nota un aumento </w:t>
      </w:r>
      <w:r w:rsidR="00441A6B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constante del tiempo.</w:t>
      </w:r>
      <w:r w:rsidR="00F7294B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</w:t>
      </w:r>
    </w:p>
    <w:p w14:paraId="250DBC6A" w14:textId="5B1A32BA" w:rsidR="00964917" w:rsidRDefault="00233DB1" w:rsidP="006C4BE2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Con respecto a las ejecuciones del algoritmo de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t>quicksort</w:t>
      </w: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</w:t>
      </w:r>
      <w:r w:rsidR="00590343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el algoritmo presentó grandes resultados, y bastante superiores a los algoritmos previos analizados. No hay gran variación entre los tiempos, y</w:t>
      </w:r>
      <w:r w:rsidR="00BF458C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entre los </w:t>
      </w:r>
      <w:proofErr w:type="gramStart"/>
      <w:r w:rsidR="00BF458C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distintos tamaños existe</w:t>
      </w:r>
      <w:proofErr w:type="gramEnd"/>
      <w:r w:rsidR="00BF458C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un aumento gradual de la duración, sin embargo, siendo muy veloz inclusive en sus peores casos.</w:t>
      </w:r>
    </w:p>
    <w:p w14:paraId="51322C95" w14:textId="28D5D459" w:rsidR="006C4BE2" w:rsidRPr="006C4BE2" w:rsidRDefault="00964917" w:rsidP="00A1460F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 w:rsidRPr="00DE389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Con respecto a las ejecuciones del algoritmo de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419"/>
        </w:rPr>
        <w:t xml:space="preserve">radixsort: </w:t>
      </w:r>
      <w:r w:rsidR="001974F3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este algoritmo tiene resultados notablemente superiores a los demás, el más cercano en cuestión de duración sería el quicksort, sin embargo</w:t>
      </w:r>
      <w:r w:rsidR="005D7E94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, sigue siendo superior el ordenamiento por residuos. </w:t>
      </w:r>
      <w:r w:rsidR="0092616E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Entre los tiempos existe una variación mínima</w:t>
      </w:r>
      <w:r w:rsidR="005C0BAC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del tiempo de duración</w:t>
      </w:r>
      <w:r w:rsidR="0092616E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, al igual que en los tamaños</w:t>
      </w:r>
      <w:r w:rsidR="00FE42E6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.</w:t>
      </w:r>
    </w:p>
    <w:p w14:paraId="77164E56" w14:textId="0602AFA4" w:rsidR="001F11AD" w:rsidRPr="00EC249C" w:rsidRDefault="00082A68" w:rsidP="00EC249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419"/>
        </w:rPr>
      </w:pPr>
      <w:r w:rsidRPr="006C4BE2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419"/>
        </w:rPr>
        <w:lastRenderedPageBreak/>
        <w:t>Gráficos de Algoritmos con tiempos promedio contra el tamaño del arreglo</w:t>
      </w:r>
    </w:p>
    <w:p w14:paraId="238759E6" w14:textId="6F9D3EA8" w:rsidR="00FA76D1" w:rsidRDefault="00FA76D1" w:rsidP="005F241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  <w:r>
        <w:rPr>
          <w:noProof/>
        </w:rPr>
        <w:drawing>
          <wp:inline distT="0" distB="0" distL="0" distR="0" wp14:anchorId="7E799555" wp14:editId="1962EA13">
            <wp:extent cx="4548468" cy="2964517"/>
            <wp:effectExtent l="0" t="0" r="5080" b="762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02469F36-7043-4F69-9453-07F51337AB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1C99C81" w14:textId="2503A387" w:rsidR="005F241F" w:rsidRPr="00FA76D1" w:rsidRDefault="00560C4D" w:rsidP="00FA76D1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E</w:t>
      </w:r>
      <w:r w:rsidR="00207F18"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ste algoritmo </w:t>
      </w: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con tiempo de complejidad </w:t>
      </w:r>
      <w:r w:rsidR="00DE0509"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Θ</w:t>
      </w: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(n2) se espera que tenga una curva</w:t>
      </w:r>
      <w:r w:rsidR="00A52CC1"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</w:t>
      </w:r>
      <w:r w:rsidR="00CE553F"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similar a una </w:t>
      </w:r>
      <w:r w:rsidR="00A52CC1"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parábola</w:t>
      </w:r>
      <w:r w:rsidR="003029C9"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. La forma de la curva es la esperada.</w:t>
      </w:r>
    </w:p>
    <w:p w14:paraId="63472B12" w14:textId="53E2CF37" w:rsidR="00FA76D1" w:rsidRDefault="00FA76D1" w:rsidP="005F241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  <w:r>
        <w:rPr>
          <w:noProof/>
        </w:rPr>
        <w:drawing>
          <wp:inline distT="0" distB="0" distL="0" distR="0" wp14:anchorId="3F34517D" wp14:editId="55270073">
            <wp:extent cx="4548468" cy="2897280"/>
            <wp:effectExtent l="0" t="0" r="5080" b="1778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09CCA93-0570-45AB-B35B-B78E9C120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7F83CA4" w14:textId="4EFB9C76" w:rsidR="003029C9" w:rsidRPr="007427F1" w:rsidRDefault="003029C9" w:rsidP="007427F1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Este algoritmo con tiempo de complejidad </w:t>
      </w:r>
      <w:r w:rsidR="00DE0509"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Θ</w:t>
      </w: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(n2) se espera que tenga una</w:t>
      </w:r>
      <w:r w:rsid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</w:t>
      </w: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curva similar a una parábola. La forma de la curva es la esperada.</w:t>
      </w:r>
    </w:p>
    <w:p w14:paraId="72E7799C" w14:textId="77777777" w:rsidR="003029C9" w:rsidRPr="007427F1" w:rsidRDefault="003029C9" w:rsidP="007427F1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</w:p>
    <w:p w14:paraId="3D11150B" w14:textId="108441BC" w:rsidR="005F241F" w:rsidRDefault="005F241F" w:rsidP="005F241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</w:p>
    <w:p w14:paraId="029BB279" w14:textId="23EFD471" w:rsidR="00FA76D1" w:rsidRDefault="00FA76D1" w:rsidP="005F241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  <w:r>
        <w:rPr>
          <w:noProof/>
        </w:rPr>
        <w:drawing>
          <wp:inline distT="0" distB="0" distL="0" distR="0" wp14:anchorId="42B5BB22" wp14:editId="50D8D726">
            <wp:extent cx="4548468" cy="2897280"/>
            <wp:effectExtent l="0" t="0" r="5080" b="1778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DF2AB3F4-79B6-4307-BE78-CC3C543DDF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F3D05C" w14:textId="63009B5B" w:rsidR="007E14E8" w:rsidRDefault="007E14E8" w:rsidP="007427F1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Este algoritmo con tiempo de complejidad </w:t>
      </w:r>
      <w:proofErr w:type="gramStart"/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Θ(</w:t>
      </w:r>
      <w:proofErr w:type="gramEnd"/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n log n) se espera que tenga una curva </w:t>
      </w:r>
      <w:r w:rsidR="00F325A2"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aproximadamente lineal</w:t>
      </w: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. La forma de la curva es la esperada.</w:t>
      </w:r>
    </w:p>
    <w:p w14:paraId="2663B572" w14:textId="50E4E8D9" w:rsidR="00E1785D" w:rsidRDefault="00E1785D" w:rsidP="00E1785D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>
        <w:rPr>
          <w:noProof/>
        </w:rPr>
        <w:drawing>
          <wp:inline distT="0" distB="0" distL="0" distR="0" wp14:anchorId="619460AD" wp14:editId="144DB23B">
            <wp:extent cx="4548468" cy="2897280"/>
            <wp:effectExtent l="0" t="0" r="5080" b="1778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05F27BED-3047-4AD2-8D5C-41B6D0E13E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C5B774" w14:textId="25FE3EA2" w:rsidR="00E1785D" w:rsidRDefault="00534F5F" w:rsidP="00694C85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El algoritmo por montículos tiene un tiempo de complejidad </w:t>
      </w:r>
      <w:proofErr w:type="gramStart"/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Θ(</w:t>
      </w:r>
      <w:proofErr w:type="gramEnd"/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n log n)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, por lo tanto se espera que tenga una curva </w:t>
      </w: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aproximadamente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lineal y en este caso cumple con dicha característica.</w:t>
      </w:r>
    </w:p>
    <w:p w14:paraId="25B58978" w14:textId="0DF8931B" w:rsidR="00E42B69" w:rsidRDefault="00E42B69" w:rsidP="00694C85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>
        <w:rPr>
          <w:noProof/>
        </w:rPr>
        <w:lastRenderedPageBreak/>
        <w:drawing>
          <wp:inline distT="0" distB="0" distL="0" distR="0" wp14:anchorId="59927DBC" wp14:editId="63EE8384">
            <wp:extent cx="4548468" cy="2897280"/>
            <wp:effectExtent l="0" t="0" r="5080" b="1778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ABF05F39-68E5-4737-B05E-A23940335C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302E3B" w14:textId="1CDA3E0A" w:rsidR="00E42B69" w:rsidRDefault="00E42B69" w:rsidP="00070508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El ordenamiento rápido tiene un tiempo de complejidad de </w:t>
      </w: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Θ(n2)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en la práctica, pero en promedio el tiempo es de </w:t>
      </w:r>
      <w:proofErr w:type="gramStart"/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Θ(</w:t>
      </w:r>
      <w:proofErr w:type="gramEnd"/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n log n)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, por lo tanto esperaría una curva lineal y en este caso se cumple.</w:t>
      </w:r>
    </w:p>
    <w:p w14:paraId="7B8AB848" w14:textId="472B1680" w:rsidR="003B662B" w:rsidRDefault="003B662B" w:rsidP="00070508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>
        <w:rPr>
          <w:noProof/>
        </w:rPr>
        <w:drawing>
          <wp:inline distT="0" distB="0" distL="0" distR="0" wp14:anchorId="7797A883" wp14:editId="10289FAE">
            <wp:extent cx="4548468" cy="2897280"/>
            <wp:effectExtent l="0" t="0" r="5080" b="1778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A2B8FCE9-2E44-4C70-B581-7CE6A9C30B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0AFE8C" w14:textId="474842C5" w:rsidR="003B662B" w:rsidRPr="007427F1" w:rsidRDefault="003B662B" w:rsidP="003B662B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En el caso de ordenamiento por residuos se tiene un tiempo de complejidad de </w:t>
      </w: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Θ(n2)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, por lo </w:t>
      </w:r>
      <w:r w:rsidR="001B1103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tanto,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su curva es aproximadamente lineal y esto se cumple en las pruebas.</w:t>
      </w:r>
    </w:p>
    <w:p w14:paraId="33A0D666" w14:textId="06C48D38" w:rsidR="00513F55" w:rsidRPr="006C4BE2" w:rsidRDefault="00F919FF" w:rsidP="006C4B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419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419"/>
        </w:rPr>
        <w:br w:type="column"/>
      </w:r>
      <w:r w:rsidR="00D714B4" w:rsidRPr="006C4BE2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419"/>
        </w:rPr>
        <w:lastRenderedPageBreak/>
        <w:t>Comparación de Tiempos Promedios</w:t>
      </w:r>
    </w:p>
    <w:p w14:paraId="14C7FE2F" w14:textId="3274A1B2" w:rsidR="00492E1A" w:rsidRPr="00B94558" w:rsidRDefault="00B94558" w:rsidP="005F241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  <w:r>
        <w:rPr>
          <w:noProof/>
        </w:rPr>
        <w:drawing>
          <wp:inline distT="0" distB="0" distL="0" distR="0" wp14:anchorId="3F6BF0EC" wp14:editId="2B065D9C">
            <wp:extent cx="4548468" cy="2964517"/>
            <wp:effectExtent l="0" t="0" r="5080" b="762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75DFE989-1A42-4129-A70D-67BEC6FE5D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CB7403B" w14:textId="0F76CCA3" w:rsidR="008028EE" w:rsidRPr="007427F1" w:rsidRDefault="00AD7F85" w:rsidP="007427F1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La relación entre curvas de cada algoritmo es la esperada. En el caso de selección e inserción con tiempos de complejidad iguales las curvas son similares en forma y están ligeramente tornada</w:t>
      </w:r>
      <w:r w:rsidR="00A24242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s</w:t>
      </w: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parabólicamente. En el caso de mezcla</w:t>
      </w:r>
      <w:r w:rsidR="008D06F0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, montículos, rápido y residuos</w:t>
      </w: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se mantiene una forma aproximadamente lineal</w:t>
      </w:r>
      <w:r w:rsidR="00D14E5B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en todos, cumpliendo así lo que dicta la teoría</w:t>
      </w: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. En general,</w:t>
      </w:r>
      <w:r w:rsidR="00D14E5B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</w:t>
      </w: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el algoritmo </w:t>
      </w:r>
      <w:r w:rsidR="00D14E5B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por residuos </w:t>
      </w: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presenta una superioridad</w:t>
      </w:r>
      <w:r w:rsidR="00D14E5B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, aunque muy ajustada con el ordenamiento rápido, </w:t>
      </w: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en cuestión de tiempo, mientras que selección es el más lento</w:t>
      </w:r>
      <w:r w:rsidR="00306699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de todos</w:t>
      </w:r>
      <w:r w:rsidRPr="007427F1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.</w:t>
      </w:r>
    </w:p>
    <w:p w14:paraId="3BE7CF93" w14:textId="3ABEDA2B" w:rsidR="008028EE" w:rsidRPr="00027E1E" w:rsidRDefault="008F7E97" w:rsidP="009A69E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419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419"/>
        </w:rPr>
        <w:br w:type="column"/>
      </w:r>
      <w:r w:rsidR="008028EE" w:rsidRPr="00027E1E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419"/>
        </w:rPr>
        <w:lastRenderedPageBreak/>
        <w:t>Conclusión</w:t>
      </w:r>
    </w:p>
    <w:p w14:paraId="60E849B4" w14:textId="2806B6C9" w:rsidR="00123960" w:rsidRPr="00027E1E" w:rsidRDefault="00DA6D02" w:rsidP="00B86E5A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</w:pPr>
      <w:r w:rsidRPr="00027E1E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A partir de los resultados del análisis se comprueba que todos los algoritmos cumplieron con lo que establece la teoría. En términos de rapidez el</w:t>
      </w:r>
      <w:r w:rsidR="000148EB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</w:t>
      </w:r>
      <w:r w:rsidRPr="00027E1E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ganador es el algoritmo de </w:t>
      </w:r>
      <w:r w:rsidR="000148EB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ordenamiento por residuos</w:t>
      </w:r>
      <w:r w:rsidRPr="00027E1E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, </w:t>
      </w:r>
      <w:r w:rsidR="000148EB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aunque muy de cerca le seguían el ordenamiento rápido seguido de ordenamiento por montículos.</w:t>
      </w:r>
      <w:r w:rsidR="009C6CD6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Los algoritmos mencionados anteriormente, junto con ordenamiento por mezcla, muestran una gran superioridad en comparación a los algoritmos de inserción y selección.</w:t>
      </w:r>
      <w:r w:rsidR="000148EB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</w:t>
      </w:r>
      <w:r w:rsidR="00B86E5A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E</w:t>
      </w:r>
      <w:r w:rsidRPr="00027E1E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l algoritmo más lento </w:t>
      </w:r>
      <w:r w:rsidR="00B86E5A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de todos </w:t>
      </w:r>
      <w:r w:rsidRPr="00027E1E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corresponde al de selección</w:t>
      </w:r>
      <w:r w:rsidR="000250C4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,</w:t>
      </w:r>
      <w:r w:rsidRPr="00027E1E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 xml:space="preserve"> donde toma inclusive medio minuto ordenando arreglos de tamaño 200 000.</w:t>
      </w:r>
    </w:p>
    <w:sectPr w:rsidR="00123960" w:rsidRPr="00027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3D"/>
    <w:rsid w:val="000148EB"/>
    <w:rsid w:val="00017584"/>
    <w:rsid w:val="000250C4"/>
    <w:rsid w:val="00027E1E"/>
    <w:rsid w:val="00070508"/>
    <w:rsid w:val="00082A68"/>
    <w:rsid w:val="000A52C4"/>
    <w:rsid w:val="000A52EA"/>
    <w:rsid w:val="00123960"/>
    <w:rsid w:val="00135749"/>
    <w:rsid w:val="00160F59"/>
    <w:rsid w:val="001974F3"/>
    <w:rsid w:val="001B1103"/>
    <w:rsid w:val="001F11AD"/>
    <w:rsid w:val="001F12CE"/>
    <w:rsid w:val="00207F18"/>
    <w:rsid w:val="00216D9B"/>
    <w:rsid w:val="00233DB1"/>
    <w:rsid w:val="00242AEC"/>
    <w:rsid w:val="00271288"/>
    <w:rsid w:val="002F461E"/>
    <w:rsid w:val="003029C9"/>
    <w:rsid w:val="00306699"/>
    <w:rsid w:val="003B662B"/>
    <w:rsid w:val="003C337F"/>
    <w:rsid w:val="003E569C"/>
    <w:rsid w:val="00404626"/>
    <w:rsid w:val="004350A1"/>
    <w:rsid w:val="00441A6B"/>
    <w:rsid w:val="00472F11"/>
    <w:rsid w:val="00492E1A"/>
    <w:rsid w:val="004A779B"/>
    <w:rsid w:val="004E2192"/>
    <w:rsid w:val="00513F55"/>
    <w:rsid w:val="005200C1"/>
    <w:rsid w:val="00521FCD"/>
    <w:rsid w:val="00534F5F"/>
    <w:rsid w:val="00560C4D"/>
    <w:rsid w:val="00586819"/>
    <w:rsid w:val="00590343"/>
    <w:rsid w:val="005A2AD9"/>
    <w:rsid w:val="005C0BAC"/>
    <w:rsid w:val="005D7E94"/>
    <w:rsid w:val="005F241F"/>
    <w:rsid w:val="00694C85"/>
    <w:rsid w:val="006C4BE2"/>
    <w:rsid w:val="006D64FF"/>
    <w:rsid w:val="0071123D"/>
    <w:rsid w:val="007427F1"/>
    <w:rsid w:val="00743CC4"/>
    <w:rsid w:val="007A729A"/>
    <w:rsid w:val="007E14E8"/>
    <w:rsid w:val="008028EE"/>
    <w:rsid w:val="00810E99"/>
    <w:rsid w:val="00816076"/>
    <w:rsid w:val="0085255B"/>
    <w:rsid w:val="00863076"/>
    <w:rsid w:val="00880487"/>
    <w:rsid w:val="008A27CA"/>
    <w:rsid w:val="008D06F0"/>
    <w:rsid w:val="008D5BEF"/>
    <w:rsid w:val="008E58DC"/>
    <w:rsid w:val="008F118A"/>
    <w:rsid w:val="008F7E97"/>
    <w:rsid w:val="0092616E"/>
    <w:rsid w:val="009371D6"/>
    <w:rsid w:val="00964917"/>
    <w:rsid w:val="0096514A"/>
    <w:rsid w:val="00975987"/>
    <w:rsid w:val="00981AD6"/>
    <w:rsid w:val="00982E72"/>
    <w:rsid w:val="009A69E9"/>
    <w:rsid w:val="009C6CD6"/>
    <w:rsid w:val="009D7AE2"/>
    <w:rsid w:val="00A1460F"/>
    <w:rsid w:val="00A204FB"/>
    <w:rsid w:val="00A239E0"/>
    <w:rsid w:val="00A24242"/>
    <w:rsid w:val="00A52CC1"/>
    <w:rsid w:val="00A539A4"/>
    <w:rsid w:val="00AB18F0"/>
    <w:rsid w:val="00AD7F85"/>
    <w:rsid w:val="00B86E5A"/>
    <w:rsid w:val="00B94558"/>
    <w:rsid w:val="00B972A6"/>
    <w:rsid w:val="00BD330A"/>
    <w:rsid w:val="00BF458C"/>
    <w:rsid w:val="00C2008D"/>
    <w:rsid w:val="00C36151"/>
    <w:rsid w:val="00CE0F87"/>
    <w:rsid w:val="00CE553F"/>
    <w:rsid w:val="00CF2169"/>
    <w:rsid w:val="00D14E5B"/>
    <w:rsid w:val="00D43C07"/>
    <w:rsid w:val="00D714B4"/>
    <w:rsid w:val="00D83E5F"/>
    <w:rsid w:val="00DA6D02"/>
    <w:rsid w:val="00DB6BFB"/>
    <w:rsid w:val="00DE0509"/>
    <w:rsid w:val="00DE3890"/>
    <w:rsid w:val="00E1785D"/>
    <w:rsid w:val="00E34691"/>
    <w:rsid w:val="00E42B69"/>
    <w:rsid w:val="00EB5C11"/>
    <w:rsid w:val="00EC249C"/>
    <w:rsid w:val="00ED3ED4"/>
    <w:rsid w:val="00EE50F2"/>
    <w:rsid w:val="00F325A2"/>
    <w:rsid w:val="00F7294B"/>
    <w:rsid w:val="00F773E9"/>
    <w:rsid w:val="00F82A25"/>
    <w:rsid w:val="00F919FF"/>
    <w:rsid w:val="00FA76D1"/>
    <w:rsid w:val="00FD1D77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83DE8"/>
  <w15:chartTrackingRefBased/>
  <w15:docId w15:val="{C742B46D-1046-453B-B1C2-7CAD418C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u&#233;%20RR\Desktop\Cursos\An&#225;lisis%20de%20Algoritmos%20y%20Estructuras%20de%20Datos\Tareas\Tarea%201\Tiemp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u&#233;%20RR\Desktop\Cursos\An&#225;lisis%20de%20Algoritmos%20y%20Estructuras%20de%20Datos\Tareas\Tarea%201\Tiemp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u&#233;%20RR\Desktop\Cursos\An&#225;lisis%20de%20Algoritmos%20y%20Estructuras%20de%20Datos\Tareas\Tarea%201\Tiemp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u&#233;%20RR\Desktop\Cursos\An&#225;lisis%20de%20Algoritmos%20y%20Estructuras%20de%20Datos\Tareas\Tarea%201\Tiemp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u&#233;%20RR\Desktop\Cursos\An&#225;lisis%20de%20Algoritmos%20y%20Estructuras%20de%20Datos\Tareas\Tarea%201\Tiemp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u&#233;%20RR\Desktop\Cursos\An&#225;lisis%20de%20Algoritmos%20y%20Estructuras%20de%20Datos\Tareas\Tarea%201\Tiemp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u&#233;%20RR\Desktop\Cursos\An&#225;lisis%20de%20Algoritmos%20y%20Estructuras%20de%20Datos\Tareas\Tarea%201\Tiemp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Selección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Promedio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Hoja1!$B$3:$B$6</c:f>
              <c:numCache>
                <c:formatCode>000\ 000</c:formatCode>
                <c:ptCount val="4"/>
                <c:pt idx="0" formatCode="00\ 00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</c:numCache>
            </c:numRef>
          </c:cat>
          <c:val>
            <c:numRef>
              <c:f>Hoja1!$F$3:$F$6</c:f>
              <c:numCache>
                <c:formatCode>General</c:formatCode>
                <c:ptCount val="4"/>
                <c:pt idx="0">
                  <c:v>1388.3333333333333</c:v>
                </c:pt>
                <c:pt idx="1">
                  <c:v>5390.666666666667</c:v>
                </c:pt>
                <c:pt idx="2">
                  <c:v>17054</c:v>
                </c:pt>
                <c:pt idx="3">
                  <c:v>32007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73-4712-821D-D72F8FB7F8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marker val="1"/>
        <c:smooth val="0"/>
        <c:axId val="620478920"/>
        <c:axId val="620479248"/>
      </c:lineChart>
      <c:catAx>
        <c:axId val="620478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Tamaño del Arreglo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0\ 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20479248"/>
        <c:crosses val="autoZero"/>
        <c:auto val="0"/>
        <c:lblAlgn val="ctr"/>
        <c:lblOffset val="100"/>
        <c:noMultiLvlLbl val="0"/>
      </c:catAx>
      <c:valAx>
        <c:axId val="620479248"/>
        <c:scaling>
          <c:orientation val="minMax"/>
          <c:max val="3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20478920"/>
        <c:crossesAt val="1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Inserción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Promedio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Hoja1!$B$7:$B$10</c:f>
              <c:numCache>
                <c:formatCode>000\ 000</c:formatCode>
                <c:ptCount val="4"/>
                <c:pt idx="0" formatCode="00\ 00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</c:numCache>
            </c:numRef>
          </c:cat>
          <c:val>
            <c:numRef>
              <c:f>Hoja1!$F$7:$F$10</c:f>
              <c:numCache>
                <c:formatCode>General</c:formatCode>
                <c:ptCount val="4"/>
                <c:pt idx="0">
                  <c:v>926</c:v>
                </c:pt>
                <c:pt idx="1">
                  <c:v>3602</c:v>
                </c:pt>
                <c:pt idx="2">
                  <c:v>9559</c:v>
                </c:pt>
                <c:pt idx="3">
                  <c:v>19697.666666666668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27-4A77-A864-F31FEDEC98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marker val="1"/>
        <c:smooth val="0"/>
        <c:axId val="620478920"/>
        <c:axId val="620479248"/>
      </c:lineChart>
      <c:catAx>
        <c:axId val="620478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Tamaño del Arreglo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0\ 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20479248"/>
        <c:crosses val="autoZero"/>
        <c:auto val="0"/>
        <c:lblAlgn val="ctr"/>
        <c:lblOffset val="100"/>
        <c:noMultiLvlLbl val="0"/>
      </c:catAx>
      <c:valAx>
        <c:axId val="620479248"/>
        <c:scaling>
          <c:orientation val="minMax"/>
          <c:max val="2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20478920"/>
        <c:crossesAt val="1"/>
        <c:crossBetween val="between"/>
        <c:majorUnit val="20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Mezcla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Promedio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Hoja1!$B$11:$B$14</c:f>
              <c:numCache>
                <c:formatCode>000\ 000</c:formatCode>
                <c:ptCount val="4"/>
                <c:pt idx="0" formatCode="00\ 00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</c:numCache>
            </c:numRef>
          </c:cat>
          <c:val>
            <c:numRef>
              <c:f>Hoja1!$F$11:$F$14</c:f>
              <c:numCache>
                <c:formatCode>General</c:formatCode>
                <c:ptCount val="4"/>
                <c:pt idx="0">
                  <c:v>11.666666666666666</c:v>
                </c:pt>
                <c:pt idx="1">
                  <c:v>23.666666666666668</c:v>
                </c:pt>
                <c:pt idx="2">
                  <c:v>35.333333333333336</c:v>
                </c:pt>
                <c:pt idx="3">
                  <c:v>45.666666666666664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37-4FAD-B63C-4FC0C09402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marker val="1"/>
        <c:smooth val="0"/>
        <c:axId val="620478920"/>
        <c:axId val="620479248"/>
      </c:lineChart>
      <c:catAx>
        <c:axId val="620478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Tamaño del Arreglo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0\ 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20479248"/>
        <c:crosses val="autoZero"/>
        <c:auto val="0"/>
        <c:lblAlgn val="ctr"/>
        <c:lblOffset val="100"/>
        <c:noMultiLvlLbl val="0"/>
      </c:catAx>
      <c:valAx>
        <c:axId val="620479248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20478920"/>
        <c:crossesAt val="1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Heapsort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Promedio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Hoja1!$B$15:$B$18</c:f>
              <c:numCache>
                <c:formatCode>000\ 000</c:formatCode>
                <c:ptCount val="4"/>
                <c:pt idx="0" formatCode="00\ 00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</c:numCache>
            </c:numRef>
          </c:cat>
          <c:val>
            <c:numRef>
              <c:f>Hoja1!$F$15:$F$18</c:f>
              <c:numCache>
                <c:formatCode>General</c:formatCode>
                <c:ptCount val="4"/>
                <c:pt idx="0">
                  <c:v>7.333333333333333</c:v>
                </c:pt>
                <c:pt idx="1">
                  <c:v>15</c:v>
                </c:pt>
                <c:pt idx="2">
                  <c:v>22.666666666666668</c:v>
                </c:pt>
                <c:pt idx="3">
                  <c:v>31.666666666666668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C0-4DAD-B19C-AD45739FAD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marker val="1"/>
        <c:smooth val="0"/>
        <c:axId val="620478920"/>
        <c:axId val="620479248"/>
      </c:lineChart>
      <c:catAx>
        <c:axId val="620478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Tamaño del Arreglo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0\ 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20479248"/>
        <c:crosses val="autoZero"/>
        <c:auto val="0"/>
        <c:lblAlgn val="ctr"/>
        <c:lblOffset val="100"/>
        <c:noMultiLvlLbl val="0"/>
      </c:catAx>
      <c:valAx>
        <c:axId val="620479248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20478920"/>
        <c:crossesAt val="1"/>
        <c:crossBetween val="between"/>
        <c:majorUnit val="5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Quicksort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Hoja1!$B$19:$B$22</c:f>
              <c:numCache>
                <c:formatCode>000\ 000</c:formatCode>
                <c:ptCount val="4"/>
                <c:pt idx="0" formatCode="00\ 00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</c:numCache>
            </c:numRef>
          </c:cat>
          <c:val>
            <c:numRef>
              <c:f>Hoja1!$F$19:$F$22</c:f>
              <c:numCache>
                <c:formatCode>General</c:formatCode>
                <c:ptCount val="4"/>
                <c:pt idx="0">
                  <c:v>2.6666666666666665</c:v>
                </c:pt>
                <c:pt idx="1">
                  <c:v>5.333333333333333</c:v>
                </c:pt>
                <c:pt idx="2">
                  <c:v>7.666666666666667</c:v>
                </c:pt>
                <c:pt idx="3">
                  <c:v>11.333333333333334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18-49BB-AC0C-71AE1C907A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marker val="1"/>
        <c:smooth val="0"/>
        <c:axId val="620478920"/>
        <c:axId val="620479248"/>
      </c:lineChart>
      <c:catAx>
        <c:axId val="620478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Tamaño del Arreglo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0\ 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20479248"/>
        <c:crosses val="autoZero"/>
        <c:auto val="0"/>
        <c:lblAlgn val="ctr"/>
        <c:lblOffset val="100"/>
        <c:noMultiLvlLbl val="0"/>
      </c:catAx>
      <c:valAx>
        <c:axId val="620479248"/>
        <c:scaling>
          <c:orientation val="minMax"/>
          <c:max val="1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20478920"/>
        <c:crossesAt val="1"/>
        <c:crossBetween val="between"/>
        <c:majorUnit val="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Radixsort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Promedio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Hoja1!$B$23:$B$26</c:f>
              <c:numCache>
                <c:formatCode>000\ 000</c:formatCode>
                <c:ptCount val="4"/>
                <c:pt idx="0" formatCode="00\ 00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</c:numCache>
            </c:numRef>
          </c:cat>
          <c:val>
            <c:numRef>
              <c:f>Hoja1!$F$23:$F$26</c:f>
              <c:numCache>
                <c:formatCode>General</c:formatCode>
                <c:ptCount val="4"/>
                <c:pt idx="0">
                  <c:v>2</c:v>
                </c:pt>
                <c:pt idx="1">
                  <c:v>4.333333333333333</c:v>
                </c:pt>
                <c:pt idx="2">
                  <c:v>6.333333333333333</c:v>
                </c:pt>
                <c:pt idx="3">
                  <c:v>9.6666666666666661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B7-4FA8-A669-C890A562C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marker val="1"/>
        <c:smooth val="0"/>
        <c:axId val="620478920"/>
        <c:axId val="620479248"/>
      </c:lineChart>
      <c:catAx>
        <c:axId val="620478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Tamaño del Arreglo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0\ 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20479248"/>
        <c:crosses val="autoZero"/>
        <c:auto val="0"/>
        <c:lblAlgn val="ctr"/>
        <c:lblOffset val="100"/>
        <c:noMultiLvlLbl val="0"/>
      </c:catAx>
      <c:valAx>
        <c:axId val="620479248"/>
        <c:scaling>
          <c:orientation val="minMax"/>
          <c:max val="1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20478920"/>
        <c:crossesAt val="1"/>
        <c:crossBetween val="between"/>
        <c:majorUnit val="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Comparación (Escala logarítmica base 10)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Selección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Hoja1!$B$3:$B$6</c:f>
              <c:numCache>
                <c:formatCode>000\ 000</c:formatCode>
                <c:ptCount val="4"/>
                <c:pt idx="0" formatCode="00\ 00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</c:numCache>
            </c:numRef>
          </c:cat>
          <c:val>
            <c:numRef>
              <c:f>Hoja1!$F$3:$F$6</c:f>
              <c:numCache>
                <c:formatCode>General</c:formatCode>
                <c:ptCount val="4"/>
                <c:pt idx="0">
                  <c:v>1388.3333333333333</c:v>
                </c:pt>
                <c:pt idx="1">
                  <c:v>5390.666666666667</c:v>
                </c:pt>
                <c:pt idx="2">
                  <c:v>17054</c:v>
                </c:pt>
                <c:pt idx="3">
                  <c:v>32007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D0-4074-864A-5F1EF574BB2F}"/>
            </c:ext>
          </c:extLst>
        </c:ser>
        <c:ser>
          <c:idx val="1"/>
          <c:order val="1"/>
          <c:tx>
            <c:v>Inserción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Hoja1!$F$7:$F$10</c:f>
              <c:numCache>
                <c:formatCode>General</c:formatCode>
                <c:ptCount val="4"/>
                <c:pt idx="0">
                  <c:v>926</c:v>
                </c:pt>
                <c:pt idx="1">
                  <c:v>3602</c:v>
                </c:pt>
                <c:pt idx="2">
                  <c:v>9559</c:v>
                </c:pt>
                <c:pt idx="3">
                  <c:v>19697.666666666668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D0-4074-864A-5F1EF574BB2F}"/>
            </c:ext>
          </c:extLst>
        </c:ser>
        <c:ser>
          <c:idx val="2"/>
          <c:order val="2"/>
          <c:tx>
            <c:v>Mezcla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Hoja1!$F$11:$F$14</c:f>
              <c:numCache>
                <c:formatCode>General</c:formatCode>
                <c:ptCount val="4"/>
                <c:pt idx="0">
                  <c:v>11.666666666666666</c:v>
                </c:pt>
                <c:pt idx="1">
                  <c:v>23.666666666666668</c:v>
                </c:pt>
                <c:pt idx="2">
                  <c:v>35.333333333333336</c:v>
                </c:pt>
                <c:pt idx="3">
                  <c:v>45.666666666666664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D0-4074-864A-5F1EF574BB2F}"/>
            </c:ext>
          </c:extLst>
        </c:ser>
        <c:ser>
          <c:idx val="3"/>
          <c:order val="3"/>
          <c:tx>
            <c:v>Heapsort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Hoja1!$F$15:$F$18</c:f>
              <c:numCache>
                <c:formatCode>General</c:formatCode>
                <c:ptCount val="4"/>
                <c:pt idx="0">
                  <c:v>7.333333333333333</c:v>
                </c:pt>
                <c:pt idx="1">
                  <c:v>15</c:v>
                </c:pt>
                <c:pt idx="2">
                  <c:v>22.666666666666668</c:v>
                </c:pt>
                <c:pt idx="3">
                  <c:v>31.666666666666668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0D0-4074-864A-5F1EF574BB2F}"/>
            </c:ext>
          </c:extLst>
        </c:ser>
        <c:ser>
          <c:idx val="4"/>
          <c:order val="4"/>
          <c:tx>
            <c:v>Quicksort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Hoja1!$F$19:$F$22</c:f>
              <c:numCache>
                <c:formatCode>General</c:formatCode>
                <c:ptCount val="4"/>
                <c:pt idx="0">
                  <c:v>2.6666666666666665</c:v>
                </c:pt>
                <c:pt idx="1">
                  <c:v>5.333333333333333</c:v>
                </c:pt>
                <c:pt idx="2">
                  <c:v>7.666666666666667</c:v>
                </c:pt>
                <c:pt idx="3">
                  <c:v>11.333333333333334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0D0-4074-864A-5F1EF574BB2F}"/>
            </c:ext>
          </c:extLst>
        </c:ser>
        <c:ser>
          <c:idx val="5"/>
          <c:order val="5"/>
          <c:tx>
            <c:v>Radixsort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Hoja1!$F$23:$F$26</c:f>
              <c:numCache>
                <c:formatCode>General</c:formatCode>
                <c:ptCount val="4"/>
                <c:pt idx="0">
                  <c:v>2</c:v>
                </c:pt>
                <c:pt idx="1">
                  <c:v>4.333333333333333</c:v>
                </c:pt>
                <c:pt idx="2">
                  <c:v>6.333333333333333</c:v>
                </c:pt>
                <c:pt idx="3">
                  <c:v>9.6666666666666661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0D0-4074-864A-5F1EF574BB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0478920"/>
        <c:axId val="620479248"/>
      </c:lineChart>
      <c:catAx>
        <c:axId val="620478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Tamaño del Arreglo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0\ 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20479248"/>
        <c:crosses val="autoZero"/>
        <c:auto val="0"/>
        <c:lblAlgn val="ctr"/>
        <c:lblOffset val="100"/>
        <c:noMultiLvlLbl val="0"/>
      </c:catAx>
      <c:valAx>
        <c:axId val="620479248"/>
        <c:scaling>
          <c:logBase val="10"/>
          <c:orientation val="minMax"/>
          <c:max val="3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20478920"/>
        <c:crossesAt val="1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CD655-93B8-429E-BF9D-01866924E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9</Pages>
  <Words>1017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RR</dc:creator>
  <cp:keywords/>
  <dc:description/>
  <cp:lastModifiedBy>Josué RR</cp:lastModifiedBy>
  <cp:revision>112</cp:revision>
  <dcterms:created xsi:type="dcterms:W3CDTF">2021-09-18T05:42:00Z</dcterms:created>
  <dcterms:modified xsi:type="dcterms:W3CDTF">2021-10-10T07:37:00Z</dcterms:modified>
</cp:coreProperties>
</file>