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6D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761C30"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Texto de prueba</w:t>
      </w:r>
    </w:p>
    <w:p w:rsidR="00761C30" w:rsidRPr="00761C30" w:rsidRDefault="00761C30" w:rsidP="00761C30">
      <w:pPr>
        <w:jc w:val="center"/>
        <w:rPr>
          <w:b/>
          <w:color w:val="F79646" w:themeColor="accent6"/>
          <w:sz w:val="56"/>
          <w:lang w:val="es-E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bookmarkStart w:id="0" w:name="_GoBack"/>
      <w:bookmarkEnd w:id="0"/>
    </w:p>
    <w:sectPr w:rsidR="00761C30" w:rsidRPr="0076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1E"/>
    <w:rsid w:val="00761C30"/>
    <w:rsid w:val="009408A0"/>
    <w:rsid w:val="00A24DC6"/>
    <w:rsid w:val="00B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ITA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Limbert Vargas Laura</dc:creator>
  <cp:keywords/>
  <dc:description/>
  <cp:lastModifiedBy>Limbert Vargas Laura</cp:lastModifiedBy>
  <cp:revision>2</cp:revision>
  <dcterms:created xsi:type="dcterms:W3CDTF">2019-07-25T17:32:00Z</dcterms:created>
  <dcterms:modified xsi:type="dcterms:W3CDTF">2019-07-25T17:34:00Z</dcterms:modified>
</cp:coreProperties>
</file>