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left"/>
      </w:pPr>
      <w:r>
        <w:rPr>
          <w:rFonts w:ascii="Georgia" w:hAnsi="Georgia"/>
          <w:b/>
          <w:color w:val="D6AD47"/>
          <w:sz w:val="60"/>
        </w:rPr>
        <w:t>SCRIPTORIUM</w:t>
      </w:r>
    </w:p>
    <w:p>
      <w:pPr>
        <w:jc w:val="left"/>
      </w:pPr>
      <w:r>
        <w:rPr>
          <w:b/>
          <w:color w:val="10213F"/>
          <w:sz w:val="26"/>
        </w:rPr>
        <w:t>ACADEMIC TRANSLATION SAMPLE</w:t>
      </w:r>
    </w:p>
    <w:p>
      <w:pPr>
        <w:spacing w:before="480"/>
        <w:jc w:val="left"/>
      </w:pPr>
      <w:r>
        <w:rPr>
          <w:rFonts w:ascii="Georgia" w:hAnsi="Georgia"/>
          <w:b/>
          <w:color w:val="10213F"/>
          <w:sz w:val="52"/>
        </w:rPr>
        <w:t>Research Proposal Translation</w:t>
      </w:r>
    </w:p>
    <w:p>
      <w:r>
        <w:rPr>
          <w:color w:val="545B66"/>
          <w:sz w:val="22"/>
        </w:rPr>
        <w:t>English source with full translations into Spanish, German, French, Portuguese and Italian.</w:t>
      </w:r>
    </w:p>
    <w:tbl>
      <w:tblPr>
        <w:tblW w:type="auto" w:w="0"/>
        <w:jc w:val="center"/>
        <w:tblLayout w:type="autofit"/>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5184"/>
        <w:gridCol w:w="5184"/>
      </w:tblGrid>
      <w:tr>
        <w:tc>
          <w:tcPr>
            <w:tcW w:type="dxa" w:w="5184"/>
            <w:shd w:fill="10213f"/>
          </w:tcPr>
          <w:p>
            <w:r/>
            <w:r>
              <w:rPr>
                <w:b/>
                <w:color w:val="FFFFFF"/>
                <w:sz w:val="18"/>
              </w:rPr>
              <w:t>Document information</w:t>
            </w:r>
          </w:p>
        </w:tc>
        <w:tc>
          <w:tcPr>
            <w:tcW w:type="dxa" w:w="5184"/>
            <w:shd w:fill="10213f"/>
          </w:tcPr>
          <w:p>
            <w:r/>
            <w:r>
              <w:rPr>
                <w:b/>
                <w:color w:val="FFFFFF"/>
                <w:sz w:val="18"/>
              </w:rPr>
              <w:t>Details</w:t>
            </w:r>
          </w:p>
        </w:tc>
      </w:tr>
      <w:tr>
        <w:tc>
          <w:tcPr>
            <w:tcW w:type="dxa" w:w="5184"/>
            <w:shd w:fill="f4f6f9"/>
            <w:vAlign w:val="center"/>
          </w:tcPr>
          <w:p>
            <w:r/>
            <w:r>
              <w:rPr>
                <w:b/>
                <w:color w:val="10213F"/>
                <w:sz w:val="18"/>
              </w:rPr>
              <w:t>Field</w:t>
            </w:r>
          </w:p>
        </w:tc>
        <w:tc>
          <w:tcPr>
            <w:tcW w:type="dxa" w:w="5184"/>
            <w:vAlign w:val="center"/>
          </w:tcPr>
          <w:p>
            <w:r/>
            <w:r>
              <w:rPr>
                <w:b w:val="0"/>
                <w:sz w:val="18"/>
              </w:rPr>
              <w:t>Academic research / psychology / student wellbeing</w:t>
            </w:r>
          </w:p>
        </w:tc>
      </w:tr>
      <w:tr>
        <w:tc>
          <w:tcPr>
            <w:tcW w:type="dxa" w:w="5184"/>
            <w:shd w:fill="f4f6f9"/>
            <w:vAlign w:val="center"/>
          </w:tcPr>
          <w:p>
            <w:r/>
            <w:r>
              <w:rPr>
                <w:b/>
                <w:color w:val="10213F"/>
                <w:sz w:val="18"/>
              </w:rPr>
              <w:t>Document type</w:t>
            </w:r>
          </w:p>
        </w:tc>
        <w:tc>
          <w:tcPr>
            <w:tcW w:type="dxa" w:w="5184"/>
            <w:vAlign w:val="center"/>
          </w:tcPr>
          <w:p>
            <w:r/>
            <w:r>
              <w:rPr>
                <w:b w:val="0"/>
                <w:sz w:val="18"/>
              </w:rPr>
              <w:t>Research proposal</w:t>
            </w:r>
          </w:p>
        </w:tc>
      </w:tr>
      <w:tr>
        <w:tc>
          <w:tcPr>
            <w:tcW w:type="dxa" w:w="5184"/>
            <w:shd w:fill="f4f6f9"/>
            <w:vAlign w:val="center"/>
          </w:tcPr>
          <w:p>
            <w:r/>
            <w:r>
              <w:rPr>
                <w:b/>
                <w:color w:val="10213F"/>
                <w:sz w:val="18"/>
              </w:rPr>
              <w:t>Source language</w:t>
            </w:r>
          </w:p>
        </w:tc>
        <w:tc>
          <w:tcPr>
            <w:tcW w:type="dxa" w:w="5184"/>
            <w:vAlign w:val="center"/>
          </w:tcPr>
          <w:p>
            <w:r/>
            <w:r>
              <w:rPr>
                <w:b w:val="0"/>
                <w:sz w:val="18"/>
              </w:rPr>
              <w:t>English</w:t>
            </w:r>
          </w:p>
        </w:tc>
      </w:tr>
      <w:tr>
        <w:tc>
          <w:tcPr>
            <w:tcW w:type="dxa" w:w="5184"/>
            <w:shd w:fill="f4f6f9"/>
            <w:vAlign w:val="center"/>
          </w:tcPr>
          <w:p>
            <w:r/>
            <w:r>
              <w:rPr>
                <w:b/>
                <w:color w:val="10213F"/>
                <w:sz w:val="18"/>
              </w:rPr>
              <w:t>Full target languages</w:t>
            </w:r>
          </w:p>
        </w:tc>
        <w:tc>
          <w:tcPr>
            <w:tcW w:type="dxa" w:w="5184"/>
            <w:vAlign w:val="center"/>
          </w:tcPr>
          <w:p>
            <w:r/>
            <w:r>
              <w:rPr>
                <w:b w:val="0"/>
                <w:sz w:val="18"/>
              </w:rPr>
              <w:t>Spanish, German, French, Portuguese, Italian</w:t>
            </w:r>
          </w:p>
        </w:tc>
      </w:tr>
      <w:tr>
        <w:tc>
          <w:tcPr>
            <w:tcW w:type="dxa" w:w="5184"/>
            <w:shd w:fill="f4f6f9"/>
            <w:vAlign w:val="center"/>
          </w:tcPr>
          <w:p>
            <w:r/>
            <w:r>
              <w:rPr>
                <w:b/>
                <w:color w:val="10213F"/>
                <w:sz w:val="18"/>
              </w:rPr>
              <w:t>Use case</w:t>
            </w:r>
          </w:p>
        </w:tc>
        <w:tc>
          <w:tcPr>
            <w:tcW w:type="dxa" w:w="5184"/>
            <w:vAlign w:val="center"/>
          </w:tcPr>
          <w:p>
            <w:r/>
            <w:r>
              <w:rPr>
                <w:b w:val="0"/>
                <w:sz w:val="18"/>
              </w:rPr>
              <w:t>Portfolio sample for academic translation services</w:t>
            </w:r>
          </w:p>
        </w:tc>
      </w:tr>
      <w:tr>
        <w:tc>
          <w:tcPr>
            <w:tcW w:type="dxa" w:w="5184"/>
            <w:shd w:fill="f4f6f9"/>
            <w:vAlign w:val="center"/>
          </w:tcPr>
          <w:p>
            <w:r/>
            <w:r>
              <w:rPr>
                <w:b/>
                <w:color w:val="10213F"/>
                <w:sz w:val="18"/>
              </w:rPr>
              <w:t>Status</w:t>
            </w:r>
          </w:p>
        </w:tc>
        <w:tc>
          <w:tcPr>
            <w:tcW w:type="dxa" w:w="5184"/>
            <w:vAlign w:val="center"/>
          </w:tcPr>
          <w:p>
            <w:r/>
            <w:r>
              <w:rPr>
                <w:b w:val="0"/>
                <w:sz w:val="18"/>
              </w:rPr>
              <w:t>Fictional sample document created for demonstration purposes</w:t>
            </w:r>
          </w:p>
        </w:tc>
      </w:tr>
    </w:tbl>
    <w:p>
      <w:pPr>
        <w:spacing w:before="320"/>
      </w:pPr>
      <w:r>
        <w:rPr>
          <w:i/>
          <w:color w:val="545B66"/>
          <w:sz w:val="18"/>
        </w:rPr>
        <w:t>Note: This file is formatted as a realistic translation delivery sample. It is not a brochure, certified translation, or real ethics submission.</w:t>
      </w:r>
    </w:p>
    <w:p>
      <w:r>
        <w:br w:type="page"/>
      </w:r>
    </w:p>
    <w:p>
      <w:pPr>
        <w:pStyle w:val="Heading1"/>
        <w:spacing w:before="240" w:after="120"/>
      </w:pPr>
      <w:r>
        <w:rPr>
          <w:b/>
          <w:color w:val="10213F"/>
          <w:sz w:val="36"/>
        </w:rPr>
        <w:t>SOURCE DOCUMENT - ENGLISH</w:t>
      </w:r>
    </w:p>
    <w:p>
      <w:pPr>
        <w:pStyle w:val="Heading2"/>
        <w:spacing w:before="200" w:after="80"/>
      </w:pPr>
      <w:r>
        <w:rPr>
          <w:b/>
          <w:color w:val="D6AD47"/>
          <w:sz w:val="26"/>
        </w:rPr>
        <w:t>Title</w:t>
      </w:r>
    </w:p>
    <w:p>
      <w:pPr>
        <w:spacing w:after="120" w:line="259" w:lineRule="auto"/>
      </w:pPr>
      <w:r>
        <w:rPr>
          <w:rFonts w:ascii="Arial" w:hAnsi="Arial"/>
          <w:sz w:val="20"/>
        </w:rPr>
        <w:t>Digital Habits and Cognitive Fatigue in University Students: A Mixed-Methods Research Proposal</w:t>
      </w:r>
    </w:p>
    <w:p>
      <w:pPr>
        <w:pStyle w:val="Heading2"/>
        <w:spacing w:before="200" w:after="80"/>
      </w:pPr>
      <w:r>
        <w:rPr>
          <w:b/>
          <w:color w:val="D6AD47"/>
          <w:sz w:val="26"/>
        </w:rPr>
        <w:t>Abstract</w:t>
      </w:r>
    </w:p>
    <w:p>
      <w:pPr>
        <w:spacing w:after="120" w:line="259" w:lineRule="auto"/>
      </w:pPr>
      <w:r>
        <w:rPr>
          <w:rFonts w:ascii="Arial" w:hAnsi="Arial"/>
          <w:sz w:val="20"/>
        </w:rPr>
        <w:t>This research proposal outlines a mixed-methods study designed to examine the relationship between digital habits, perceived cognitive fatigue, and academic functioning among university students. The project focuses on three domains of digital behavior: continuous social media checking, multitasking across learning platforms, and nighttime device use. The proposed study combines standardized self-report measures, a seven-day digital behavior diary, and semi-structured interviews to explore how students experience attention depletion, mental overload, sleep disruption, and academic self-regulation. The objective is not to pathologize ordinary technology use, but to identify patterns of use that may interfere with sustained attention and learning efficiency. The expected contribution of the study is a practical framework for academic counseling, digital wellbeing interventions, and culturally sensitive student support services.</w:t>
      </w:r>
    </w:p>
    <w:p>
      <w:pPr>
        <w:pStyle w:val="Heading2"/>
        <w:spacing w:before="200" w:after="80"/>
      </w:pPr>
      <w:r>
        <w:rPr>
          <w:b/>
          <w:color w:val="D6AD47"/>
          <w:sz w:val="26"/>
        </w:rPr>
        <w:t>Keywords</w:t>
      </w:r>
    </w:p>
    <w:p>
      <w:pPr>
        <w:spacing w:after="120" w:line="259" w:lineRule="auto"/>
      </w:pPr>
      <w:r>
        <w:rPr>
          <w:rFonts w:ascii="Arial" w:hAnsi="Arial"/>
          <w:sz w:val="20"/>
        </w:rPr>
        <w:t>digital habits; cognitive fatigue; university students; academic self-regulation; sleep disruption; mixed-methods research</w:t>
      </w:r>
    </w:p>
    <w:p>
      <w:pPr>
        <w:pStyle w:val="Heading2"/>
        <w:spacing w:before="200" w:after="80"/>
      </w:pPr>
      <w:r>
        <w:rPr>
          <w:b/>
          <w:color w:val="D6AD47"/>
          <w:sz w:val="26"/>
        </w:rPr>
        <w:t>1. Background and Rationale</w:t>
      </w:r>
    </w:p>
    <w:p>
      <w:pPr>
        <w:spacing w:after="120" w:line="259" w:lineRule="auto"/>
      </w:pPr>
      <w:r>
        <w:rPr>
          <w:rFonts w:ascii="Arial" w:hAnsi="Arial"/>
          <w:sz w:val="20"/>
        </w:rPr>
        <w:t>University students increasingly organize their academic, social, and personal lives through digital environments. Learning management systems, messaging applications, social networks, online libraries, and productivity platforms have become central to study routines. This transformation has expanded access to information and created new opportunities for collaboration. At the same time, it has introduced a continuous stream of notifications, fragmented attention, and a blurred boundary between study time, social time, and rest. Many students describe feeling mentally available at all times, even when they are physically away from the classroom or the desk.</w:t>
      </w:r>
    </w:p>
    <w:p>
      <w:pPr>
        <w:pStyle w:val="Heading2"/>
        <w:spacing w:before="200" w:after="80"/>
      </w:pPr>
      <w:r>
        <w:rPr>
          <w:b/>
          <w:color w:val="D6AD47"/>
          <w:sz w:val="26"/>
        </w:rPr>
        <w:t>1. Background and Rationale</w:t>
      </w:r>
    </w:p>
    <w:p>
      <w:pPr>
        <w:spacing w:after="120" w:line="259" w:lineRule="auto"/>
      </w:pPr>
      <w:r>
        <w:rPr>
          <w:rFonts w:ascii="Arial" w:hAnsi="Arial"/>
          <w:sz w:val="20"/>
        </w:rPr>
        <w:t>Cognitive fatigue refers to the subjective experience of mental exhaustion after sustained or repeated cognitive effort. In academic contexts, it may appear as reduced concentration, slower reading, difficulty organizing tasks, irritability during study, and a sense that ordinary assignments require disproportionate effort. Although cognitive fatigue is not always equivalent to clinical burnout or depression, it may overlap with stress, anxiety, poor sleep, and reduced academic self-efficacy. Digital habits may intensify this experience when students constantly switch between tasks or when recreational platforms interrupt periods of deep work.</w:t>
      </w:r>
    </w:p>
    <w:p>
      <w:pPr>
        <w:pStyle w:val="Heading2"/>
        <w:spacing w:before="200" w:after="80"/>
      </w:pPr>
      <w:r>
        <w:rPr>
          <w:b/>
          <w:color w:val="D6AD47"/>
          <w:sz w:val="26"/>
        </w:rPr>
        <w:t>1. Background and Rationale</w:t>
      </w:r>
    </w:p>
    <w:p>
      <w:pPr>
        <w:spacing w:after="120" w:line="259" w:lineRule="auto"/>
      </w:pPr>
      <w:r>
        <w:rPr>
          <w:rFonts w:ascii="Arial" w:hAnsi="Arial"/>
          <w:sz w:val="20"/>
        </w:rPr>
        <w:t>The proposed study is grounded in the idea that digital technology is not inherently harmful. The central question is how patterns, timing, and intentionality of use shape cognitive load. A student who uses a tablet to annotate readings may benefit from digital tools, while another student who checks several apps during each study block may experience attentional residue and reduced learning efficiency. Therefore, the project examines digital habits as behavioral patterns embedded in academic life rather than as isolated screen-time totals.</w:t>
      </w:r>
    </w:p>
    <w:p>
      <w:pPr>
        <w:pStyle w:val="Heading2"/>
        <w:spacing w:before="200" w:after="80"/>
      </w:pPr>
      <w:r>
        <w:rPr>
          <w:b/>
          <w:color w:val="D6AD47"/>
          <w:sz w:val="26"/>
        </w:rPr>
        <w:t>2. Research Problem</w:t>
      </w:r>
    </w:p>
    <w:p>
      <w:pPr>
        <w:spacing w:after="120" w:line="259" w:lineRule="auto"/>
      </w:pPr>
      <w:r>
        <w:rPr>
          <w:rFonts w:ascii="Arial" w:hAnsi="Arial"/>
          <w:sz w:val="20"/>
        </w:rPr>
        <w:t>Existing discussions about student technology use often rely on broad measures of daily screen time. This approach is insufficient because it treats all digital activity as equivalent. Two students may spend the same number of hours online but experience very different cognitive consequences. Reading journal articles, attending a virtual seminar, scrolling through short videos, replying to messages, and switching repeatedly between apps are not psychologically identical. The research problem is the lack of a nuanced, student-centered account of how specific digital habits contribute to cognitive fatigue and academic functioning.</w:t>
      </w:r>
    </w:p>
    <w:p>
      <w:pPr>
        <w:pStyle w:val="Heading2"/>
        <w:spacing w:before="200" w:after="80"/>
      </w:pPr>
      <w:r>
        <w:rPr>
          <w:b/>
          <w:color w:val="D6AD47"/>
          <w:sz w:val="26"/>
        </w:rPr>
        <w:t>3. Objectives</w:t>
      </w:r>
    </w:p>
    <w:p>
      <w:pPr>
        <w:spacing w:after="120" w:line="259" w:lineRule="auto"/>
      </w:pPr>
      <w:r>
        <w:rPr>
          <w:rFonts w:ascii="Arial" w:hAnsi="Arial"/>
          <w:sz w:val="20"/>
        </w:rPr>
        <w:t>The general objective is to analyze how digital habits are associated with cognitive fatigue and academic functioning among university students. The specific objectives are: first, to describe the most frequent digital habits reported during academic weeks; second, to examine associations between nighttime device use, multitasking, perceived fatigue, sleep quality, and academic self-regulation; third, to explore students’ own explanations of how digital environments support or disrupt their learning; and fourth, to generate recommendations for digital wellbeing programs within university counseling and academic support services.</w:t>
      </w:r>
    </w:p>
    <w:p>
      <w:pPr>
        <w:pStyle w:val="Heading2"/>
        <w:spacing w:before="200" w:after="80"/>
      </w:pPr>
      <w:r>
        <w:rPr>
          <w:b/>
          <w:color w:val="D6AD47"/>
          <w:sz w:val="26"/>
        </w:rPr>
        <w:t>4. Research Questions</w:t>
      </w:r>
    </w:p>
    <w:p>
      <w:pPr>
        <w:spacing w:after="120" w:line="259" w:lineRule="auto"/>
      </w:pPr>
      <w:r>
        <w:rPr>
          <w:rFonts w:ascii="Arial" w:hAnsi="Arial"/>
          <w:sz w:val="20"/>
        </w:rPr>
        <w:t>The study will address four research questions. What digital habits do university students report during ordinary academic weeks? How are continuous checking, multitasking, and nighttime device use associated with perceived cognitive fatigue? How do students describe the relationship between digital behavior, sleep, attention, and academic performance? What practical strategies do students identify as realistic for reducing digital overload without losing access to academic and social resources?</w:t>
      </w:r>
    </w:p>
    <w:p>
      <w:pPr>
        <w:pStyle w:val="Heading2"/>
        <w:spacing w:before="200" w:after="80"/>
      </w:pPr>
      <w:r>
        <w:rPr>
          <w:b/>
          <w:color w:val="D6AD47"/>
          <w:sz w:val="26"/>
        </w:rPr>
        <w:t>5. Methodology</w:t>
      </w:r>
    </w:p>
    <w:p>
      <w:pPr>
        <w:spacing w:after="120" w:line="259" w:lineRule="auto"/>
      </w:pPr>
      <w:r>
        <w:rPr>
          <w:rFonts w:ascii="Arial" w:hAnsi="Arial"/>
          <w:sz w:val="20"/>
        </w:rPr>
        <w:t>A mixed-methods design will be used. The quantitative component will consist of an online survey administered to undergraduate students from different academic programs. The survey will include demographic variables, study routines, digital behavior indicators, perceived cognitive fatigue, sleep quality, and academic self-regulation. The qualitative component will include a seven-day digital behavior diary and semi-structured interviews with a smaller subsample. This design allows the study to identify statistical patterns while preserving the subjective meanings students attach to their own digital routines.</w:t>
      </w:r>
    </w:p>
    <w:p>
      <w:pPr>
        <w:pStyle w:val="Heading2"/>
        <w:spacing w:before="200" w:after="80"/>
      </w:pPr>
      <w:r>
        <w:rPr>
          <w:b/>
          <w:color w:val="D6AD47"/>
          <w:sz w:val="26"/>
        </w:rPr>
        <w:t>5. Methodology</w:t>
      </w:r>
    </w:p>
    <w:p>
      <w:pPr>
        <w:spacing w:after="120" w:line="259" w:lineRule="auto"/>
      </w:pPr>
      <w:r>
        <w:rPr>
          <w:rFonts w:ascii="Arial" w:hAnsi="Arial"/>
          <w:sz w:val="20"/>
        </w:rPr>
        <w:t>Participants will be undergraduate students between 18 and 29 years of age who are currently enrolled in at least one academic course. Inclusion criteria will require regular use of digital devices for study purposes. Exclusion criteria will be limited to inability to provide informed consent or incomplete survey responses. The proposed sample for the survey is approximately 250 students. From this group, 24 participants will be invited to complete the diary and interview phase, selected to represent different levels of reported digital fatigue.</w:t>
      </w:r>
    </w:p>
    <w:p>
      <w:pPr>
        <w:pStyle w:val="Heading2"/>
        <w:spacing w:before="200" w:after="80"/>
      </w:pPr>
      <w:r>
        <w:rPr>
          <w:b/>
          <w:color w:val="D6AD47"/>
          <w:sz w:val="26"/>
        </w:rPr>
        <w:t>5. Methodology</w:t>
      </w:r>
    </w:p>
    <w:p>
      <w:pPr>
        <w:spacing w:after="120" w:line="259" w:lineRule="auto"/>
      </w:pPr>
      <w:r>
        <w:rPr>
          <w:rFonts w:ascii="Arial" w:hAnsi="Arial"/>
          <w:sz w:val="20"/>
        </w:rPr>
        <w:t>The digital behavior diary will ask participants to record study periods, device use, interruptions, nighttime screen exposure, and subjective fatigue across seven consecutive days. The aim is not to monitor private content but to document patterns of attention and timing. Interview questions will explore how students manage notifications, how they define productive versus unproductive digital use, and what strategies they have tried to protect concentration. Interviews will be audio-recorded with consent and transcribed for thematic analysis.</w:t>
      </w:r>
    </w:p>
    <w:p>
      <w:pPr>
        <w:pStyle w:val="Heading2"/>
        <w:spacing w:before="200" w:after="80"/>
      </w:pPr>
      <w:r>
        <w:rPr>
          <w:b/>
          <w:color w:val="D6AD47"/>
          <w:sz w:val="26"/>
        </w:rPr>
        <w:t>6. Data Analysis Plan</w:t>
      </w:r>
    </w:p>
    <w:p>
      <w:pPr>
        <w:spacing w:after="120" w:line="259" w:lineRule="auto"/>
      </w:pPr>
      <w:r>
        <w:rPr>
          <w:rFonts w:ascii="Arial" w:hAnsi="Arial"/>
          <w:sz w:val="20"/>
        </w:rPr>
        <w:t>Quantitative data will be analyzed using descriptive statistics, correlation analysis, and multiple regression models. The main outcome variable will be perceived cognitive fatigue. Predictor variables will include nighttime device use, frequency of app switching, perceived pressure to respond quickly, and self-reported multitasking during study sessions. Sleep quality and academic self-regulation will be examined as potential mediating or moderating variables, depending on the distribution and quality of the data.</w:t>
      </w:r>
    </w:p>
    <w:p>
      <w:pPr>
        <w:pStyle w:val="Heading2"/>
        <w:spacing w:before="200" w:after="80"/>
      </w:pPr>
      <w:r>
        <w:rPr>
          <w:b/>
          <w:color w:val="D6AD47"/>
          <w:sz w:val="26"/>
        </w:rPr>
        <w:t>6. Data Analysis Plan</w:t>
      </w:r>
    </w:p>
    <w:p>
      <w:pPr>
        <w:spacing w:after="120" w:line="259" w:lineRule="auto"/>
      </w:pPr>
      <w:r>
        <w:rPr>
          <w:rFonts w:ascii="Arial" w:hAnsi="Arial"/>
          <w:sz w:val="20"/>
        </w:rPr>
        <w:t>Qualitative data will be analyzed through reflexive thematic analysis. Initial coding will focus on recurring descriptions of fatigue, interruption, loss of focus, compensatory strategies, emotional responses, and perceived academic consequences. Codes will then be organized into broader themes such as “always-on availability,” “fragmented study time,” “nighttime recovery failure,” and “intentional digital boundaries.” The integration phase will compare quantitative patterns with qualitative accounts in order to produce a coherent interpretation of the findings.</w:t>
      </w:r>
    </w:p>
    <w:p>
      <w:pPr>
        <w:pStyle w:val="Heading2"/>
        <w:spacing w:before="200" w:after="80"/>
      </w:pPr>
      <w:r>
        <w:rPr>
          <w:b/>
          <w:color w:val="D6AD47"/>
          <w:sz w:val="26"/>
        </w:rPr>
        <w:t>7. Ethical Considerations</w:t>
      </w:r>
    </w:p>
    <w:p>
      <w:pPr>
        <w:spacing w:after="120" w:line="259" w:lineRule="auto"/>
      </w:pPr>
      <w:r>
        <w:rPr>
          <w:rFonts w:ascii="Arial" w:hAnsi="Arial"/>
          <w:sz w:val="20"/>
        </w:rPr>
        <w:t>The study will be minimal risk. Participation will be voluntary, and students will be informed that they may withdraw at any time without academic consequence. No private messages, browsing histories, passwords, or identifiable platform content will be collected. The diary will focus only on categories of use and subjective experience. Data will be anonymized, stored in encrypted files, and reported in aggregate form. Interview excerpts will be edited to remove identifying details. Participants reporting severe distress will be provided with information about university counseling services.</w:t>
      </w:r>
    </w:p>
    <w:p>
      <w:pPr>
        <w:pStyle w:val="Heading2"/>
        <w:spacing w:before="200" w:after="80"/>
      </w:pPr>
      <w:r>
        <w:rPr>
          <w:b/>
          <w:color w:val="D6AD47"/>
          <w:sz w:val="26"/>
        </w:rPr>
        <w:t>8. Expected Contribution</w:t>
      </w:r>
    </w:p>
    <w:p>
      <w:pPr>
        <w:spacing w:after="120" w:line="259" w:lineRule="auto"/>
      </w:pPr>
      <w:r>
        <w:rPr>
          <w:rFonts w:ascii="Arial" w:hAnsi="Arial"/>
          <w:sz w:val="20"/>
        </w:rPr>
        <w:t>This project is expected to contribute to academic support practice by distinguishing between general screen exposure and specific digital habits that interfere with learning. The findings may inform workshops on study routines, sleep hygiene, notification management, and digital boundaries. Rather than recommending unrealistic abstinence from technology, the project aims to support intentional and context-sensitive use. The final output will include an academic report, a student-friendly summary, and practical recommendations for counseling professionals, tutors, and student wellbeing offices.</w:t>
      </w:r>
    </w:p>
    <w:p>
      <w:pPr>
        <w:pStyle w:val="Heading2"/>
        <w:spacing w:before="200" w:after="80"/>
      </w:pPr>
      <w:r>
        <w:rPr>
          <w:b/>
          <w:color w:val="D6AD47"/>
          <w:sz w:val="26"/>
        </w:rPr>
        <w:t>9. Limitations</w:t>
      </w:r>
    </w:p>
    <w:p>
      <w:pPr>
        <w:spacing w:after="120" w:line="259" w:lineRule="auto"/>
      </w:pPr>
      <w:r>
        <w:rPr>
          <w:rFonts w:ascii="Arial" w:hAnsi="Arial"/>
          <w:sz w:val="20"/>
        </w:rPr>
        <w:t>Several limitations should be acknowledged. The cross-sectional survey component will not establish causality. Self-report measures may be affected by recall bias and social desirability. The diary phase may change participants’ awareness of their behavior, producing a mild self-monitoring effect. The sample may also overrepresent students who are already interested in digital wellbeing. Nevertheless, the mixed-methods design will provide a useful foundation for future longitudinal or intervention-based studies.</w:t>
      </w:r>
    </w:p>
    <w:p>
      <w:pPr>
        <w:pStyle w:val="Heading2"/>
        <w:spacing w:before="200" w:after="80"/>
      </w:pPr>
      <w:r>
        <w:rPr>
          <w:b/>
          <w:color w:val="D6AD47"/>
          <w:sz w:val="26"/>
        </w:rPr>
        <w:t>10. Conclusion</w:t>
      </w:r>
    </w:p>
    <w:p>
      <w:pPr>
        <w:spacing w:after="120" w:line="259" w:lineRule="auto"/>
      </w:pPr>
      <w:r>
        <w:rPr>
          <w:rFonts w:ascii="Arial" w:hAnsi="Arial"/>
          <w:sz w:val="20"/>
        </w:rPr>
        <w:t>Digital habits are now part of the academic environment itself. Understanding their relationship with cognitive fatigue requires more than measuring hours of use. It requires attention to timing, switching, emotional pressure, sleep disruption, and students’ subjective strategies for managing attention. By combining survey data, diaries, and interviews, the proposed study seeks to generate evidence that is both academically rigorous and practically useful for universities seeking to promote healthier learning environments.</w:t>
      </w:r>
    </w:p>
    <w:p>
      <w:r>
        <w:br w:type="page"/>
      </w:r>
    </w:p>
    <w:p>
      <w:pPr>
        <w:pStyle w:val="Heading1"/>
        <w:spacing w:before="240" w:after="120"/>
      </w:pPr>
      <w:r>
        <w:rPr>
          <w:b/>
          <w:color w:val="10213F"/>
          <w:sz w:val="36"/>
        </w:rPr>
        <w:t>FULL TRANSLATION - SPANISH</w:t>
      </w:r>
    </w:p>
    <w:p>
      <w:pPr>
        <w:pStyle w:val="Heading2"/>
        <w:spacing w:before="200" w:after="80"/>
      </w:pPr>
      <w:r>
        <w:rPr>
          <w:b/>
          <w:color w:val="D6AD47"/>
          <w:sz w:val="26"/>
        </w:rPr>
        <w:t>Título</w:t>
      </w:r>
    </w:p>
    <w:p>
      <w:pPr>
        <w:spacing w:after="120" w:line="259" w:lineRule="auto"/>
      </w:pPr>
      <w:r>
        <w:rPr>
          <w:rFonts w:ascii="Arial" w:hAnsi="Arial"/>
          <w:sz w:val="20"/>
        </w:rPr>
        <w:t>Hábitos digitales y fatiga cognitiva en estudiantes universitarios: propuesta de investigación con métodos mixtos</w:t>
      </w:r>
    </w:p>
    <w:p>
      <w:pPr>
        <w:pStyle w:val="Heading2"/>
        <w:spacing w:before="200" w:after="80"/>
      </w:pPr>
      <w:r>
        <w:rPr>
          <w:b/>
          <w:color w:val="D6AD47"/>
          <w:sz w:val="26"/>
        </w:rPr>
        <w:t>Resumen</w:t>
      </w:r>
    </w:p>
    <w:p>
      <w:pPr>
        <w:spacing w:after="120" w:line="259" w:lineRule="auto"/>
      </w:pPr>
      <w:r>
        <w:rPr>
          <w:rFonts w:ascii="Arial" w:hAnsi="Arial"/>
          <w:sz w:val="20"/>
        </w:rPr>
        <w:t>Esta propuesta de investigación presenta un estudio de métodos mixtos diseñado para examinar la relación entre los hábitos digitales, la fatiga cognitiva percibida y el funcionamiento académico en estudiantes universitarios. El proyecto se centra en tres dominios de conducta digital: la revisión continua de redes sociales, la multitarea entre plataformas de aprendizaje y el uso nocturno de dispositivos. El estudio propuesto combina instrumentos estandarizados de autoinforme, un diario de conducta digital de siete días y entrevistas semiestructuradas para explorar cómo los estudiantes experimentan agotamiento atencional, sobrecarga mental, alteración del sueño y autorregulación académica. El objetivo no es patologizar el uso ordinario de la tecnología, sino identificar patrones de uso que pueden interferir con la atención sostenida y la eficiencia del aprendizaje. La contribución esperada del estudio es un marco práctico para orientación académica, intervenciones de bienestar digital y servicios de apoyo estudiantil culturalmente sensibles.</w:t>
      </w:r>
    </w:p>
    <w:p>
      <w:pPr>
        <w:pStyle w:val="Heading2"/>
        <w:spacing w:before="200" w:after="80"/>
      </w:pPr>
      <w:r>
        <w:rPr>
          <w:b/>
          <w:color w:val="D6AD47"/>
          <w:sz w:val="26"/>
        </w:rPr>
        <w:t>Palabras clave</w:t>
      </w:r>
    </w:p>
    <w:p>
      <w:pPr>
        <w:spacing w:after="120" w:line="259" w:lineRule="auto"/>
      </w:pPr>
      <w:r>
        <w:rPr>
          <w:rFonts w:ascii="Arial" w:hAnsi="Arial"/>
          <w:sz w:val="20"/>
        </w:rPr>
        <w:t>hábitos digitales; fatiga cognitiva; estudiantes universitarios; autorregulación académica; alteración del sueño; investigación con métodos mixtos</w:t>
      </w:r>
    </w:p>
    <w:p>
      <w:pPr>
        <w:pStyle w:val="Heading2"/>
        <w:spacing w:before="200" w:after="80"/>
      </w:pPr>
      <w:r>
        <w:rPr>
          <w:b/>
          <w:color w:val="D6AD47"/>
          <w:sz w:val="26"/>
        </w:rPr>
        <w:t>1. Antecedentes y justificación</w:t>
      </w:r>
    </w:p>
    <w:p>
      <w:pPr>
        <w:spacing w:after="120" w:line="259" w:lineRule="auto"/>
      </w:pPr>
      <w:r>
        <w:rPr>
          <w:rFonts w:ascii="Arial" w:hAnsi="Arial"/>
          <w:sz w:val="20"/>
        </w:rPr>
        <w:t>Los estudiantes universitarios organizan cada vez más su vida académica, social y personal mediante entornos digitales. Los sistemas de gestión del aprendizaje, las aplicaciones de mensajería, las redes sociales, las bibliotecas en línea y las plataformas de productividad se han convertido en componentes centrales de las rutinas de estudio. Esta transformación ha ampliado el acceso a la información y ha creado nuevas oportunidades de colaboración. Al mismo tiempo, ha introducido un flujo continuo de notificaciones, atención fragmentada y una frontera difusa entre el tiempo de estudio, el tiempo social y el descanso. Muchos estudiantes describen sentirse mentalmente disponibles en todo momento, incluso cuando están físicamente lejos del aula o del escritorio.</w:t>
      </w:r>
    </w:p>
    <w:p>
      <w:pPr>
        <w:pStyle w:val="Heading2"/>
        <w:spacing w:before="200" w:after="80"/>
      </w:pPr>
      <w:r>
        <w:rPr>
          <w:b/>
          <w:color w:val="D6AD47"/>
          <w:sz w:val="26"/>
        </w:rPr>
        <w:t>1. Antecedentes y justificación</w:t>
      </w:r>
    </w:p>
    <w:p>
      <w:pPr>
        <w:spacing w:after="120" w:line="259" w:lineRule="auto"/>
      </w:pPr>
      <w:r>
        <w:rPr>
          <w:rFonts w:ascii="Arial" w:hAnsi="Arial"/>
          <w:sz w:val="20"/>
        </w:rPr>
        <w:t>La fatiga cognitiva se refiere a la experiencia subjetiva de agotamiento mental después de un esfuerzo cognitivo sostenido o repetido. En contextos académicos, puede manifestarse como reducción de la concentración, lectura más lenta, dificultad para organizar tareas, irritabilidad durante el estudio y sensación de que las actividades ordinarias exigen un esfuerzo desproporcionado. Aunque la fatiga cognitiva no siempre equivale a agotamiento clínico o depresión, puede solaparse con estrés, ansiedad, mal sueño y menor autoeficacia académica. Los hábitos digitales pueden intensificar esta experiencia cuando los estudiantes cambian constantemente de tarea o cuando las plataformas recreativas interrumpen los periodos de trabajo profundo.</w:t>
      </w:r>
    </w:p>
    <w:p>
      <w:pPr>
        <w:pStyle w:val="Heading2"/>
        <w:spacing w:before="200" w:after="80"/>
      </w:pPr>
      <w:r>
        <w:rPr>
          <w:b/>
          <w:color w:val="D6AD47"/>
          <w:sz w:val="26"/>
        </w:rPr>
        <w:t>1. Antecedentes y justificación</w:t>
      </w:r>
    </w:p>
    <w:p>
      <w:pPr>
        <w:spacing w:after="120" w:line="259" w:lineRule="auto"/>
      </w:pPr>
      <w:r>
        <w:rPr>
          <w:rFonts w:ascii="Arial" w:hAnsi="Arial"/>
          <w:sz w:val="20"/>
        </w:rPr>
        <w:t>El estudio propuesto se fundamenta en la idea de que la tecnología digital no es inherentemente perjudicial. La pregunta central es cómo los patrones, el momento y la intencionalidad del uso configuran la carga cognitiva. Un estudiante que utiliza una tableta para anotar lecturas puede beneficiarse de las herramientas digitales, mientras que otro que revisa varias aplicaciones durante cada bloque de estudio puede experimentar residuo atencional y menor eficiencia de aprendizaje. Por ello, el proyecto examina los hábitos digitales como patrones conductuales insertos en la vida académica, y no como simples totales aislados de tiempo de pantalla.</w:t>
      </w:r>
    </w:p>
    <w:p>
      <w:pPr>
        <w:pStyle w:val="Heading2"/>
        <w:spacing w:before="200" w:after="80"/>
      </w:pPr>
      <w:r>
        <w:rPr>
          <w:b/>
          <w:color w:val="D6AD47"/>
          <w:sz w:val="26"/>
        </w:rPr>
        <w:t>2. Problema de investigación</w:t>
      </w:r>
    </w:p>
    <w:p>
      <w:pPr>
        <w:spacing w:after="120" w:line="259" w:lineRule="auto"/>
      </w:pPr>
      <w:r>
        <w:rPr>
          <w:rFonts w:ascii="Arial" w:hAnsi="Arial"/>
          <w:sz w:val="20"/>
        </w:rPr>
        <w:t>Las discusiones existentes sobre el uso de tecnología por estudiantes suelen basarse en medidas amplias de tiempo diario de pantalla. Este enfoque es insuficiente porque trata toda actividad digital como equivalente. Dos estudiantes pueden pasar el mismo número de horas en línea y, sin embargo, experimentar consecuencias cognitivas muy diferentes. Leer artículos científicos, asistir a un seminario virtual, desplazarse por videos breves, responder mensajes y cambiar repetidamente entre aplicaciones no son actividades psicológicamente idénticas. El problema de investigación es la falta de una explicación matizada y centrada en el estudiante sobre cómo hábitos digitales específicos contribuyen a la fatiga cognitiva y al funcionamiento académico.</w:t>
      </w:r>
    </w:p>
    <w:p>
      <w:pPr>
        <w:pStyle w:val="Heading2"/>
        <w:spacing w:before="200" w:after="80"/>
      </w:pPr>
      <w:r>
        <w:rPr>
          <w:b/>
          <w:color w:val="D6AD47"/>
          <w:sz w:val="26"/>
        </w:rPr>
        <w:t>3. Objetivos</w:t>
      </w:r>
    </w:p>
    <w:p>
      <w:pPr>
        <w:spacing w:after="120" w:line="259" w:lineRule="auto"/>
      </w:pPr>
      <w:r>
        <w:rPr>
          <w:rFonts w:ascii="Arial" w:hAnsi="Arial"/>
          <w:sz w:val="20"/>
        </w:rPr>
        <w:t>El objetivo general es analizar cómo los hábitos digitales se asocian con la fatiga cognitiva y el funcionamiento académico en estudiantes universitarios. Los objetivos específicos son: primero, describir los hábitos digitales más frecuentes durante semanas académicas; segundo, examinar asociaciones entre uso nocturno de dispositivos, multitarea, fatiga percibida, calidad del sueño y autorregulación académica; tercero, explorar las propias explicaciones de los estudiantes sobre cómo los entornos digitales apoyan o interrumpen su aprendizaje; y cuarto, generar recomendaciones para programas de bienestar digital dentro de los servicios universitarios de orientación y apoyo académico.</w:t>
      </w:r>
    </w:p>
    <w:p>
      <w:pPr>
        <w:pStyle w:val="Heading2"/>
        <w:spacing w:before="200" w:after="80"/>
      </w:pPr>
      <w:r>
        <w:rPr>
          <w:b/>
          <w:color w:val="D6AD47"/>
          <w:sz w:val="26"/>
        </w:rPr>
        <w:t>4. Preguntas de investigación</w:t>
      </w:r>
    </w:p>
    <w:p>
      <w:pPr>
        <w:spacing w:after="120" w:line="259" w:lineRule="auto"/>
      </w:pPr>
      <w:r>
        <w:rPr>
          <w:rFonts w:ascii="Arial" w:hAnsi="Arial"/>
          <w:sz w:val="20"/>
        </w:rPr>
        <w:t>El estudio abordará cuatro preguntas de investigación. ¿Qué hábitos digitales reportan los estudiantes universitarios durante semanas académicas ordinarias? ¿Cómo se asocian la revisión continua, la multitarea y el uso nocturno de dispositivos con la fatiga cognitiva percibida? ¿Cómo describen los estudiantes la relación entre conducta digital, sueño, atención y rendimiento académico? ¿Qué estrategias prácticas identifican como realistas para reducir la sobrecarga digital sin perder acceso a recursos académicos y sociales?</w:t>
      </w:r>
    </w:p>
    <w:p>
      <w:pPr>
        <w:pStyle w:val="Heading2"/>
        <w:spacing w:before="200" w:after="80"/>
      </w:pPr>
      <w:r>
        <w:rPr>
          <w:b/>
          <w:color w:val="D6AD47"/>
          <w:sz w:val="26"/>
        </w:rPr>
        <w:t>5. Metodología</w:t>
      </w:r>
    </w:p>
    <w:p>
      <w:pPr>
        <w:spacing w:after="120" w:line="259" w:lineRule="auto"/>
      </w:pPr>
      <w:r>
        <w:rPr>
          <w:rFonts w:ascii="Arial" w:hAnsi="Arial"/>
          <w:sz w:val="20"/>
        </w:rPr>
        <w:t>Se utilizará un diseño de métodos mixtos. El componente cuantitativo consistirá en una encuesta en línea administrada a estudiantes de pregrado de distintos programas académicos. La encuesta incluirá variables demográficas, rutinas de estudio, indicadores de conducta digital, fatiga cognitiva percibida, calidad del sueño y autorregulación académica. El componente cualitativo incluirá un diario de conducta digital de siete días y entrevistas semiestructuradas con una submuestra más pequeña. Este diseño permite identificar patrones estadísticos y, al mismo tiempo, conservar los significados subjetivos que los estudiantes atribuyen a sus propias rutinas digitales.</w:t>
      </w:r>
    </w:p>
    <w:p>
      <w:pPr>
        <w:pStyle w:val="Heading2"/>
        <w:spacing w:before="200" w:after="80"/>
      </w:pPr>
      <w:r>
        <w:rPr>
          <w:b/>
          <w:color w:val="D6AD47"/>
          <w:sz w:val="26"/>
        </w:rPr>
        <w:t>5. Metodología</w:t>
      </w:r>
    </w:p>
    <w:p>
      <w:pPr>
        <w:spacing w:after="120" w:line="259" w:lineRule="auto"/>
      </w:pPr>
      <w:r>
        <w:rPr>
          <w:rFonts w:ascii="Arial" w:hAnsi="Arial"/>
          <w:sz w:val="20"/>
        </w:rPr>
        <w:t>Los participantes serán estudiantes de pregrado de entre 18 y 29 años que estén matriculados en al menos una asignatura académica. Los criterios de inclusión requerirán el uso regular de dispositivos digitales con fines de estudio. Los criterios de exclusión se limitarán a la incapacidad para otorgar consentimiento informado o a respuestas incompletas en la encuesta. La muestra propuesta para la encuesta es de aproximadamente 250 estudiantes. De este grupo, se invitará a 24 participantes a completar la fase de diario y entrevista, seleccionados para representar distintos niveles de fatiga digital reportada.</w:t>
      </w:r>
    </w:p>
    <w:p>
      <w:pPr>
        <w:pStyle w:val="Heading2"/>
        <w:spacing w:before="200" w:after="80"/>
      </w:pPr>
      <w:r>
        <w:rPr>
          <w:b/>
          <w:color w:val="D6AD47"/>
          <w:sz w:val="26"/>
        </w:rPr>
        <w:t>5. Metodología</w:t>
      </w:r>
    </w:p>
    <w:p>
      <w:pPr>
        <w:spacing w:after="120" w:line="259" w:lineRule="auto"/>
      </w:pPr>
      <w:r>
        <w:rPr>
          <w:rFonts w:ascii="Arial" w:hAnsi="Arial"/>
          <w:sz w:val="20"/>
        </w:rPr>
        <w:t>El diario de conducta digital solicitará a los participantes registrar periodos de estudio, uso de dispositivos, interrupciones, exposición nocturna a pantallas y fatiga subjetiva durante siete días consecutivos. El objetivo no es monitorear contenido privado, sino documentar patrones de atención y de temporalidad. Las preguntas de entrevista explorarán cómo los estudiantes gestionan las notificaciones, cómo definen el uso digital productivo frente al improductivo y qué estrategias han probado para proteger la concentración. Las entrevistas serán grabadas en audio con consentimiento y transcritas para análisis temático.</w:t>
      </w:r>
    </w:p>
    <w:p>
      <w:pPr>
        <w:pStyle w:val="Heading2"/>
        <w:spacing w:before="200" w:after="80"/>
      </w:pPr>
      <w:r>
        <w:rPr>
          <w:b/>
          <w:color w:val="D6AD47"/>
          <w:sz w:val="26"/>
        </w:rPr>
        <w:t>6. Plan de análisis de datos</w:t>
      </w:r>
    </w:p>
    <w:p>
      <w:pPr>
        <w:spacing w:after="120" w:line="259" w:lineRule="auto"/>
      </w:pPr>
      <w:r>
        <w:rPr>
          <w:rFonts w:ascii="Arial" w:hAnsi="Arial"/>
          <w:sz w:val="20"/>
        </w:rPr>
        <w:t>Los datos cuantitativos se analizarán mediante estadística descriptiva, análisis correlacional y modelos de regresión múltiple. La variable principal de resultado será la fatiga cognitiva percibida. Las variables predictoras incluirán uso nocturno de dispositivos, frecuencia de cambio entre aplicaciones, presión percibida para responder rápidamente y multitarea autoinformada durante sesiones de estudio. La calidad del sueño y la autorregulación académica se examinarán como posibles variables mediadoras o moderadoras, según la distribución y calidad de los datos.</w:t>
      </w:r>
    </w:p>
    <w:p>
      <w:pPr>
        <w:pStyle w:val="Heading2"/>
        <w:spacing w:before="200" w:after="80"/>
      </w:pPr>
      <w:r>
        <w:rPr>
          <w:b/>
          <w:color w:val="D6AD47"/>
          <w:sz w:val="26"/>
        </w:rPr>
        <w:t>6. Plan de análisis de datos</w:t>
      </w:r>
    </w:p>
    <w:p>
      <w:pPr>
        <w:spacing w:after="120" w:line="259" w:lineRule="auto"/>
      </w:pPr>
      <w:r>
        <w:rPr>
          <w:rFonts w:ascii="Arial" w:hAnsi="Arial"/>
          <w:sz w:val="20"/>
        </w:rPr>
        <w:t>Los datos cualitativos se analizarán mediante análisis temático reflexivo. La codificación inicial se centrará en descripciones recurrentes de fatiga, interrupción, pérdida de foco, estrategias compensatorias, respuestas emocionales y consecuencias académicas percibidas. Luego, los códigos se organizarán en temas más amplios, como “disponibilidad permanente”, “tiempo de estudio fragmentado”, “fracaso de la recuperación nocturna” y “límites digitales intencionales”. La fase de integración comparará patrones cuantitativos con relatos cualitativos para producir una interpretación coherente de los hallazgos.</w:t>
      </w:r>
    </w:p>
    <w:p>
      <w:pPr>
        <w:pStyle w:val="Heading2"/>
        <w:spacing w:before="200" w:after="80"/>
      </w:pPr>
      <w:r>
        <w:rPr>
          <w:b/>
          <w:color w:val="D6AD47"/>
          <w:sz w:val="26"/>
        </w:rPr>
        <w:t>7. Consideraciones éticas</w:t>
      </w:r>
    </w:p>
    <w:p>
      <w:pPr>
        <w:spacing w:after="120" w:line="259" w:lineRule="auto"/>
      </w:pPr>
      <w:r>
        <w:rPr>
          <w:rFonts w:ascii="Arial" w:hAnsi="Arial"/>
          <w:sz w:val="20"/>
        </w:rPr>
        <w:t>El estudio será de riesgo mínimo. La participación será voluntaria y se informará a los estudiantes que pueden retirarse en cualquier momento sin consecuencias académicas. No se recopilarán mensajes privados, historiales de navegación, contraseñas ni contenido identificable de plataformas. El diario se enfocará únicamente en categorías de uso y experiencia subjetiva. Los datos serán anonimizados, almacenados en archivos cifrados y reportados de forma agregada. Los extractos de entrevistas se editarán para eliminar detalles identificables. Los participantes que reporten malestar intenso recibirán información sobre los servicios universitarios de orientación psicológica.</w:t>
      </w:r>
    </w:p>
    <w:p>
      <w:pPr>
        <w:pStyle w:val="Heading2"/>
        <w:spacing w:before="200" w:after="80"/>
      </w:pPr>
      <w:r>
        <w:rPr>
          <w:b/>
          <w:color w:val="D6AD47"/>
          <w:sz w:val="26"/>
        </w:rPr>
        <w:t>8. Contribución esperada</w:t>
      </w:r>
    </w:p>
    <w:p>
      <w:pPr>
        <w:spacing w:after="120" w:line="259" w:lineRule="auto"/>
      </w:pPr>
      <w:r>
        <w:rPr>
          <w:rFonts w:ascii="Arial" w:hAnsi="Arial"/>
          <w:sz w:val="20"/>
        </w:rPr>
        <w:t>Se espera que este proyecto contribuya a la práctica de apoyo académico al distinguir entre exposición general a pantallas y hábitos digitales específicos que interfieren con el aprendizaje. Los hallazgos podrán informar talleres sobre rutinas de estudio, higiene del sueño, gestión de notificaciones y límites digitales. En lugar de recomendar una abstinencia tecnológica poco realista, el proyecto busca apoyar un uso intencional y sensible al contexto. El producto final incluirá un informe académico, un resumen amigable para estudiantes y recomendaciones prácticas para profesionales de orientación, tutores y oficinas de bienestar estudiantil.</w:t>
      </w:r>
    </w:p>
    <w:p>
      <w:pPr>
        <w:pStyle w:val="Heading2"/>
        <w:spacing w:before="200" w:after="80"/>
      </w:pPr>
      <w:r>
        <w:rPr>
          <w:b/>
          <w:color w:val="D6AD47"/>
          <w:sz w:val="26"/>
        </w:rPr>
        <w:t>9. Limitaciones</w:t>
      </w:r>
    </w:p>
    <w:p>
      <w:pPr>
        <w:spacing w:after="120" w:line="259" w:lineRule="auto"/>
      </w:pPr>
      <w:r>
        <w:rPr>
          <w:rFonts w:ascii="Arial" w:hAnsi="Arial"/>
          <w:sz w:val="20"/>
        </w:rPr>
        <w:t>Deben reconocerse varias limitaciones. El componente transversal de la encuesta no permitirá establecer causalidad. Las medidas de autoinforme pueden verse afectadas por sesgos de memoria y deseabilidad social. La fase de diario puede modificar la conciencia de los participantes sobre su propia conducta, produciendo un leve efecto de automonitoreo. La muestra también podría sobrerrepresentar a estudiantes ya interesados en bienestar digital. No obstante, el diseño de métodos mixtos proporcionará una base útil para futuros estudios longitudinales o basados en intervención.</w:t>
      </w:r>
    </w:p>
    <w:p>
      <w:pPr>
        <w:pStyle w:val="Heading2"/>
        <w:spacing w:before="200" w:after="80"/>
      </w:pPr>
      <w:r>
        <w:rPr>
          <w:b/>
          <w:color w:val="D6AD47"/>
          <w:sz w:val="26"/>
        </w:rPr>
        <w:t>10. Conclusión</w:t>
      </w:r>
    </w:p>
    <w:p>
      <w:pPr>
        <w:spacing w:after="120" w:line="259" w:lineRule="auto"/>
      </w:pPr>
      <w:r>
        <w:rPr>
          <w:rFonts w:ascii="Arial" w:hAnsi="Arial"/>
          <w:sz w:val="20"/>
        </w:rPr>
        <w:t>Los hábitos digitales ya forman parte del propio entorno académico. Comprender su relación con la fatiga cognitiva requiere más que medir horas de uso. Requiere atender al momento de uso, al cambio entre tareas, a la presión emocional, a la alteración del sueño y a las estrategias subjetivas de los estudiantes para gestionar la atención. Al combinar datos de encuesta, diarios y entrevistas, el estudio propuesto busca generar evidencia académicamente rigurosa y prácticamente útil para universidades que desean promover entornos de aprendizaje más saludables.</w:t>
      </w:r>
    </w:p>
    <w:p>
      <w:r>
        <w:br w:type="page"/>
      </w:r>
    </w:p>
    <w:p>
      <w:pPr>
        <w:pStyle w:val="Heading1"/>
        <w:spacing w:before="240" w:after="120"/>
      </w:pPr>
      <w:r>
        <w:rPr>
          <w:b/>
          <w:color w:val="10213F"/>
          <w:sz w:val="36"/>
        </w:rPr>
        <w:t>FULL TRANSLATION - GERMAN</w:t>
      </w:r>
    </w:p>
    <w:p>
      <w:pPr>
        <w:pStyle w:val="Heading2"/>
        <w:spacing w:before="200" w:after="80"/>
      </w:pPr>
      <w:r>
        <w:rPr>
          <w:b/>
          <w:color w:val="D6AD47"/>
          <w:sz w:val="26"/>
        </w:rPr>
        <w:t>Titel</w:t>
      </w:r>
    </w:p>
    <w:p>
      <w:pPr>
        <w:spacing w:after="120" w:line="259" w:lineRule="auto"/>
      </w:pPr>
      <w:r>
        <w:rPr>
          <w:rFonts w:ascii="Arial" w:hAnsi="Arial"/>
          <w:sz w:val="20"/>
        </w:rPr>
        <w:t>Digitale Gewohnheiten und kognitive Ermuedung bei Studierenden: ein Mixed-Methods-Forschungsvorhaben</w:t>
      </w:r>
    </w:p>
    <w:p>
      <w:pPr>
        <w:pStyle w:val="Heading2"/>
        <w:spacing w:before="200" w:after="80"/>
      </w:pPr>
      <w:r>
        <w:rPr>
          <w:b/>
          <w:color w:val="D6AD47"/>
          <w:sz w:val="26"/>
        </w:rPr>
        <w:t>Zusammenfassung</w:t>
      </w:r>
    </w:p>
    <w:p>
      <w:pPr>
        <w:spacing w:after="120" w:line="259" w:lineRule="auto"/>
      </w:pPr>
      <w:r>
        <w:rPr>
          <w:rFonts w:ascii="Arial" w:hAnsi="Arial"/>
          <w:sz w:val="20"/>
        </w:rPr>
        <w:t>Dieser Forschungsvorschlag beschreibt eine Mixed-Methods-Studie zur Untersuchung des Zusammenhangs zwischen digitalen Gewohnheiten, wahrgenommener kognitiver Ermuedung und akademischer Leistungsfaehigkeit bei Studierenden. Das Projekt konzentriert sich auf drei Bereiche digitalen Verhaltens: das fortlaufende Ueberpruefen sozialer Medien, Multitasking zwischen Lernplattformen und die naechtliche Nutzung digitaler Geraete. Die geplante Studie kombiniert standardisierte Selbstberichtsinstrumente, ein siebentaegiges Tagebuch zum digitalen Verhalten und halbstrukturierte Interviews, um zu erfassen, wie Studierende Aufmerksamkeitserschoepfung, mentale Ueberlastung, Schlafstoerungen und akademische Selbstregulation erleben. Ziel ist es nicht, gewoehnliche Technologienutzung zu pathologisieren, sondern Nutzungsmuster zu identifizieren, die anhaltende Aufmerksamkeit und Lerneffizienz beeintraechtigen koennen. Der erwartete Beitrag besteht in einem praktischen Rahmen fuer Studienberatung, Interventionen zum digitalen Wohlbefinden und kultursensible Unterstuetzungsangebote fuer Studierende.</w:t>
      </w:r>
    </w:p>
    <w:p>
      <w:pPr>
        <w:pStyle w:val="Heading2"/>
        <w:spacing w:before="200" w:after="80"/>
      </w:pPr>
      <w:r>
        <w:rPr>
          <w:b/>
          <w:color w:val="D6AD47"/>
          <w:sz w:val="26"/>
        </w:rPr>
        <w:t>Schluesselwoerter</w:t>
      </w:r>
    </w:p>
    <w:p>
      <w:pPr>
        <w:spacing w:after="120" w:line="259" w:lineRule="auto"/>
      </w:pPr>
      <w:r>
        <w:rPr>
          <w:rFonts w:ascii="Arial" w:hAnsi="Arial"/>
          <w:sz w:val="20"/>
        </w:rPr>
        <w:t>digitale Gewohnheiten; kognitive Ermuedung; Studierende; akademische Selbstregulation; Schlafstoerung; Mixed-Methods-Forschung</w:t>
      </w:r>
    </w:p>
    <w:p>
      <w:pPr>
        <w:pStyle w:val="Heading2"/>
        <w:spacing w:before="200" w:after="80"/>
      </w:pPr>
      <w:r>
        <w:rPr>
          <w:b/>
          <w:color w:val="D6AD47"/>
          <w:sz w:val="26"/>
        </w:rPr>
        <w:t>1. Hintergrund und Begruendung</w:t>
      </w:r>
    </w:p>
    <w:p>
      <w:pPr>
        <w:spacing w:after="120" w:line="259" w:lineRule="auto"/>
      </w:pPr>
      <w:r>
        <w:rPr>
          <w:rFonts w:ascii="Arial" w:hAnsi="Arial"/>
          <w:sz w:val="20"/>
        </w:rPr>
        <w:t>Studierende organisieren ihr akademisches, soziales und persoenliches Leben zunehmend in digitalen Umgebungen. Lernmanagementsysteme, Messaging-Anwendungen, soziale Netzwerke, Online-Bibliotheken und Produktivitaetsplattformen sind zu zentralen Bestandteilen des Studienalltags geworden. Diese Entwicklung hat den Zugang zu Informationen erweitert und neue Formen der Zusammenarbeit ermoeglicht. Gleichzeitig hat sie einen kontinuierlichen Strom von Benachrichtigungen, fragmentierte Aufmerksamkeit und eine unscharfe Grenze zwischen Lernzeit, sozialer Zeit und Erholung erzeugt. Viele Studierende berichten, sich mental staendig verfuegbar zu fuehlen, selbst wenn sie sich koerperlich nicht im Seminarraum oder am Schreibtisch befinden.</w:t>
      </w:r>
    </w:p>
    <w:p>
      <w:pPr>
        <w:pStyle w:val="Heading2"/>
        <w:spacing w:before="200" w:after="80"/>
      </w:pPr>
      <w:r>
        <w:rPr>
          <w:b/>
          <w:color w:val="D6AD47"/>
          <w:sz w:val="26"/>
        </w:rPr>
        <w:t>1. Hintergrund und Begruendung</w:t>
      </w:r>
    </w:p>
    <w:p>
      <w:pPr>
        <w:spacing w:after="120" w:line="259" w:lineRule="auto"/>
      </w:pPr>
      <w:r>
        <w:rPr>
          <w:rFonts w:ascii="Arial" w:hAnsi="Arial"/>
          <w:sz w:val="20"/>
        </w:rPr>
        <w:t>Kognitive Ermuedung bezeichnet die subjektive Erfahrung geistiger Erschoepfung nach anhaltender oder wiederholter kognitiver Anstrengung. In akademischen Kontexten kann sie sich als verminderte Konzentration, langsameres Lesen, Schwierigkeiten bei der Aufgabenorganisation, Reizbarkeit waehrend des Lernens und das Gefuehl zeigen, dass gewoehnliche Aufgaben unverhaeltnismaessig viel Anstrengung erfordern. Obwohl kognitive Ermuedung nicht immer mit klinischem Burnout oder Depression gleichzusetzen ist, kann sie sich mit Stress, Angst, schlechtem Schlaf und verminderter akademischer Selbstwirksamkeit ueberschneiden. Digitale Gewohnheiten koennen diese Erfahrung verstaerken, wenn Studierende staendig zwischen Aufgaben wechseln oder wenn Unterhaltungsplattformen Phasen konzentrierter Arbeit unterbrechen.</w:t>
      </w:r>
    </w:p>
    <w:p>
      <w:pPr>
        <w:pStyle w:val="Heading2"/>
        <w:spacing w:before="200" w:after="80"/>
      </w:pPr>
      <w:r>
        <w:rPr>
          <w:b/>
          <w:color w:val="D6AD47"/>
          <w:sz w:val="26"/>
        </w:rPr>
        <w:t>1. Hintergrund und Begruendung</w:t>
      </w:r>
    </w:p>
    <w:p>
      <w:pPr>
        <w:spacing w:after="120" w:line="259" w:lineRule="auto"/>
      </w:pPr>
      <w:r>
        <w:rPr>
          <w:rFonts w:ascii="Arial" w:hAnsi="Arial"/>
          <w:sz w:val="20"/>
        </w:rPr>
        <w:t>Die geplante Studie basiert auf der Annahme, dass digitale Technologie nicht an sich schaedlich ist. Entscheidend ist vielmehr, wie Muster, Zeitpunkt und Intentionalitaet der Nutzung die kognitive Belastung praegen. Ein Studierender, der ein Tablet zum Annotieren von Fachliteratur nutzt, kann von digitalen Werkzeugen profitieren, waehrend eine andere Person, die in jedem Lernblock mehrere Apps prueft, Aufmerksamkeitsreste und eine geringere Lerneffizienz erleben kann. Daher untersucht das Projekt digitale Gewohnheiten als Verhaltensmuster innerhalb des akademischen Lebens und nicht als isolierte Bildschirmzeit-Summen.</w:t>
      </w:r>
    </w:p>
    <w:p>
      <w:pPr>
        <w:pStyle w:val="Heading2"/>
        <w:spacing w:before="200" w:after="80"/>
      </w:pPr>
      <w:r>
        <w:rPr>
          <w:b/>
          <w:color w:val="D6AD47"/>
          <w:sz w:val="26"/>
        </w:rPr>
        <w:t>2. Forschungsproblem</w:t>
      </w:r>
    </w:p>
    <w:p>
      <w:pPr>
        <w:spacing w:after="120" w:line="259" w:lineRule="auto"/>
      </w:pPr>
      <w:r>
        <w:rPr>
          <w:rFonts w:ascii="Arial" w:hAnsi="Arial"/>
          <w:sz w:val="20"/>
        </w:rPr>
        <w:t>Bestehende Diskussionen ueber Technologienutzung bei Studierenden stuetzen sich haeufig auf breite Messungen der taeglichen Bildschirmzeit. Dieser Ansatz ist unzureichend, weil er alle digitalen Aktivitaeten gleichsetzt. Zwei Studierende koennen gleich viele Stunden online verbringen und dennoch sehr unterschiedliche kognitive Folgen erleben. Das Lesen wissenschaftlicher Artikel, die Teilnahme an einem virtuellen Seminar, das Scrollen durch Kurzvideos, das Beantworten von Nachrichten und das wiederholte Wechseln zwischen Apps sind psychologisch nicht identisch. Das Forschungsproblem besteht im Mangel an einer differenzierten, studierendenzentrierten Beschreibung, wie spezifische digitale Gewohnheiten zu kognitiver Ermuedung und akademischem Funktionieren beitragen.</w:t>
      </w:r>
    </w:p>
    <w:p>
      <w:pPr>
        <w:pStyle w:val="Heading2"/>
        <w:spacing w:before="200" w:after="80"/>
      </w:pPr>
      <w:r>
        <w:rPr>
          <w:b/>
          <w:color w:val="D6AD47"/>
          <w:sz w:val="26"/>
        </w:rPr>
        <w:t>3. Ziele</w:t>
      </w:r>
    </w:p>
    <w:p>
      <w:pPr>
        <w:spacing w:after="120" w:line="259" w:lineRule="auto"/>
      </w:pPr>
      <w:r>
        <w:rPr>
          <w:rFonts w:ascii="Arial" w:hAnsi="Arial"/>
          <w:sz w:val="20"/>
        </w:rPr>
        <w:t>Das allgemeine Ziel besteht darin, zu analysieren, wie digitale Gewohnheiten mit kognitiver Ermuedung und akademischer Funktionsfaehigkeit bei Studierenden verbunden sind. Die spezifischen Ziele sind: erstens, die haeufigsten digitalen Gewohnheiten waehrend akademischer Wochen zu beschreiben; zweitens, Zusammenhaenge zwischen naechtlicher Geraetenutzung, Multitasking, wahrgenommener Ermuedung, Schlafqualitaet und akademischer Selbstregulation zu untersuchen; drittens, die Erklaerungen der Studierenden dazu zu erfassen, wie digitale Umgebungen ihr Lernen unterstuetzen oder stoeren; und viertens, Empfehlungen fuer Programme zum digitalen Wohlbefinden in Studienberatung und akademischen Unterstuetzungsdiensten zu entwickeln.</w:t>
      </w:r>
    </w:p>
    <w:p>
      <w:pPr>
        <w:pStyle w:val="Heading2"/>
        <w:spacing w:before="200" w:after="80"/>
      </w:pPr>
      <w:r>
        <w:rPr>
          <w:b/>
          <w:color w:val="D6AD47"/>
          <w:sz w:val="26"/>
        </w:rPr>
        <w:t>4. Forschungsfragen</w:t>
      </w:r>
    </w:p>
    <w:p>
      <w:pPr>
        <w:spacing w:after="120" w:line="259" w:lineRule="auto"/>
      </w:pPr>
      <w:r>
        <w:rPr>
          <w:rFonts w:ascii="Arial" w:hAnsi="Arial"/>
          <w:sz w:val="20"/>
        </w:rPr>
        <w:t>Die Studie wird vier Forschungsfragen bearbeiten. Welche digitalen Gewohnheiten berichten Studierende waehrend gewoehnlicher akademischer Wochen? Wie haengen kontinuierliches Pruefen, Multitasking und naechtliche Geraetenutzung mit wahrgenommener kognitiver Ermuedung zusammen? Wie beschreiben Studierende die Beziehung zwischen digitalem Verhalten, Schlaf, Aufmerksamkeit und akademischer Leistung? Welche praktischen Strategien halten sie fuer realistisch, um digitale Ueberlastung zu reduzieren, ohne den Zugang zu akademischen und sozialen Ressourcen zu verlieren?</w:t>
      </w:r>
    </w:p>
    <w:p>
      <w:pPr>
        <w:pStyle w:val="Heading2"/>
        <w:spacing w:before="200" w:after="80"/>
      </w:pPr>
      <w:r>
        <w:rPr>
          <w:b/>
          <w:color w:val="D6AD47"/>
          <w:sz w:val="26"/>
        </w:rPr>
        <w:t>5. Methodik</w:t>
      </w:r>
    </w:p>
    <w:p>
      <w:pPr>
        <w:spacing w:after="120" w:line="259" w:lineRule="auto"/>
      </w:pPr>
      <w:r>
        <w:rPr>
          <w:rFonts w:ascii="Arial" w:hAnsi="Arial"/>
          <w:sz w:val="20"/>
        </w:rPr>
        <w:t>Es wird ein Mixed-Methods-Design verwendet. Die quantitative Komponente besteht aus einer Online-Befragung von Bachelorstudierenden unterschiedlicher Studienprogramme. Die Befragung umfasst demografische Variablen, Lernroutinen, Indikatoren digitalen Verhaltens, wahrgenommene kognitive Ermuedung, Schlafqualitaet und akademische Selbstregulation. Die qualitative Komponente umfasst ein siebentaegiges Tagebuch zum digitalen Verhalten sowie halbstrukturierte Interviews mit einer kleineren Teilstichprobe. Dieses Design ermoeglicht die Identifikation statistischer Muster und bewahrt zugleich die subjektiven Bedeutungen, die Studierende ihren digitalen Routinen zuschreiben.</w:t>
      </w:r>
    </w:p>
    <w:p>
      <w:pPr>
        <w:pStyle w:val="Heading2"/>
        <w:spacing w:before="200" w:after="80"/>
      </w:pPr>
      <w:r>
        <w:rPr>
          <w:b/>
          <w:color w:val="D6AD47"/>
          <w:sz w:val="26"/>
        </w:rPr>
        <w:t>5. Methodik</w:t>
      </w:r>
    </w:p>
    <w:p>
      <w:pPr>
        <w:spacing w:after="120" w:line="259" w:lineRule="auto"/>
      </w:pPr>
      <w:r>
        <w:rPr>
          <w:rFonts w:ascii="Arial" w:hAnsi="Arial"/>
          <w:sz w:val="20"/>
        </w:rPr>
        <w:t>Teilnehmende sind Bachelorstudierende zwischen 18 und 29 Jahren, die in mindestens einem akademischen Kurs eingeschrieben sind. Einschlusskriterium ist die regelmaessige Nutzung digitaler Geraete zu Studienzwecken. Ausschlusskriterien beschraenken sich auf die Unfaehigkeit zur informierten Einwilligung oder unvollstaendige Fragebogenantworten. Die geplante Stichprobe fuer die Befragung umfasst etwa 250 Studierende. Aus dieser Gruppe werden 24 Teilnehmende zur Tagebuch- und Interviewphase eingeladen, ausgewaehlt nach unterschiedlichen Auspraegungen berichteter digitaler Ermuedung.</w:t>
      </w:r>
    </w:p>
    <w:p>
      <w:pPr>
        <w:pStyle w:val="Heading2"/>
        <w:spacing w:before="200" w:after="80"/>
      </w:pPr>
      <w:r>
        <w:rPr>
          <w:b/>
          <w:color w:val="D6AD47"/>
          <w:sz w:val="26"/>
        </w:rPr>
        <w:t>5. Methodik</w:t>
      </w:r>
    </w:p>
    <w:p>
      <w:pPr>
        <w:spacing w:after="120" w:line="259" w:lineRule="auto"/>
      </w:pPr>
      <w:r>
        <w:rPr>
          <w:rFonts w:ascii="Arial" w:hAnsi="Arial"/>
          <w:sz w:val="20"/>
        </w:rPr>
        <w:t>Das Tagebuch zum digitalen Verhalten fordert die Teilnehmenden auf, ueber sieben aufeinanderfolgende Tage Lernphasen, Geraetenutzung, Unterbrechungen, naechtliche Bildschirmexposition und subjektive Ermuedung zu dokumentieren. Ziel ist nicht die Ueberwachung privater Inhalte, sondern die Erfassung von Aufmerksamkeits- und Zeitmustern. Die Interviewfragen untersuchen, wie Studierende Benachrichtigungen steuern, wie sie produktive von unproduktiver digitaler Nutzung unterscheiden und welche Strategien sie zum Schutz der Konzentration ausprobiert haben. Interviews werden mit Einwilligung aufgezeichnet und fuer die thematische Analyse transkribiert.</w:t>
      </w:r>
    </w:p>
    <w:p>
      <w:pPr>
        <w:pStyle w:val="Heading2"/>
        <w:spacing w:before="200" w:after="80"/>
      </w:pPr>
      <w:r>
        <w:rPr>
          <w:b/>
          <w:color w:val="D6AD47"/>
          <w:sz w:val="26"/>
        </w:rPr>
        <w:t>6. Plan der Datenanalyse</w:t>
      </w:r>
    </w:p>
    <w:p>
      <w:pPr>
        <w:spacing w:after="120" w:line="259" w:lineRule="auto"/>
      </w:pPr>
      <w:r>
        <w:rPr>
          <w:rFonts w:ascii="Arial" w:hAnsi="Arial"/>
          <w:sz w:val="20"/>
        </w:rPr>
        <w:t>Quantitative Daten werden mit deskriptiver Statistik, Korrelationsanalysen und multiplen Regressionsmodellen ausgewertet. Die zentrale Ergebnisvariable ist die wahrgenommene kognitive Ermuedung. Praediktorvariablen umfassen naechtliche Geraetenutzung, Haeufigkeit des App-Wechsels, wahrgenommenen Druck zu schneller Antwort und selbstberichtetes Multitasking waehrend Lernphasen. Schlafqualitaet und akademische Selbstregulation werden je nach Datenverteilung und Datenqualitaet als potenzielle Mediatoren oder Moderatoren untersucht.</w:t>
      </w:r>
    </w:p>
    <w:p>
      <w:pPr>
        <w:pStyle w:val="Heading2"/>
        <w:spacing w:before="200" w:after="80"/>
      </w:pPr>
      <w:r>
        <w:rPr>
          <w:b/>
          <w:color w:val="D6AD47"/>
          <w:sz w:val="26"/>
        </w:rPr>
        <w:t>6. Plan der Datenanalyse</w:t>
      </w:r>
    </w:p>
    <w:p>
      <w:pPr>
        <w:spacing w:after="120" w:line="259" w:lineRule="auto"/>
      </w:pPr>
      <w:r>
        <w:rPr>
          <w:rFonts w:ascii="Arial" w:hAnsi="Arial"/>
          <w:sz w:val="20"/>
        </w:rPr>
        <w:t>Qualitative Daten werden mittels reflexiver thematischer Analyse ausgewertet. Die erste Kodierung konzentriert sich auf wiederkehrende Beschreibungen von Ermuedung, Unterbrechung, Fokusverlust, kompensatorischen Strategien, emotionalen Reaktionen und wahrgenommenen akademischen Folgen. Anschliessend werden Codes zu breiteren Themen geordnet, etwa „staendige Verfuegbarkeit“, „fragmentierte Lernzeit“, „Scheitern naechtlicher Erholung“ und „intentionale digitale Grenzen“. In der Integrationsphase werden quantitative Muster mit qualitativen Berichten verglichen, um eine kohärente Interpretation der Befunde zu erstellen.</w:t>
      </w:r>
    </w:p>
    <w:p>
      <w:pPr>
        <w:pStyle w:val="Heading2"/>
        <w:spacing w:before="200" w:after="80"/>
      </w:pPr>
      <w:r>
        <w:rPr>
          <w:b/>
          <w:color w:val="D6AD47"/>
          <w:sz w:val="26"/>
        </w:rPr>
        <w:t>7. Ethische Ueberlegungen</w:t>
      </w:r>
    </w:p>
    <w:p>
      <w:pPr>
        <w:spacing w:after="120" w:line="259" w:lineRule="auto"/>
      </w:pPr>
      <w:r>
        <w:rPr>
          <w:rFonts w:ascii="Arial" w:hAnsi="Arial"/>
          <w:sz w:val="20"/>
        </w:rPr>
        <w:t>Die Studie ist mit minimalem Risiko verbunden. Die Teilnahme ist freiwillig, und Studierende werden darueber informiert, dass sie jederzeit ohne akademische Nachteile zuruecktreten koennen. Es werden keine privaten Nachrichten, Browserverlaeufe, Passwoerter oder identifizierbaren Plattforminhalte erhoben. Das Tagebuch konzentriert sich ausschliesslich auf Nutzungskategorien und subjektive Erfahrung. Daten werden anonymisiert, in verschluesselten Dateien gespeichert und aggregiert berichtet. Interviewauszuege werden bearbeitet, um identifizierende Details zu entfernen. Teilnehmende mit starker Belastung erhalten Informationen zu universitaeren Beratungsangeboten.</w:t>
      </w:r>
    </w:p>
    <w:p>
      <w:pPr>
        <w:pStyle w:val="Heading2"/>
        <w:spacing w:before="200" w:after="80"/>
      </w:pPr>
      <w:r>
        <w:rPr>
          <w:b/>
          <w:color w:val="D6AD47"/>
          <w:sz w:val="26"/>
        </w:rPr>
        <w:t>8. Erwarteter Beitrag</w:t>
      </w:r>
    </w:p>
    <w:p>
      <w:pPr>
        <w:spacing w:after="120" w:line="259" w:lineRule="auto"/>
      </w:pPr>
      <w:r>
        <w:rPr>
          <w:rFonts w:ascii="Arial" w:hAnsi="Arial"/>
          <w:sz w:val="20"/>
        </w:rPr>
        <w:t>Das Projekt soll zur akademischen Unterstuetzungspraxis beitragen, indem es zwischen allgemeiner Bildschirmexposition und spezifischen digitalen Gewohnheiten unterscheidet, die Lernen beeintraechtigen. Die Ergebnisse koennen Workshops zu Lernroutinen, Schlafhygiene, Benachrichtigungsmanagement und digitalen Grenzen informieren. Statt unrealistische Technologieabstinenz zu empfehlen, zielt das Projekt auf eine intentionale und kontextsensible Nutzung. Das Endprodukt umfasst einen akademischen Bericht, eine studierendenfreundliche Zusammenfassung und praktische Empfehlungen fuer Beratungsfachkraefte, Tutorinnen und Tutoren sowie Stellen fuer studentisches Wohlbefinden.</w:t>
      </w:r>
    </w:p>
    <w:p>
      <w:pPr>
        <w:pStyle w:val="Heading2"/>
        <w:spacing w:before="200" w:after="80"/>
      </w:pPr>
      <w:r>
        <w:rPr>
          <w:b/>
          <w:color w:val="D6AD47"/>
          <w:sz w:val="26"/>
        </w:rPr>
        <w:t>9. Einschraenkungen</w:t>
      </w:r>
    </w:p>
    <w:p>
      <w:pPr>
        <w:spacing w:after="120" w:line="259" w:lineRule="auto"/>
      </w:pPr>
      <w:r>
        <w:rPr>
          <w:rFonts w:ascii="Arial" w:hAnsi="Arial"/>
          <w:sz w:val="20"/>
        </w:rPr>
        <w:t>Mehrere Einschraenkungen sind zu beruecksichtigen. Die querschnittliche Befragung erlaubt keine Kausalschlussfolgerungen. Selbstberichtsmessungen koennen durch Erinnerungsverzerrungen und soziale Erwuenschtheit beeinflusst werden. Die Tagebuchphase kann das Bewusstsein der Teilnehmenden fuer ihr Verhalten veraendern und einen leichten Selbstbeobachtungseffekt erzeugen. Die Stichprobe kann zudem Studierende ueberrepraesentieren, die bereits an digitalem Wohlbefinden interessiert sind. Dennoch bietet das Mixed-Methods-Design eine nuetzliche Grundlage fuer kuenftige laengsschnittliche oder interventionsbasierte Studien.</w:t>
      </w:r>
    </w:p>
    <w:p>
      <w:pPr>
        <w:pStyle w:val="Heading2"/>
        <w:spacing w:before="200" w:after="80"/>
      </w:pPr>
      <w:r>
        <w:rPr>
          <w:b/>
          <w:color w:val="D6AD47"/>
          <w:sz w:val="26"/>
        </w:rPr>
        <w:t>10. Schlussfolgerung</w:t>
      </w:r>
    </w:p>
    <w:p>
      <w:pPr>
        <w:spacing w:after="120" w:line="259" w:lineRule="auto"/>
      </w:pPr>
      <w:r>
        <w:rPr>
          <w:rFonts w:ascii="Arial" w:hAnsi="Arial"/>
          <w:sz w:val="20"/>
        </w:rPr>
        <w:t>Digitale Gewohnheiten sind inzwischen Teil der akademischen Umgebung selbst. Um ihren Zusammenhang mit kognitiver Ermuedung zu verstehen, reicht es nicht aus, Nutzungsstunden zu messen. Erforderlich ist Aufmerksamkeit fuer Timing, Wechselprozesse, emotionalen Druck, Schlafstoerung und subjektive Strategien der Studierenden zur Aufmerksamkeitssteuerung. Durch die Kombination von Befragungsdaten, Tagebuechern und Interviews will die geplante Studie Evidenz erzeugen, die sowohl wissenschaftlich fundiert als auch praktisch nuetzlich fuer Universitaeten ist, die gesuendere Lernumgebungen foerdern moechten.</w:t>
      </w:r>
    </w:p>
    <w:p>
      <w:r>
        <w:br w:type="page"/>
      </w:r>
    </w:p>
    <w:p>
      <w:pPr>
        <w:pStyle w:val="Heading1"/>
        <w:spacing w:before="240" w:after="120"/>
      </w:pPr>
      <w:r>
        <w:rPr>
          <w:b/>
          <w:color w:val="10213F"/>
          <w:sz w:val="36"/>
        </w:rPr>
        <w:t>FULL TRANSLATION - FRENCH</w:t>
      </w:r>
    </w:p>
    <w:p>
      <w:pPr>
        <w:pStyle w:val="Heading2"/>
        <w:spacing w:before="200" w:after="80"/>
      </w:pPr>
      <w:r>
        <w:rPr>
          <w:b/>
          <w:color w:val="D6AD47"/>
          <w:sz w:val="26"/>
        </w:rPr>
        <w:t>Titre</w:t>
      </w:r>
    </w:p>
    <w:p>
      <w:pPr>
        <w:spacing w:after="120" w:line="259" w:lineRule="auto"/>
      </w:pPr>
      <w:r>
        <w:rPr>
          <w:rFonts w:ascii="Arial" w:hAnsi="Arial"/>
          <w:sz w:val="20"/>
        </w:rPr>
        <w:t>Habitudes numeriques et fatigue cognitive chez les etudiants universitaires : proposition de recherche a methodes mixtes</w:t>
      </w:r>
    </w:p>
    <w:p>
      <w:pPr>
        <w:pStyle w:val="Heading2"/>
        <w:spacing w:before="200" w:after="80"/>
      </w:pPr>
      <w:r>
        <w:rPr>
          <w:b/>
          <w:color w:val="D6AD47"/>
          <w:sz w:val="26"/>
        </w:rPr>
        <w:t>Resume</w:t>
      </w:r>
    </w:p>
    <w:p>
      <w:pPr>
        <w:spacing w:after="120" w:line="259" w:lineRule="auto"/>
      </w:pPr>
      <w:r>
        <w:rPr>
          <w:rFonts w:ascii="Arial" w:hAnsi="Arial"/>
          <w:sz w:val="20"/>
        </w:rPr>
        <w:t>Cette proposition de recherche presente une etude a methodes mixtes visant a examiner la relation entre les habitudes numeriques, la fatigue cognitive percue et le fonctionnement academique chez les etudiants universitaires. Le projet porte sur trois domaines du comportement numerique : la consultation continue des reseaux sociaux, le multitache entre plateformes d’apprentissage et l’utilisation nocturne des appareils. L’etude proposee combine des mesures standardisees d’auto-evaluation, un journal de comportement numerique sur sept jours et des entretiens semi-structures afin d’explorer la maniere dont les etudiants vivent l’epuisement attentionnel, la surcharge mentale, la perturbation du sommeil et l’autoregulation academique. L’objectif n’est pas de pathologiser l’usage ordinaire de la technologie, mais d’identifier les modes d’utilisation susceptibles d’interferer avec l’attention soutenue et l’efficacite de l’apprentissage. La contribution attendue est un cadre pratique pour le conseil academique, les interventions de bien-etre numerique et les services d’accompagnement etudiant sensibles au contexte culturel.</w:t>
      </w:r>
    </w:p>
    <w:p>
      <w:pPr>
        <w:pStyle w:val="Heading2"/>
        <w:spacing w:before="200" w:after="80"/>
      </w:pPr>
      <w:r>
        <w:rPr>
          <w:b/>
          <w:color w:val="D6AD47"/>
          <w:sz w:val="26"/>
        </w:rPr>
        <w:t>Mots-cles</w:t>
      </w:r>
    </w:p>
    <w:p>
      <w:pPr>
        <w:spacing w:after="120" w:line="259" w:lineRule="auto"/>
      </w:pPr>
      <w:r>
        <w:rPr>
          <w:rFonts w:ascii="Arial" w:hAnsi="Arial"/>
          <w:sz w:val="20"/>
        </w:rPr>
        <w:t>habitudes numeriques; fatigue cognitive; etudiants universitaires; autoregulation academique; perturbation du sommeil; recherche a methodes mixtes</w:t>
      </w:r>
    </w:p>
    <w:p>
      <w:pPr>
        <w:pStyle w:val="Heading2"/>
        <w:spacing w:before="200" w:after="80"/>
      </w:pPr>
      <w:r>
        <w:rPr>
          <w:b/>
          <w:color w:val="D6AD47"/>
          <w:sz w:val="26"/>
        </w:rPr>
        <w:t>1. Contexte et justification</w:t>
      </w:r>
    </w:p>
    <w:p>
      <w:pPr>
        <w:spacing w:after="120" w:line="259" w:lineRule="auto"/>
      </w:pPr>
      <w:r>
        <w:rPr>
          <w:rFonts w:ascii="Arial" w:hAnsi="Arial"/>
          <w:sz w:val="20"/>
        </w:rPr>
        <w:t>Les etudiants universitaires organisent de plus en plus leur vie academique, sociale et personnelle au moyen d’environnements numeriques. Les plateformes de gestion de l’apprentissage, les applications de messagerie, les reseaux sociaux, les bibliotheques en ligne et les outils de productivite sont devenus des elements centraux des routines d’etude. Cette transformation a elargi l’acces a l’information et cree de nouvelles possibilites de collaboration. En meme temps, elle a introduit un flux continu de notifications, une attention fragmentee et une frontiere floue entre temps d’etude, temps social et repos. De nombreux etudiants decrivent le sentiment d’etre mentalement disponibles en permanence, meme lorsqu’ils sont physiquement loin de la salle de classe ou du bureau.</w:t>
      </w:r>
    </w:p>
    <w:p>
      <w:pPr>
        <w:pStyle w:val="Heading2"/>
        <w:spacing w:before="200" w:after="80"/>
      </w:pPr>
      <w:r>
        <w:rPr>
          <w:b/>
          <w:color w:val="D6AD47"/>
          <w:sz w:val="26"/>
        </w:rPr>
        <w:t>1. Contexte et justification</w:t>
      </w:r>
    </w:p>
    <w:p>
      <w:pPr>
        <w:spacing w:after="120" w:line="259" w:lineRule="auto"/>
      </w:pPr>
      <w:r>
        <w:rPr>
          <w:rFonts w:ascii="Arial" w:hAnsi="Arial"/>
          <w:sz w:val="20"/>
        </w:rPr>
        <w:t>La fatigue cognitive renvoie a l’experience subjective d’epuisement mental apres un effort cognitif soutenu ou repete. Dans les contextes academiques, elle peut se manifester par une baisse de la concentration, une lecture plus lente, des difficultes d’organisation des taches, une irritabilite pendant l’etude et l’impression que les devoirs ordinaires exigent un effort disproportionne. Bien que la fatigue cognitive ne soit pas toujours equivalente a l’epuisement clinique ou a la depression, elle peut se superposer au stress, a l’anxiete, au mauvais sommeil et a une moindre auto-efficacite academique. Les habitudes numeriques peuvent intensifier cette experience lorsque les etudiants passent constamment d’une tache a l’autre ou lorsque les plateformes recreatives interrompent les periodes de travail approfondi.</w:t>
      </w:r>
    </w:p>
    <w:p>
      <w:pPr>
        <w:pStyle w:val="Heading2"/>
        <w:spacing w:before="200" w:after="80"/>
      </w:pPr>
      <w:r>
        <w:rPr>
          <w:b/>
          <w:color w:val="D6AD47"/>
          <w:sz w:val="26"/>
        </w:rPr>
        <w:t>1. Contexte et justification</w:t>
      </w:r>
    </w:p>
    <w:p>
      <w:pPr>
        <w:spacing w:after="120" w:line="259" w:lineRule="auto"/>
      </w:pPr>
      <w:r>
        <w:rPr>
          <w:rFonts w:ascii="Arial" w:hAnsi="Arial"/>
          <w:sz w:val="20"/>
        </w:rPr>
        <w:t>L’etude proposee repose sur l’idee que la technologie numerique n’est pas nuisible en soi. La question centrale est de savoir comment les modes, le moment et l’intentionnalite de l’usage faconnent la charge cognitive. Un etudiant qui utilise une tablette pour annoter des lectures peut beneficier des outils numeriques, tandis qu’un autre qui consulte plusieurs applications pendant chaque bloc d’etude peut subir un residu attentionnel et une moindre efficacite d’apprentissage. Le projet examine donc les habitudes numeriques comme des modeles comportementaux integres a la vie academique, plutot que comme de simples totaux isoles de temps d’ecran.</w:t>
      </w:r>
    </w:p>
    <w:p>
      <w:pPr>
        <w:pStyle w:val="Heading2"/>
        <w:spacing w:before="200" w:after="80"/>
      </w:pPr>
      <w:r>
        <w:rPr>
          <w:b/>
          <w:color w:val="D6AD47"/>
          <w:sz w:val="26"/>
        </w:rPr>
        <w:t>2. Probleme de recherche</w:t>
      </w:r>
    </w:p>
    <w:p>
      <w:pPr>
        <w:spacing w:after="120" w:line="259" w:lineRule="auto"/>
      </w:pPr>
      <w:r>
        <w:rPr>
          <w:rFonts w:ascii="Arial" w:hAnsi="Arial"/>
          <w:sz w:val="20"/>
        </w:rPr>
        <w:t>Les discussions existantes sur l’usage de la technologie par les etudiants reposent souvent sur des mesures larges du temps d’ecran quotidien. Cette approche est insuffisante parce qu’elle traite toutes les activites numeriques comme equivalentes. Deux etudiants peuvent passer le meme nombre d’heures en ligne tout en vivant des consequences cognitives tres differentes. Lire des articles scientifiques, assister a un seminaire virtuel, faire defiler de courtes videos, repondre a des messages et passer constamment d’une application a l’autre ne sont pas des activites psychologiquement identiques. Le probleme de recherche tient au manque d’un compte rendu nuance et centre sur les etudiants expliquant comment des habitudes numeriques specifiques contribuent a la fatigue cognitive et au fonctionnement academique.</w:t>
      </w:r>
    </w:p>
    <w:p>
      <w:pPr>
        <w:pStyle w:val="Heading2"/>
        <w:spacing w:before="200" w:after="80"/>
      </w:pPr>
      <w:r>
        <w:rPr>
          <w:b/>
          <w:color w:val="D6AD47"/>
          <w:sz w:val="26"/>
        </w:rPr>
        <w:t>3. Objectifs</w:t>
      </w:r>
    </w:p>
    <w:p>
      <w:pPr>
        <w:spacing w:after="120" w:line="259" w:lineRule="auto"/>
      </w:pPr>
      <w:r>
        <w:rPr>
          <w:rFonts w:ascii="Arial" w:hAnsi="Arial"/>
          <w:sz w:val="20"/>
        </w:rPr>
        <w:t>L’objectif general est d’analyser comment les habitudes numeriques sont associees a la fatigue cognitive et au fonctionnement academique chez les etudiants universitaires. Les objectifs specifiques sont les suivants : decrire les habitudes numeriques les plus frequentes pendant les semaines academiques ; examiner les associations entre l’utilisation nocturne des appareils, le multitache, la fatigue percue, la qualite du sommeil et l’autoregulation academique ; explorer les explications donnees par les etudiants sur la maniere dont les environnements numeriques soutiennent ou perturbent leur apprentissage ; et formuler des recommandations pour les programmes de bien-etre numerique au sein des services universitaires de conseil et d’accompagnement academique.</w:t>
      </w:r>
    </w:p>
    <w:p>
      <w:pPr>
        <w:pStyle w:val="Heading2"/>
        <w:spacing w:before="200" w:after="80"/>
      </w:pPr>
      <w:r>
        <w:rPr>
          <w:b/>
          <w:color w:val="D6AD47"/>
          <w:sz w:val="26"/>
        </w:rPr>
        <w:t>4. Questions de recherche</w:t>
      </w:r>
    </w:p>
    <w:p>
      <w:pPr>
        <w:spacing w:after="120" w:line="259" w:lineRule="auto"/>
      </w:pPr>
      <w:r>
        <w:rPr>
          <w:rFonts w:ascii="Arial" w:hAnsi="Arial"/>
          <w:sz w:val="20"/>
        </w:rPr>
        <w:t>L’etude repondra a quatre questions de recherche. Quelles habitudes numeriques les etudiants universitaires rapportent-ils pendant des semaines academiques ordinaires ? Comment la consultation continue, le multitache et l’utilisation nocturne des appareils sont-ils associes a la fatigue cognitive percue ? Comment les etudiants decrivent-ils la relation entre comportement numerique, sommeil, attention et performance academique ? Quelles strategies pratiques jugent-ils realistes pour reduire la surcharge numerique sans perdre l’acces aux ressources academiques et sociales ?</w:t>
      </w:r>
    </w:p>
    <w:p>
      <w:pPr>
        <w:pStyle w:val="Heading2"/>
        <w:spacing w:before="200" w:after="80"/>
      </w:pPr>
      <w:r>
        <w:rPr>
          <w:b/>
          <w:color w:val="D6AD47"/>
          <w:sz w:val="26"/>
        </w:rPr>
        <w:t>5. Methodologie</w:t>
      </w:r>
    </w:p>
    <w:p>
      <w:pPr>
        <w:spacing w:after="120" w:line="259" w:lineRule="auto"/>
      </w:pPr>
      <w:r>
        <w:rPr>
          <w:rFonts w:ascii="Arial" w:hAnsi="Arial"/>
          <w:sz w:val="20"/>
        </w:rPr>
        <w:t>Un devis a methodes mixtes sera utilise. La composante quantitative consistera en une enquete en ligne administree a des etudiants de licence issus de differents programmes academiques. L’enquete inclura des variables demographiques, des routines d’etude, des indicateurs de comportement numerique, la fatigue cognitive percue, la qualite du sommeil et l’autoregulation academique. La composante qualitative comprendra un journal de comportement numerique sur sept jours et des entretiens semi-structures avec un sous-echantillon plus restreint. Ce devis permet d’identifier des tendances statistiques tout en preservant les significations subjectives que les etudiants attribuent a leurs propres routines numeriques.</w:t>
      </w:r>
    </w:p>
    <w:p>
      <w:pPr>
        <w:pStyle w:val="Heading2"/>
        <w:spacing w:before="200" w:after="80"/>
      </w:pPr>
      <w:r>
        <w:rPr>
          <w:b/>
          <w:color w:val="D6AD47"/>
          <w:sz w:val="26"/>
        </w:rPr>
        <w:t>5. Methodologie</w:t>
      </w:r>
    </w:p>
    <w:p>
      <w:pPr>
        <w:spacing w:after="120" w:line="259" w:lineRule="auto"/>
      </w:pPr>
      <w:r>
        <w:rPr>
          <w:rFonts w:ascii="Arial" w:hAnsi="Arial"/>
          <w:sz w:val="20"/>
        </w:rPr>
        <w:t>Les participants seront des etudiants de licence ages de 18 a 29 ans et inscrits a au moins un cours universitaire. Les criteres d’inclusion exigeront l’utilisation reguliere d’appareils numeriques a des fins d’etude. Les criteres d’exclusion se limiteront a l’incapacite de fournir un consentement eclaire ou a des reponses incompletes a l’enquete. L’echantillon propose pour l’enquete est d’environ 250 etudiants. Parmi eux, 24 participants seront invites a completer la phase du journal et de l’entretien, selectionnes afin de representer differents niveaux de fatigue numerique rapportee.</w:t>
      </w:r>
    </w:p>
    <w:p>
      <w:pPr>
        <w:pStyle w:val="Heading2"/>
        <w:spacing w:before="200" w:after="80"/>
      </w:pPr>
      <w:r>
        <w:rPr>
          <w:b/>
          <w:color w:val="D6AD47"/>
          <w:sz w:val="26"/>
        </w:rPr>
        <w:t>5. Methodologie</w:t>
      </w:r>
    </w:p>
    <w:p>
      <w:pPr>
        <w:spacing w:after="120" w:line="259" w:lineRule="auto"/>
      </w:pPr>
      <w:r>
        <w:rPr>
          <w:rFonts w:ascii="Arial" w:hAnsi="Arial"/>
          <w:sz w:val="20"/>
        </w:rPr>
        <w:t>Le journal de comportement numerique demandera aux participants de consigner les periodes d’etude, l’utilisation des appareils, les interruptions, l’exposition nocturne aux ecrans et la fatigue subjective pendant sept jours consecutifs. L’objectif n’est pas de surveiller des contenus prives, mais de documenter des modeles d’attention et de temporalite. Les questions d’entretien exploreront la facon dont les etudiants gerent les notifications, distinguent l’usage numerique productif de l’usage improductif et quelles strategies ils ont essayees pour proteger leur concentration. Les entretiens seront enregistres avec consentement et transcrits pour une analyse thematique.</w:t>
      </w:r>
    </w:p>
    <w:p>
      <w:pPr>
        <w:pStyle w:val="Heading2"/>
        <w:spacing w:before="200" w:after="80"/>
      </w:pPr>
      <w:r>
        <w:rPr>
          <w:b/>
          <w:color w:val="D6AD47"/>
          <w:sz w:val="26"/>
        </w:rPr>
        <w:t>6. Plan d’analyse des donnees</w:t>
      </w:r>
    </w:p>
    <w:p>
      <w:pPr>
        <w:spacing w:after="120" w:line="259" w:lineRule="auto"/>
      </w:pPr>
      <w:r>
        <w:rPr>
          <w:rFonts w:ascii="Arial" w:hAnsi="Arial"/>
          <w:sz w:val="20"/>
        </w:rPr>
        <w:t>Les donnees quantitatives seront analysees a l’aide de statistiques descriptives, d’analyses de correlation et de modeles de regression multiple. La variable de resultat principale sera la fatigue cognitive percue. Les variables predictives incluront l’utilisation nocturne des appareils, la frequence du passage d’une application a l’autre, la pression percue de repondre rapidement et le multitache auto-rapporte pendant les sessions d’etude. La qualite du sommeil et l’autoregulation academique seront examinees comme variables mediatrices ou moderatrices potentielles selon la distribution et la qualite des donnees.</w:t>
      </w:r>
    </w:p>
    <w:p>
      <w:pPr>
        <w:pStyle w:val="Heading2"/>
        <w:spacing w:before="200" w:after="80"/>
      </w:pPr>
      <w:r>
        <w:rPr>
          <w:b/>
          <w:color w:val="D6AD47"/>
          <w:sz w:val="26"/>
        </w:rPr>
        <w:t>6. Plan d’analyse des donnees</w:t>
      </w:r>
    </w:p>
    <w:p>
      <w:pPr>
        <w:spacing w:after="120" w:line="259" w:lineRule="auto"/>
      </w:pPr>
      <w:r>
        <w:rPr>
          <w:rFonts w:ascii="Arial" w:hAnsi="Arial"/>
          <w:sz w:val="20"/>
        </w:rPr>
        <w:t>Les donnees qualitatives seront analysees au moyen d’une analyse thematique reflexive. Le codage initial portera sur les descriptions recurrentes de fatigue, d’interruption, de perte de concentration, de strategies compensatoires, de reactions emotionnelles et de consequences academiques percues. Les codes seront ensuite organises en themes plus larges, tels que « disponibilite permanente », « temps d’etude fragmente », « echec de la recuperation nocturne » et « limites numeriques intentionnelles ». La phase d’integration comparera les tendances quantitatives avec les recits qualitatifs afin de produire une interpretation coherente des resultats.</w:t>
      </w:r>
    </w:p>
    <w:p>
      <w:pPr>
        <w:pStyle w:val="Heading2"/>
        <w:spacing w:before="200" w:after="80"/>
      </w:pPr>
      <w:r>
        <w:rPr>
          <w:b/>
          <w:color w:val="D6AD47"/>
          <w:sz w:val="26"/>
        </w:rPr>
        <w:t>7. Considerations ethiques</w:t>
      </w:r>
    </w:p>
    <w:p>
      <w:pPr>
        <w:spacing w:after="120" w:line="259" w:lineRule="auto"/>
      </w:pPr>
      <w:r>
        <w:rPr>
          <w:rFonts w:ascii="Arial" w:hAnsi="Arial"/>
          <w:sz w:val="20"/>
        </w:rPr>
        <w:t>L’etude presentera un risque minimal. La participation sera volontaire et les etudiants seront informes qu’ils peuvent se retirer a tout moment sans consequence academique. Aucun message prive, historique de navigation, mot de passe ou contenu identifiable provenant des plateformes ne sera collecte. Le journal portera uniquement sur des categories d’usage et l’experience subjective. Les donnees seront anonymisees, stockees dans des fichiers chiffres et rapportees sous forme agregee. Les extraits d’entretien seront modifies afin de supprimer les details identifiants. Les participants signalant une detresse importante recevront des informations sur les services de conseil universitaires.</w:t>
      </w:r>
    </w:p>
    <w:p>
      <w:pPr>
        <w:pStyle w:val="Heading2"/>
        <w:spacing w:before="200" w:after="80"/>
      </w:pPr>
      <w:r>
        <w:rPr>
          <w:b/>
          <w:color w:val="D6AD47"/>
          <w:sz w:val="26"/>
        </w:rPr>
        <w:t>8. Contribution attendue</w:t>
      </w:r>
    </w:p>
    <w:p>
      <w:pPr>
        <w:spacing w:after="120" w:line="259" w:lineRule="auto"/>
      </w:pPr>
      <w:r>
        <w:rPr>
          <w:rFonts w:ascii="Arial" w:hAnsi="Arial"/>
          <w:sz w:val="20"/>
        </w:rPr>
        <w:t>Ce projet devrait contribuer aux pratiques d’accompagnement academique en distinguant l’exposition generale aux ecrans des habitudes numeriques specifiques qui interferent avec l’apprentissage. Les resultats pourront alimenter des ateliers sur les routines d’etude, l’hygiene du sommeil, la gestion des notifications et les limites numeriques. Plutot que de recommander une abstinence technologique irrealisable, le projet vise a soutenir un usage intentionnel et sensible au contexte. Le resultat final comprendra un rapport academique, un resume accessible aux etudiants et des recommandations pratiques pour les professionnels du conseil, les tuteurs et les services de bien-etre etudiant.</w:t>
      </w:r>
    </w:p>
    <w:p>
      <w:pPr>
        <w:pStyle w:val="Heading2"/>
        <w:spacing w:before="200" w:after="80"/>
      </w:pPr>
      <w:r>
        <w:rPr>
          <w:b/>
          <w:color w:val="D6AD47"/>
          <w:sz w:val="26"/>
        </w:rPr>
        <w:t>9. Limites</w:t>
      </w:r>
    </w:p>
    <w:p>
      <w:pPr>
        <w:spacing w:after="120" w:line="259" w:lineRule="auto"/>
      </w:pPr>
      <w:r>
        <w:rPr>
          <w:rFonts w:ascii="Arial" w:hAnsi="Arial"/>
          <w:sz w:val="20"/>
        </w:rPr>
        <w:t>Plusieurs limites doivent etre reconnues. La composante transversale de l’enquete ne permettra pas d’etablir la causalite. Les mesures d’auto-evaluation peuvent etre affectees par un biais de rappel et par la desirabilite sociale. La phase de journal peut modifier la conscience que les participants ont de leur comportement et produire un leger effet d’autosurveillance. L’echantillon peut egalement surrepresenter les etudiants deja interesses par le bien-etre numerique. Neanmoins, le devis a methodes mixtes fournira une base utile pour de futures etudes longitudinales ou interventionnelles.</w:t>
      </w:r>
    </w:p>
    <w:p>
      <w:pPr>
        <w:pStyle w:val="Heading2"/>
        <w:spacing w:before="200" w:after="80"/>
      </w:pPr>
      <w:r>
        <w:rPr>
          <w:b/>
          <w:color w:val="D6AD47"/>
          <w:sz w:val="26"/>
        </w:rPr>
        <w:t>10. Conclusion</w:t>
      </w:r>
    </w:p>
    <w:p>
      <w:pPr>
        <w:spacing w:after="120" w:line="259" w:lineRule="auto"/>
      </w:pPr>
      <w:r>
        <w:rPr>
          <w:rFonts w:ascii="Arial" w:hAnsi="Arial"/>
          <w:sz w:val="20"/>
        </w:rPr>
        <w:t>Les habitudes numeriques font desormais partie de l’environnement academique lui-meme. Comprendre leur relation avec la fatigue cognitive exige davantage que la mesure du nombre d’heures d’utilisation. Il faut tenir compte du moment d’utilisation, du passage entre les taches, de la pression emotionnelle, de la perturbation du sommeil et des strategies subjectives par lesquelles les etudiants gerent leur attention. En combinant donnees d’enquete, journaux et entretiens, l’etude proposee vise a produire des connaissances a la fois rigoureuses sur le plan academique et utiles pour les universites qui souhaitent promouvoir des environnements d’apprentissage plus sains.</w:t>
      </w:r>
    </w:p>
    <w:p>
      <w:r>
        <w:br w:type="page"/>
      </w:r>
    </w:p>
    <w:p>
      <w:pPr>
        <w:pStyle w:val="Heading1"/>
        <w:spacing w:before="240" w:after="120"/>
      </w:pPr>
      <w:r>
        <w:rPr>
          <w:b/>
          <w:color w:val="10213F"/>
          <w:sz w:val="36"/>
        </w:rPr>
        <w:t>FULL TRANSLATION - PORTUGUESE</w:t>
      </w:r>
    </w:p>
    <w:p>
      <w:pPr>
        <w:pStyle w:val="Heading2"/>
        <w:spacing w:before="200" w:after="80"/>
      </w:pPr>
      <w:r>
        <w:rPr>
          <w:b/>
          <w:color w:val="D6AD47"/>
          <w:sz w:val="26"/>
        </w:rPr>
        <w:t>Título</w:t>
      </w:r>
    </w:p>
    <w:p>
      <w:pPr>
        <w:spacing w:after="120" w:line="259" w:lineRule="auto"/>
      </w:pPr>
      <w:r>
        <w:rPr>
          <w:rFonts w:ascii="Arial" w:hAnsi="Arial"/>
          <w:sz w:val="20"/>
        </w:rPr>
        <w:t>Hábitos digitais e fadiga cognitiva em estudantes universitários: proposta de pesquisa com métodos mistos</w:t>
      </w:r>
    </w:p>
    <w:p>
      <w:pPr>
        <w:pStyle w:val="Heading2"/>
        <w:spacing w:before="200" w:after="80"/>
      </w:pPr>
      <w:r>
        <w:rPr>
          <w:b/>
          <w:color w:val="D6AD47"/>
          <w:sz w:val="26"/>
        </w:rPr>
        <w:t>Resumo</w:t>
      </w:r>
    </w:p>
    <w:p>
      <w:pPr>
        <w:spacing w:after="120" w:line="259" w:lineRule="auto"/>
      </w:pPr>
      <w:r>
        <w:rPr>
          <w:rFonts w:ascii="Arial" w:hAnsi="Arial"/>
          <w:sz w:val="20"/>
        </w:rPr>
        <w:t>Esta proposta de pesquisa descreve um estudo de métodos mistos destinado a examinar a relação entre hábitos digitais, fadiga cognitiva percebida e funcionamento acadêmico em estudantes universitários. O projeto concentra-se em três domínios do comportamento digital: a verificação contínua de redes sociais, a multitarefa entre plataformas de aprendizagem e o uso noturno de dispositivos. O estudo proposto combina instrumentos padronizados de autorrelato, um diário de comportamento digital de sete dias e entrevistas semiestruturadas para explorar como os estudantes vivenciam esgotamento atencional, sobrecarga mental, perturbação do sono e autorregulação acadêmica. O objetivo não é patologizar o uso ordinário da tecnologia, mas identificar padrões de uso que possam interferir na atenção sustentada e na eficiência da aprendizagem. A contribuição esperada é um quadro prático para aconselhamento acadêmico, intervenções de bem-estar digital e serviços de apoio estudantil culturalmente sensíveis.</w:t>
      </w:r>
    </w:p>
    <w:p>
      <w:pPr>
        <w:pStyle w:val="Heading2"/>
        <w:spacing w:before="200" w:after="80"/>
      </w:pPr>
      <w:r>
        <w:rPr>
          <w:b/>
          <w:color w:val="D6AD47"/>
          <w:sz w:val="26"/>
        </w:rPr>
        <w:t>Palavras-chave</w:t>
      </w:r>
    </w:p>
    <w:p>
      <w:pPr>
        <w:spacing w:after="120" w:line="259" w:lineRule="auto"/>
      </w:pPr>
      <w:r>
        <w:rPr>
          <w:rFonts w:ascii="Arial" w:hAnsi="Arial"/>
          <w:sz w:val="20"/>
        </w:rPr>
        <w:t>hábitos digitais; fadiga cognitiva; estudantes universitários; autorregulação acadêmica; perturbação do sono; pesquisa com métodos mistos</w:t>
      </w:r>
    </w:p>
    <w:p>
      <w:pPr>
        <w:pStyle w:val="Heading2"/>
        <w:spacing w:before="200" w:after="80"/>
      </w:pPr>
      <w:r>
        <w:rPr>
          <w:b/>
          <w:color w:val="D6AD47"/>
          <w:sz w:val="26"/>
        </w:rPr>
        <w:t>1. Contexto e justificativa</w:t>
      </w:r>
    </w:p>
    <w:p>
      <w:pPr>
        <w:spacing w:after="120" w:line="259" w:lineRule="auto"/>
      </w:pPr>
      <w:r>
        <w:rPr>
          <w:rFonts w:ascii="Arial" w:hAnsi="Arial"/>
          <w:sz w:val="20"/>
        </w:rPr>
        <w:t>Os estudantes universitários organizam cada vez mais sua vida acadêmica, social e pessoal por meio de ambientes digitais. Sistemas de gestão da aprendizagem, aplicativos de mensagens, redes sociais, bibliotecas on-line e plataformas de produtividade tornaram-se centrais nas rotinas de estudo. Essa transformação ampliou o acesso à informação e criou novas oportunidades de colaboração. Ao mesmo tempo, introduziu um fluxo contínuo de notificações, atenção fragmentada e uma fronteira pouco clara entre tempo de estudo, tempo social e descanso. Muitos estudantes descrevem sentir-se mentalmente disponíveis o tempo todo, mesmo quando estão fisicamente longe da sala de aula ou da mesa de estudo.</w:t>
      </w:r>
    </w:p>
    <w:p>
      <w:pPr>
        <w:pStyle w:val="Heading2"/>
        <w:spacing w:before="200" w:after="80"/>
      </w:pPr>
      <w:r>
        <w:rPr>
          <w:b/>
          <w:color w:val="D6AD47"/>
          <w:sz w:val="26"/>
        </w:rPr>
        <w:t>1. Contexto e justificativa</w:t>
      </w:r>
    </w:p>
    <w:p>
      <w:pPr>
        <w:spacing w:after="120" w:line="259" w:lineRule="auto"/>
      </w:pPr>
      <w:r>
        <w:rPr>
          <w:rFonts w:ascii="Arial" w:hAnsi="Arial"/>
          <w:sz w:val="20"/>
        </w:rPr>
        <w:t>A fadiga cognitiva refere-se à experiência subjetiva de exaustão mental após esforço cognitivo sustentado ou repetido. Em contextos acadêmicos, pode aparecer como redução da concentração, leitura mais lenta, dificuldade para organizar tarefas, irritabilidade durante o estudo e sensação de que atividades ordinárias exigem esforço desproporcional. Embora a fadiga cognitiva nem sempre equivalha a burnout clínico ou depressão, pode sobrepor-se a estresse, ansiedade, sono ruim e menor autoeficácia acadêmica. Os hábitos digitais podem intensificar essa experiência quando os estudantes alternam constantemente entre tarefas ou quando plataformas recreativas interrompem períodos de trabalho profundo.</w:t>
      </w:r>
    </w:p>
    <w:p>
      <w:pPr>
        <w:pStyle w:val="Heading2"/>
        <w:spacing w:before="200" w:after="80"/>
      </w:pPr>
      <w:r>
        <w:rPr>
          <w:b/>
          <w:color w:val="D6AD47"/>
          <w:sz w:val="26"/>
        </w:rPr>
        <w:t>1. Contexto e justificativa</w:t>
      </w:r>
    </w:p>
    <w:p>
      <w:pPr>
        <w:spacing w:after="120" w:line="259" w:lineRule="auto"/>
      </w:pPr>
      <w:r>
        <w:rPr>
          <w:rFonts w:ascii="Arial" w:hAnsi="Arial"/>
          <w:sz w:val="20"/>
        </w:rPr>
        <w:t>O estudo proposto baseia-se na ideia de que a tecnologia digital não é inerentemente prejudicial. A questão central é como os padrões, o momento e a intencionalidade do uso moldam a carga cognitiva. Um estudante que utiliza um tablet para anotar leituras pode beneficiar-se das ferramentas digitais, enquanto outro que verifica vários aplicativos durante cada bloco de estudo pode experimentar resíduo atencional e menor eficiência de aprendizagem. Portanto, o projeto examina os hábitos digitais como padrões comportamentais inseridos na vida acadêmica, e não como totais isolados de tempo de tela.</w:t>
      </w:r>
    </w:p>
    <w:p>
      <w:pPr>
        <w:pStyle w:val="Heading2"/>
        <w:spacing w:before="200" w:after="80"/>
      </w:pPr>
      <w:r>
        <w:rPr>
          <w:b/>
          <w:color w:val="D6AD47"/>
          <w:sz w:val="26"/>
        </w:rPr>
        <w:t>2. Problema de pesquisa</w:t>
      </w:r>
    </w:p>
    <w:p>
      <w:pPr>
        <w:spacing w:after="120" w:line="259" w:lineRule="auto"/>
      </w:pPr>
      <w:r>
        <w:rPr>
          <w:rFonts w:ascii="Arial" w:hAnsi="Arial"/>
          <w:sz w:val="20"/>
        </w:rPr>
        <w:t>As discussões existentes sobre o uso de tecnologia por estudantes frequentemente se baseiam em medidas amplas de tempo diário de tela. Essa abordagem é insuficiente porque trata toda atividade digital como equivalente. Dois estudantes podem passar o mesmo número de horas on-line e, ainda assim, vivenciar consequências cognitivas muito diferentes. Ler artigos científicos, participar de um seminário virtual, rolar vídeos curtos, responder mensagens e alternar repetidamente entre aplicativos não são atividades psicologicamente idênticas. O problema de pesquisa é a falta de uma explicação matizada e centrada no estudante sobre como hábitos digitais específicos contribuem para a fadiga cognitiva e o funcionamento acadêmico.</w:t>
      </w:r>
    </w:p>
    <w:p>
      <w:pPr>
        <w:pStyle w:val="Heading2"/>
        <w:spacing w:before="200" w:after="80"/>
      </w:pPr>
      <w:r>
        <w:rPr>
          <w:b/>
          <w:color w:val="D6AD47"/>
          <w:sz w:val="26"/>
        </w:rPr>
        <w:t>3. Objetivos</w:t>
      </w:r>
    </w:p>
    <w:p>
      <w:pPr>
        <w:spacing w:after="120" w:line="259" w:lineRule="auto"/>
      </w:pPr>
      <w:r>
        <w:rPr>
          <w:rFonts w:ascii="Arial" w:hAnsi="Arial"/>
          <w:sz w:val="20"/>
        </w:rPr>
        <w:t>O objetivo geral é analisar como os hábitos digitais estão associados à fadiga cognitiva e ao funcionamento acadêmico em estudantes universitários. Os objetivos específicos são: primeiro, descrever os hábitos digitais mais frequentes durante semanas acadêmicas; segundo, examinar associações entre uso noturno de dispositivos, multitarefa, fadiga percebida, qualidade do sono e autorregulação acadêmica; terceiro, explorar as explicações dos próprios estudantes sobre como os ambientes digitais apoiam ou interrompem sua aprendizagem; e quarto, gerar recomendações para programas de bem-estar digital em serviços universitários de aconselhamento e apoio acadêmico.</w:t>
      </w:r>
    </w:p>
    <w:p>
      <w:pPr>
        <w:pStyle w:val="Heading2"/>
        <w:spacing w:before="200" w:after="80"/>
      </w:pPr>
      <w:r>
        <w:rPr>
          <w:b/>
          <w:color w:val="D6AD47"/>
          <w:sz w:val="26"/>
        </w:rPr>
        <w:t>4. Questões de pesquisa</w:t>
      </w:r>
    </w:p>
    <w:p>
      <w:pPr>
        <w:spacing w:after="120" w:line="259" w:lineRule="auto"/>
      </w:pPr>
      <w:r>
        <w:rPr>
          <w:rFonts w:ascii="Arial" w:hAnsi="Arial"/>
          <w:sz w:val="20"/>
        </w:rPr>
        <w:t>O estudo abordará quatro questões de pesquisa. Quais hábitos digitais os estudantes universitários relatam durante semanas acadêmicas ordinárias? Como a verificação contínua, a multitarefa e o uso noturno de dispositivos se associam à fadiga cognitiva percebida? Como os estudantes descrevem a relação entre comportamento digital, sono, atenção e desempenho acadêmico? Que estratégias práticas eles identificam como realistas para reduzir a sobrecarga digital sem perder acesso a recursos acadêmicos e sociais?</w:t>
      </w:r>
    </w:p>
    <w:p>
      <w:pPr>
        <w:pStyle w:val="Heading2"/>
        <w:spacing w:before="200" w:after="80"/>
      </w:pPr>
      <w:r>
        <w:rPr>
          <w:b/>
          <w:color w:val="D6AD47"/>
          <w:sz w:val="26"/>
        </w:rPr>
        <w:t>5. Metodologia</w:t>
      </w:r>
    </w:p>
    <w:p>
      <w:pPr>
        <w:spacing w:after="120" w:line="259" w:lineRule="auto"/>
      </w:pPr>
      <w:r>
        <w:rPr>
          <w:rFonts w:ascii="Arial" w:hAnsi="Arial"/>
          <w:sz w:val="20"/>
        </w:rPr>
        <w:t>Será utilizado um desenho de métodos mistos. O componente quantitativo consistirá em uma pesquisa on-line aplicada a estudantes de graduação de diferentes programas acadêmicos. O questionário incluirá variáveis demográficas, rotinas de estudo, indicadores de comportamento digital, fadiga cognitiva percebida, qualidade do sono e autorregulação acadêmica. O componente qualitativo incluirá um diário de comportamento digital de sete dias e entrevistas semiestruturadas com uma subamostra menor. Esse desenho permite identificar padrões estatísticos preservando, ao mesmo tempo, os significados subjetivos que os estudantes atribuem às próprias rotinas digitais.</w:t>
      </w:r>
    </w:p>
    <w:p>
      <w:pPr>
        <w:pStyle w:val="Heading2"/>
        <w:spacing w:before="200" w:after="80"/>
      </w:pPr>
      <w:r>
        <w:rPr>
          <w:b/>
          <w:color w:val="D6AD47"/>
          <w:sz w:val="26"/>
        </w:rPr>
        <w:t>5. Metodologia</w:t>
      </w:r>
    </w:p>
    <w:p>
      <w:pPr>
        <w:spacing w:after="120" w:line="259" w:lineRule="auto"/>
      </w:pPr>
      <w:r>
        <w:rPr>
          <w:rFonts w:ascii="Arial" w:hAnsi="Arial"/>
          <w:sz w:val="20"/>
        </w:rPr>
        <w:t>Os participantes serão estudantes de graduação entre 18 e 29 anos, atualmente matriculados em pelo menos uma disciplina acadêmica. Os critérios de inclusão exigirão uso regular de dispositivos digitais para fins de estudo. Os critérios de exclusão serão limitados à incapacidade de fornecer consentimento informado ou a respostas incompletas ao questionário. A amostra proposta para a pesquisa é de aproximadamente 250 estudantes. Desse grupo, 24 participantes serão convidados a completar a fase de diário e entrevista, selecionados para representar diferentes níveis de fadiga digital relatada.</w:t>
      </w:r>
    </w:p>
    <w:p>
      <w:pPr>
        <w:pStyle w:val="Heading2"/>
        <w:spacing w:before="200" w:after="80"/>
      </w:pPr>
      <w:r>
        <w:rPr>
          <w:b/>
          <w:color w:val="D6AD47"/>
          <w:sz w:val="26"/>
        </w:rPr>
        <w:t>5. Metodologia</w:t>
      </w:r>
    </w:p>
    <w:p>
      <w:pPr>
        <w:spacing w:after="120" w:line="259" w:lineRule="auto"/>
      </w:pPr>
      <w:r>
        <w:rPr>
          <w:rFonts w:ascii="Arial" w:hAnsi="Arial"/>
          <w:sz w:val="20"/>
        </w:rPr>
        <w:t>O diário de comportamento digital solicitará que os participantes registrem períodos de estudo, uso de dispositivos, interrupções, exposição noturna a telas e fadiga subjetiva durante sete dias consecutivos. O objetivo não é monitorar conteúdo privado, mas documentar padrões de atenção e de temporalidade. As perguntas de entrevista explorarão como os estudantes gerenciam notificações, como definem uso digital produtivo versus improdutivo e quais estratégias já tentaram para proteger a concentração. As entrevistas serão gravadas em áudio com consentimento e transcritas para análise temática.</w:t>
      </w:r>
    </w:p>
    <w:p>
      <w:pPr>
        <w:pStyle w:val="Heading2"/>
        <w:spacing w:before="200" w:after="80"/>
      </w:pPr>
      <w:r>
        <w:rPr>
          <w:b/>
          <w:color w:val="D6AD47"/>
          <w:sz w:val="26"/>
        </w:rPr>
        <w:t>6. Plano de análise de dados</w:t>
      </w:r>
    </w:p>
    <w:p>
      <w:pPr>
        <w:spacing w:after="120" w:line="259" w:lineRule="auto"/>
      </w:pPr>
      <w:r>
        <w:rPr>
          <w:rFonts w:ascii="Arial" w:hAnsi="Arial"/>
          <w:sz w:val="20"/>
        </w:rPr>
        <w:t>Os dados quantitativos serão analisados por estatística descritiva, análise de correlação e modelos de regressão múltipla. A principal variável de desfecho será a fadiga cognitiva percebida. As variáveis preditoras incluirão uso noturno de dispositivos, frequência de alternância entre aplicativos, pressão percebida para responder rapidamente e multitarefa autorrelatada durante sessões de estudo. A qualidade do sono e a autorregulação acadêmica serão examinadas como possíveis variáveis mediadoras ou moderadoras, dependendo da distribuição e qualidade dos dados.</w:t>
      </w:r>
    </w:p>
    <w:p>
      <w:pPr>
        <w:pStyle w:val="Heading2"/>
        <w:spacing w:before="200" w:after="80"/>
      </w:pPr>
      <w:r>
        <w:rPr>
          <w:b/>
          <w:color w:val="D6AD47"/>
          <w:sz w:val="26"/>
        </w:rPr>
        <w:t>6. Plano de análise de dados</w:t>
      </w:r>
    </w:p>
    <w:p>
      <w:pPr>
        <w:spacing w:after="120" w:line="259" w:lineRule="auto"/>
      </w:pPr>
      <w:r>
        <w:rPr>
          <w:rFonts w:ascii="Arial" w:hAnsi="Arial"/>
          <w:sz w:val="20"/>
        </w:rPr>
        <w:t>Os dados qualitativos serão analisados por meio de análise temática reflexiva. A codificação inicial se concentrará em descrições recorrentes de fadiga, interrupção, perda de foco, estratégias compensatórias, respostas emocionais e consequências acadêmicas percebidas. Em seguida, os códigos serão organizados em temas mais amplos, como “disponibilidade permanente”, “tempo de estudo fragmentado”, “falha na recuperação noturna” e “limites digitais intencionais”. A fase de integração comparará padrões quantitativos com relatos qualitativos para produzir uma interpretação coerente dos achados.</w:t>
      </w:r>
    </w:p>
    <w:p>
      <w:pPr>
        <w:pStyle w:val="Heading2"/>
        <w:spacing w:before="200" w:after="80"/>
      </w:pPr>
      <w:r>
        <w:rPr>
          <w:b/>
          <w:color w:val="D6AD47"/>
          <w:sz w:val="26"/>
        </w:rPr>
        <w:t>7. Considerações éticas</w:t>
      </w:r>
    </w:p>
    <w:p>
      <w:pPr>
        <w:spacing w:after="120" w:line="259" w:lineRule="auto"/>
      </w:pPr>
      <w:r>
        <w:rPr>
          <w:rFonts w:ascii="Arial" w:hAnsi="Arial"/>
          <w:sz w:val="20"/>
        </w:rPr>
        <w:t>O estudo será de risco mínimo. A participação será voluntária e os estudantes serão informados de que podem se retirar a qualquer momento sem consequência acadêmica. Não serão coletadas mensagens privadas, históricos de navegação, senhas ou conteúdo identificável de plataformas. O diário se concentrará apenas em categorias de uso e experiência subjetiva. Os dados serão anonimizados, armazenados em arquivos criptografados e relatados de forma agregada. Trechos de entrevistas serão editados para remover detalhes identificáveis. Participantes que relatarem sofrimento intenso receberão informações sobre os serviços universitários de aconselhamento.</w:t>
      </w:r>
    </w:p>
    <w:p>
      <w:pPr>
        <w:pStyle w:val="Heading2"/>
        <w:spacing w:before="200" w:after="80"/>
      </w:pPr>
      <w:r>
        <w:rPr>
          <w:b/>
          <w:color w:val="D6AD47"/>
          <w:sz w:val="26"/>
        </w:rPr>
        <w:t>8. Contribuição esperada</w:t>
      </w:r>
    </w:p>
    <w:p>
      <w:pPr>
        <w:spacing w:after="120" w:line="259" w:lineRule="auto"/>
      </w:pPr>
      <w:r>
        <w:rPr>
          <w:rFonts w:ascii="Arial" w:hAnsi="Arial"/>
          <w:sz w:val="20"/>
        </w:rPr>
        <w:t>Espera-se que este projeto contribua para a prática de apoio acadêmico ao distinguir entre exposição geral a telas e hábitos digitais específicos que interferem na aprendizagem. Os achados poderão orientar oficinas sobre rotinas de estudo, higiene do sono, gestão de notificações e limites digitais. Em vez de recomendar abstinência tecnológica irrealista, o projeto busca apoiar um uso intencional e sensível ao contexto. O produto final incluirá um relatório acadêmico, um resumo acessível aos estudantes e recomendações práticas para profissionais de aconselhamento, tutores e serviços de bem-estar estudantil.</w:t>
      </w:r>
    </w:p>
    <w:p>
      <w:pPr>
        <w:pStyle w:val="Heading2"/>
        <w:spacing w:before="200" w:after="80"/>
      </w:pPr>
      <w:r>
        <w:rPr>
          <w:b/>
          <w:color w:val="D6AD47"/>
          <w:sz w:val="26"/>
        </w:rPr>
        <w:t>9. Limitações</w:t>
      </w:r>
    </w:p>
    <w:p>
      <w:pPr>
        <w:spacing w:after="120" w:line="259" w:lineRule="auto"/>
      </w:pPr>
      <w:r>
        <w:rPr>
          <w:rFonts w:ascii="Arial" w:hAnsi="Arial"/>
          <w:sz w:val="20"/>
        </w:rPr>
        <w:t>Algumas limitações devem ser reconhecidas. O componente transversal da pesquisa não permitirá estabelecer causalidade. Medidas de autorrelato podem ser afetadas por viés de memória e desejabilidade social. A fase de diário pode alterar a consciência dos participantes sobre seu comportamento, produzindo um leve efeito de automonitoramento. A amostra também pode super-representar estudantes já interessados em bem-estar digital. Ainda assim, o desenho de métodos mistos fornecerá uma base útil para estudos futuros longitudinais ou baseados em intervenção.</w:t>
      </w:r>
    </w:p>
    <w:p>
      <w:pPr>
        <w:pStyle w:val="Heading2"/>
        <w:spacing w:before="200" w:after="80"/>
      </w:pPr>
      <w:r>
        <w:rPr>
          <w:b/>
          <w:color w:val="D6AD47"/>
          <w:sz w:val="26"/>
        </w:rPr>
        <w:t>10. Conclusão</w:t>
      </w:r>
    </w:p>
    <w:p>
      <w:pPr>
        <w:spacing w:after="120" w:line="259" w:lineRule="auto"/>
      </w:pPr>
      <w:r>
        <w:rPr>
          <w:rFonts w:ascii="Arial" w:hAnsi="Arial"/>
          <w:sz w:val="20"/>
        </w:rPr>
        <w:t>Os hábitos digitais já fazem parte do próprio ambiente acadêmico. Compreender sua relação com a fadiga cognitiva exige mais do que medir horas de uso. Exige atenção ao momento de uso, à alternância entre tarefas, à pressão emocional, à perturbação do sono e às estratégias subjetivas dos estudantes para gerenciar a atenção. Ao combinar dados de questionários, diários e entrevistas, o estudo proposto busca gerar evidências academicamente rigorosas e praticamente úteis para universidades que desejam promover ambientes de aprendizagem mais saudáveis.</w:t>
      </w:r>
    </w:p>
    <w:p>
      <w:r>
        <w:br w:type="page"/>
      </w:r>
    </w:p>
    <w:p>
      <w:pPr>
        <w:pStyle w:val="Heading1"/>
        <w:spacing w:before="240" w:after="120"/>
      </w:pPr>
      <w:r>
        <w:rPr>
          <w:b/>
          <w:color w:val="10213F"/>
          <w:sz w:val="36"/>
        </w:rPr>
        <w:t>FULL TRANSLATION - ITALIAN</w:t>
      </w:r>
    </w:p>
    <w:p>
      <w:pPr>
        <w:pStyle w:val="Heading2"/>
        <w:spacing w:before="200" w:after="80"/>
      </w:pPr>
      <w:r>
        <w:rPr>
          <w:b/>
          <w:color w:val="D6AD47"/>
          <w:sz w:val="26"/>
        </w:rPr>
        <w:t>Titolo</w:t>
      </w:r>
    </w:p>
    <w:p>
      <w:pPr>
        <w:spacing w:after="120" w:line="259" w:lineRule="auto"/>
      </w:pPr>
      <w:r>
        <w:rPr>
          <w:rFonts w:ascii="Arial" w:hAnsi="Arial"/>
          <w:sz w:val="20"/>
        </w:rPr>
        <w:t>Abitudini digitali e fatica cognitiva negli studenti universitari: proposta di ricerca con metodi misti</w:t>
      </w:r>
    </w:p>
    <w:p>
      <w:pPr>
        <w:pStyle w:val="Heading2"/>
        <w:spacing w:before="200" w:after="80"/>
      </w:pPr>
      <w:r>
        <w:rPr>
          <w:b/>
          <w:color w:val="D6AD47"/>
          <w:sz w:val="26"/>
        </w:rPr>
        <w:t>Abstract</w:t>
      </w:r>
    </w:p>
    <w:p>
      <w:pPr>
        <w:spacing w:after="120" w:line="259" w:lineRule="auto"/>
      </w:pPr>
      <w:r>
        <w:rPr>
          <w:rFonts w:ascii="Arial" w:hAnsi="Arial"/>
          <w:sz w:val="20"/>
        </w:rPr>
        <w:t>Questa proposta di ricerca delinea uno studio con metodi misti progettato per esaminare la relazione tra abitudini digitali, fatica cognitiva percepita e funzionamento accademico negli studenti universitari. Il progetto si concentra su tre domini del comportamento digitale: il controllo continuo dei social media, il multitasking tra piattaforme di apprendimento e l’uso notturno dei dispositivi. Lo studio proposto combina strumenti standardizzati di autovalutazione, un diario del comportamento digitale di sette giorni e interviste semi-strutturate per esplorare come gli studenti sperimentano esaurimento attentivo, sovraccarico mentale, disturbi del sonno e autoregolazione accademica. L’obiettivo non è patologizzare l’uso ordinario della tecnologia, ma identificare modelli di utilizzo che possono interferire con l’attenzione sostenuta e l’efficienza dell’apprendimento. Il contributo atteso dello studio è un quadro pratico per la consulenza accademica, gli interventi di benessere digitale e i servizi di supporto agli studenti culturalmente sensibili.</w:t>
      </w:r>
    </w:p>
    <w:p>
      <w:pPr>
        <w:pStyle w:val="Heading2"/>
        <w:spacing w:before="200" w:after="80"/>
      </w:pPr>
      <w:r>
        <w:rPr>
          <w:b/>
          <w:color w:val="D6AD47"/>
          <w:sz w:val="26"/>
        </w:rPr>
        <w:t>Parole chiave</w:t>
      </w:r>
    </w:p>
    <w:p>
      <w:pPr>
        <w:spacing w:after="120" w:line="259" w:lineRule="auto"/>
      </w:pPr>
      <w:r>
        <w:rPr>
          <w:rFonts w:ascii="Arial" w:hAnsi="Arial"/>
          <w:sz w:val="20"/>
        </w:rPr>
        <w:t>abitudini digitali; fatica cognitiva; studenti universitari; autoregolazione accademica; disturbi del sonno; ricerca con metodi misti</w:t>
      </w:r>
    </w:p>
    <w:p>
      <w:pPr>
        <w:pStyle w:val="Heading2"/>
        <w:spacing w:before="200" w:after="80"/>
      </w:pPr>
      <w:r>
        <w:rPr>
          <w:b/>
          <w:color w:val="D6AD47"/>
          <w:sz w:val="26"/>
        </w:rPr>
        <w:t>1. Contesto e razionale</w:t>
      </w:r>
    </w:p>
    <w:p>
      <w:pPr>
        <w:spacing w:after="120" w:line="259" w:lineRule="auto"/>
      </w:pPr>
      <w:r>
        <w:rPr>
          <w:rFonts w:ascii="Arial" w:hAnsi="Arial"/>
          <w:sz w:val="20"/>
        </w:rPr>
        <w:t>Gli studenti universitari organizzano sempre più la propria vita accademica, sociale e personale attraverso ambienti digitali. Sistemi di gestione dell’apprendimento, applicazioni di messaggistica, social network, biblioteche online e piattaforme di produttività sono diventati centrali nelle routine di studio. Questa trasformazione ha ampliato l’accesso alle informazioni e creato nuove opportunità di collaborazione. Allo stesso tempo, ha introdotto un flusso continuo di notifiche, attenzione frammentata e un confine sfumato tra tempo di studio, tempo sociale e riposo. Molti studenti descrivono la sensazione di essere mentalmente disponibili in ogni momento, anche quando sono fisicamente lontani dall’aula o dalla scrivania.</w:t>
      </w:r>
    </w:p>
    <w:p>
      <w:pPr>
        <w:pStyle w:val="Heading2"/>
        <w:spacing w:before="200" w:after="80"/>
      </w:pPr>
      <w:r>
        <w:rPr>
          <w:b/>
          <w:color w:val="D6AD47"/>
          <w:sz w:val="26"/>
        </w:rPr>
        <w:t>1. Contesto e razionale</w:t>
      </w:r>
    </w:p>
    <w:p>
      <w:pPr>
        <w:spacing w:after="120" w:line="259" w:lineRule="auto"/>
      </w:pPr>
      <w:r>
        <w:rPr>
          <w:rFonts w:ascii="Arial" w:hAnsi="Arial"/>
          <w:sz w:val="20"/>
        </w:rPr>
        <w:t>La fatica cognitiva si riferisce all’esperienza soggettiva di esaurimento mentale dopo uno sforzo cognitivo sostenuto o ripetuto. Nei contesti accademici, può manifestarsi come riduzione della concentrazione, lettura più lenta, difficoltà nell’organizzazione dei compiti, irritabilità durante lo studio e sensazione che le attività ordinarie richiedano uno sforzo sproporzionato. Sebbene la fatica cognitiva non equivalga sempre a burnout clinico o depressione, può sovrapporsi a stress, ansia, sonno scadente e minore autoefficacia accademica. Le abitudini digitali possono intensificare questa esperienza quando gli studenti passano costantemente da un compito all’altro o quando le piattaforme ricreative interrompono periodi di lavoro profondo.</w:t>
      </w:r>
    </w:p>
    <w:p>
      <w:pPr>
        <w:pStyle w:val="Heading2"/>
        <w:spacing w:before="200" w:after="80"/>
      </w:pPr>
      <w:r>
        <w:rPr>
          <w:b/>
          <w:color w:val="D6AD47"/>
          <w:sz w:val="26"/>
        </w:rPr>
        <w:t>1. Contesto e razionale</w:t>
      </w:r>
    </w:p>
    <w:p>
      <w:pPr>
        <w:spacing w:after="120" w:line="259" w:lineRule="auto"/>
      </w:pPr>
      <w:r>
        <w:rPr>
          <w:rFonts w:ascii="Arial" w:hAnsi="Arial"/>
          <w:sz w:val="20"/>
        </w:rPr>
        <w:t>Lo studio proposto si fonda sull’idea che la tecnologia digitale non sia intrinsecamente dannosa. La questione centrale è come modelli, tempi e intenzionalità d’uso plasmino il carico cognitivo. Uno studente che usa un tablet per annotare letture può trarre beneficio dagli strumenti digitali, mentre un altro che controlla diverse app durante ogni blocco di studio può sperimentare residuo attentivo e minore efficienza di apprendimento. Pertanto, il progetto esamina le abitudini digitali come pattern comportamentali inseriti nella vita accademica, non come semplici totali isolati di tempo davanti allo schermo.</w:t>
      </w:r>
    </w:p>
    <w:p>
      <w:pPr>
        <w:pStyle w:val="Heading2"/>
        <w:spacing w:before="200" w:after="80"/>
      </w:pPr>
      <w:r>
        <w:rPr>
          <w:b/>
          <w:color w:val="D6AD47"/>
          <w:sz w:val="26"/>
        </w:rPr>
        <w:t>2. Problema di ricerca</w:t>
      </w:r>
    </w:p>
    <w:p>
      <w:pPr>
        <w:spacing w:after="120" w:line="259" w:lineRule="auto"/>
      </w:pPr>
      <w:r>
        <w:rPr>
          <w:rFonts w:ascii="Arial" w:hAnsi="Arial"/>
          <w:sz w:val="20"/>
        </w:rPr>
        <w:t>Le discussioni esistenti sull’uso della tecnologia da parte degli studenti spesso si basano su misure generali del tempo giornaliero davanti allo schermo. Questo approccio è insufficiente perché tratta tutte le attività digitali come equivalenti. Due studenti possono trascorrere lo stesso numero di ore online ma sperimentare conseguenze cognitive molto diverse. Leggere articoli scientifici, partecipare a un seminario virtuale, scorrere brevi video, rispondere a messaggi e passare ripetutamente tra app non sono attività psicologicamente identiche. Il problema di ricerca è la mancanza di una spiegazione sfumata e centrata sugli studenti di come specifiche abitudini digitali contribuiscano alla fatica cognitiva e al funzionamento accademico.</w:t>
      </w:r>
    </w:p>
    <w:p>
      <w:pPr>
        <w:pStyle w:val="Heading2"/>
        <w:spacing w:before="200" w:after="80"/>
      </w:pPr>
      <w:r>
        <w:rPr>
          <w:b/>
          <w:color w:val="D6AD47"/>
          <w:sz w:val="26"/>
        </w:rPr>
        <w:t>3. Obiettivi</w:t>
      </w:r>
    </w:p>
    <w:p>
      <w:pPr>
        <w:spacing w:after="120" w:line="259" w:lineRule="auto"/>
      </w:pPr>
      <w:r>
        <w:rPr>
          <w:rFonts w:ascii="Arial" w:hAnsi="Arial"/>
          <w:sz w:val="20"/>
        </w:rPr>
        <w:t>L’obiettivo generale è analizzare come le abitudini digitali siano associate alla fatica cognitiva e al funzionamento accademico negli studenti universitari. Gli obiettivi specifici sono: primo, descrivere le abitudini digitali più frequenti durante le settimane accademiche; secondo, esaminare le associazioni tra uso notturno dei dispositivi, multitasking, fatica percepita, qualità del sonno e autoregolazione accademica; terzo, esplorare le spiegazioni degli studenti su come gli ambienti digitali sostengano o interrompano il loro apprendimento; quarto, generare raccomandazioni per programmi di benessere digitale nei servizi universitari di consulenza e supporto accademico.</w:t>
      </w:r>
    </w:p>
    <w:p>
      <w:pPr>
        <w:pStyle w:val="Heading2"/>
        <w:spacing w:before="200" w:after="80"/>
      </w:pPr>
      <w:r>
        <w:rPr>
          <w:b/>
          <w:color w:val="D6AD47"/>
          <w:sz w:val="26"/>
        </w:rPr>
        <w:t>4. Domande di ricerca</w:t>
      </w:r>
    </w:p>
    <w:p>
      <w:pPr>
        <w:spacing w:after="120" w:line="259" w:lineRule="auto"/>
      </w:pPr>
      <w:r>
        <w:rPr>
          <w:rFonts w:ascii="Arial" w:hAnsi="Arial"/>
          <w:sz w:val="20"/>
        </w:rPr>
        <w:t>Lo studio affronterà quattro domande di ricerca. Quali abitudini digitali riferiscono gli studenti universitari durante settimane accademiche ordinarie? In che modo il controllo continuo, il multitasking e l’uso notturno dei dispositivi sono associati alla fatica cognitiva percepita? Come descrivono gli studenti la relazione tra comportamento digitale, sonno, attenzione e rendimento accademico? Quali strategie pratiche identificano come realistiche per ridurre il sovraccarico digitale senza perdere accesso alle risorse accademiche e sociali?</w:t>
      </w:r>
    </w:p>
    <w:p>
      <w:pPr>
        <w:pStyle w:val="Heading2"/>
        <w:spacing w:before="200" w:after="80"/>
      </w:pPr>
      <w:r>
        <w:rPr>
          <w:b/>
          <w:color w:val="D6AD47"/>
          <w:sz w:val="26"/>
        </w:rPr>
        <w:t>5. Metodologia</w:t>
      </w:r>
    </w:p>
    <w:p>
      <w:pPr>
        <w:spacing w:after="120" w:line="259" w:lineRule="auto"/>
      </w:pPr>
      <w:r>
        <w:rPr>
          <w:rFonts w:ascii="Arial" w:hAnsi="Arial"/>
          <w:sz w:val="20"/>
        </w:rPr>
        <w:t>Sarà utilizzato un disegno con metodi misti. La componente quantitativa consisterà in un sondaggio online somministrato a studenti universitari di diversi programmi accademici. Il sondaggio includerà variabili demografiche, routine di studio, indicatori di comportamento digitale, fatica cognitiva percepita, qualità del sonno e autoregolazione accademica. La componente qualitativa includerà un diario del comportamento digitale di sette giorni e interviste semi-strutturate con un sottocampione più piccolo. Questo disegno permette di identificare pattern statistici preservando al contempo i significati soggettivi che gli studenti attribuiscono alle proprie routine digitali.</w:t>
      </w:r>
    </w:p>
    <w:p>
      <w:pPr>
        <w:pStyle w:val="Heading2"/>
        <w:spacing w:before="200" w:after="80"/>
      </w:pPr>
      <w:r>
        <w:rPr>
          <w:b/>
          <w:color w:val="D6AD47"/>
          <w:sz w:val="26"/>
        </w:rPr>
        <w:t>5. Metodologia</w:t>
      </w:r>
    </w:p>
    <w:p>
      <w:pPr>
        <w:spacing w:after="120" w:line="259" w:lineRule="auto"/>
      </w:pPr>
      <w:r>
        <w:rPr>
          <w:rFonts w:ascii="Arial" w:hAnsi="Arial"/>
          <w:sz w:val="20"/>
        </w:rPr>
        <w:t>I partecipanti saranno studenti universitari tra i 18 e i 29 anni, iscritti ad almeno un corso accademico. I criteri di inclusione richiederanno l’uso regolare di dispositivi digitali per scopi di studio. I criteri di esclusione saranno limitati all’incapacità di fornire consenso informato o a risposte incomplete al sondaggio. Il campione proposto per il sondaggio è di circa 250 studenti. Da questo gruppo, 24 partecipanti saranno invitati a completare la fase di diario e intervista, selezionati per rappresentare diversi livelli di fatica digitale riferita.</w:t>
      </w:r>
    </w:p>
    <w:p>
      <w:pPr>
        <w:pStyle w:val="Heading2"/>
        <w:spacing w:before="200" w:after="80"/>
      </w:pPr>
      <w:r>
        <w:rPr>
          <w:b/>
          <w:color w:val="D6AD47"/>
          <w:sz w:val="26"/>
        </w:rPr>
        <w:t>5. Metodologia</w:t>
      </w:r>
    </w:p>
    <w:p>
      <w:pPr>
        <w:spacing w:after="120" w:line="259" w:lineRule="auto"/>
      </w:pPr>
      <w:r>
        <w:rPr>
          <w:rFonts w:ascii="Arial" w:hAnsi="Arial"/>
          <w:sz w:val="20"/>
        </w:rPr>
        <w:t>Il diario del comportamento digitale chiederà ai partecipanti di registrare periodi di studio, uso dei dispositivi, interruzioni, esposizione notturna agli schermi e fatica soggettiva per sette giorni consecutivi. L’obiettivo non è monitorare contenuti privati, ma documentare pattern di attenzione e tempistica. Le domande dell’intervista esploreranno come gli studenti gestiscono le notifiche, come definiscono l’uso digitale produttivo rispetto a quello improduttivo e quali strategie hanno provato per proteggere la concentrazione. Le interviste saranno registrate con consenso e trascritte per l’analisi tematica.</w:t>
      </w:r>
    </w:p>
    <w:p>
      <w:pPr>
        <w:pStyle w:val="Heading2"/>
        <w:spacing w:before="200" w:after="80"/>
      </w:pPr>
      <w:r>
        <w:rPr>
          <w:b/>
          <w:color w:val="D6AD47"/>
          <w:sz w:val="26"/>
        </w:rPr>
        <w:t>6. Piano di analisi dei dati</w:t>
      </w:r>
    </w:p>
    <w:p>
      <w:pPr>
        <w:spacing w:after="120" w:line="259" w:lineRule="auto"/>
      </w:pPr>
      <w:r>
        <w:rPr>
          <w:rFonts w:ascii="Arial" w:hAnsi="Arial"/>
          <w:sz w:val="20"/>
        </w:rPr>
        <w:t>I dati quantitativi saranno analizzati mediante statistiche descrittive, analisi di correlazione e modelli di regressione multipla. La variabile di esito principale sarà la fatica cognitiva percepita. Le variabili predittive includeranno l’uso notturno dei dispositivi, la frequenza del passaggio tra app, la pressione percepita a rispondere rapidamente e il multitasking auto-riferito durante le sessioni di studio. La qualità del sonno e l’autoregolazione accademica saranno esaminate come potenziali variabili mediatrici o moderatrici, a seconda della distribuzione e della qualità dei dati.</w:t>
      </w:r>
    </w:p>
    <w:p>
      <w:pPr>
        <w:pStyle w:val="Heading2"/>
        <w:spacing w:before="200" w:after="80"/>
      </w:pPr>
      <w:r>
        <w:rPr>
          <w:b/>
          <w:color w:val="D6AD47"/>
          <w:sz w:val="26"/>
        </w:rPr>
        <w:t>6. Piano di analisi dei dati</w:t>
      </w:r>
    </w:p>
    <w:p>
      <w:pPr>
        <w:spacing w:after="120" w:line="259" w:lineRule="auto"/>
      </w:pPr>
      <w:r>
        <w:rPr>
          <w:rFonts w:ascii="Arial" w:hAnsi="Arial"/>
          <w:sz w:val="20"/>
        </w:rPr>
        <w:t>I dati qualitativi saranno analizzati attraverso analisi tematica riflessiva. La codifica iniziale si concentrerà su descrizioni ricorrenti di fatica, interruzione, perdita di concentrazione, strategie compensatorie, risposte emotive e conseguenze accademiche percepite. I codici saranno poi organizzati in temi più ampi, come “disponibilità permanente”, “tempo di studio frammentato”, “fallimento del recupero notturno” e “confini digitali intenzionali”. La fase di integrazione confronterà i pattern quantitativi con i racconti qualitativi per produrre un’interpretazione coerente dei risultati.</w:t>
      </w:r>
    </w:p>
    <w:p>
      <w:pPr>
        <w:pStyle w:val="Heading2"/>
        <w:spacing w:before="200" w:after="80"/>
      </w:pPr>
      <w:r>
        <w:rPr>
          <w:b/>
          <w:color w:val="D6AD47"/>
          <w:sz w:val="26"/>
        </w:rPr>
        <w:t>7. Considerazioni etiche</w:t>
      </w:r>
    </w:p>
    <w:p>
      <w:pPr>
        <w:spacing w:after="120" w:line="259" w:lineRule="auto"/>
      </w:pPr>
      <w:r>
        <w:rPr>
          <w:rFonts w:ascii="Arial" w:hAnsi="Arial"/>
          <w:sz w:val="20"/>
        </w:rPr>
        <w:t>Lo studio sarà a rischio minimo. La partecipazione sarà volontaria e gli studenti saranno informati che possono ritirarsi in qualsiasi momento senza conseguenze accademiche. Non saranno raccolti messaggi privati, cronologie di navigazione, password o contenuti identificabili delle piattaforme. Il diario si concentrerà solo su categorie d’uso ed esperienza soggettiva. I dati saranno anonimizzati, conservati in file crittografati e riportati in forma aggregata. Gli estratti delle interviste saranno modificati per rimuovere dettagli identificativi. Ai partecipanti che riferiranno disagio intenso saranno fornite informazioni sui servizi universitari di consulenza.</w:t>
      </w:r>
    </w:p>
    <w:p>
      <w:pPr>
        <w:pStyle w:val="Heading2"/>
        <w:spacing w:before="200" w:after="80"/>
      </w:pPr>
      <w:r>
        <w:rPr>
          <w:b/>
          <w:color w:val="D6AD47"/>
          <w:sz w:val="26"/>
        </w:rPr>
        <w:t>8. Contributo atteso</w:t>
      </w:r>
    </w:p>
    <w:p>
      <w:pPr>
        <w:spacing w:after="120" w:line="259" w:lineRule="auto"/>
      </w:pPr>
      <w:r>
        <w:rPr>
          <w:rFonts w:ascii="Arial" w:hAnsi="Arial"/>
          <w:sz w:val="20"/>
        </w:rPr>
        <w:t>Ci si attende che il progetto contribuisca alla pratica del supporto accademico distinguendo tra esposizione generale agli schermi e specifiche abitudini digitali che interferiscono con l’apprendimento. I risultati potranno informare workshop su routine di studio, igiene del sonno, gestione delle notifiche e confini digitali. Invece di raccomandare un’astinenza tecnologica irrealistica, il progetto mira a sostenere un uso intenzionale e sensibile al contesto. Il prodotto finale includerà un rapporto accademico, una sintesi accessibile agli studenti e raccomandazioni pratiche per consulenti, tutor e uffici di benessere studentesco.</w:t>
      </w:r>
    </w:p>
    <w:p>
      <w:pPr>
        <w:pStyle w:val="Heading2"/>
        <w:spacing w:before="200" w:after="80"/>
      </w:pPr>
      <w:r>
        <w:rPr>
          <w:b/>
          <w:color w:val="D6AD47"/>
          <w:sz w:val="26"/>
        </w:rPr>
        <w:t>9. Limiti</w:t>
      </w:r>
    </w:p>
    <w:p>
      <w:pPr>
        <w:spacing w:after="120" w:line="259" w:lineRule="auto"/>
      </w:pPr>
      <w:r>
        <w:rPr>
          <w:rFonts w:ascii="Arial" w:hAnsi="Arial"/>
          <w:sz w:val="20"/>
        </w:rPr>
        <w:t>Devono essere riconosciuti diversi limiti. La componente trasversale del sondaggio non consentirà di stabilire causalità. Le misure di autovalutazione possono essere influenzate da bias di memoria e desiderabilità sociale. La fase del diario può modificare la consapevolezza dei partecipanti rispetto al proprio comportamento, producendo un lieve effetto di automonitoraggio. Il campione può inoltre sovrarappresentare studenti già interessati al benessere digitale. Tuttavia, il disegno con metodi misti fornirà una base utile per futuri studi longitudinali o basati su interventi.</w:t>
      </w:r>
    </w:p>
    <w:p>
      <w:pPr>
        <w:pStyle w:val="Heading2"/>
        <w:spacing w:before="200" w:after="80"/>
      </w:pPr>
      <w:r>
        <w:rPr>
          <w:b/>
          <w:color w:val="D6AD47"/>
          <w:sz w:val="26"/>
        </w:rPr>
        <w:t>10. Conclusione</w:t>
      </w:r>
    </w:p>
    <w:p>
      <w:pPr>
        <w:spacing w:after="120" w:line="259" w:lineRule="auto"/>
      </w:pPr>
      <w:r>
        <w:rPr>
          <w:rFonts w:ascii="Arial" w:hAnsi="Arial"/>
          <w:sz w:val="20"/>
        </w:rPr>
        <w:t>Le abitudini digitali sono ormai parte dell’ambiente accademico stesso. Comprendere la loro relazione con la fatica cognitiva richiede più della misurazione delle ore di utilizzo. Richiede attenzione ai tempi, al passaggio tra compiti, alla pressione emotiva, alla perturbazione del sonno e alle strategie soggettive degli studenti per gestire l’attenzione. Combinando dati di sondaggio, diari e interviste, lo studio proposto mira a generare evidenze accademicamente rigorose e praticamente utili per le università che desiderano promuovere ambienti di apprendimento più sani.</w:t>
      </w:r>
    </w:p>
    <w:p>
      <w:r>
        <w:br w:type="page"/>
      </w:r>
    </w:p>
    <w:p>
      <w:pPr>
        <w:pStyle w:val="Heading1"/>
        <w:spacing w:before="240" w:after="120"/>
      </w:pPr>
      <w:r>
        <w:rPr>
          <w:b/>
          <w:color w:val="10213F"/>
          <w:sz w:val="36"/>
        </w:rPr>
        <w:t>BILINGUAL ALIGNMENT SAMPLE - ENGLISH TO SPANISH</w:t>
      </w:r>
    </w:p>
    <w:p>
      <w:pPr>
        <w:spacing w:after="120" w:line="259" w:lineRule="auto"/>
      </w:pPr>
      <w:r>
        <w:rPr>
          <w:rFonts w:ascii="Arial" w:hAnsi="Arial"/>
          <w:sz w:val="19"/>
        </w:rPr>
        <w:t>The following table shows a selected aligned segment. A full bilingual alignment can be prepared for client deliveries when requested.</w:t>
      </w:r>
    </w:p>
    <w:tbl>
      <w:tblPr>
        <w:tblW w:type="auto" w:w="0"/>
        <w:jc w:val="center"/>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5184"/>
        <w:gridCol w:w="5184"/>
      </w:tblGrid>
      <w:tr>
        <w:tc>
          <w:tcPr>
            <w:tcW w:type="dxa" w:w="5184"/>
            <w:shd w:fill="10213f"/>
          </w:tcPr>
          <w:p>
            <w:r/>
            <w:r>
              <w:rPr>
                <w:b/>
                <w:color w:val="FFFFFF"/>
                <w:sz w:val="18"/>
              </w:rPr>
              <w:t>English source</w:t>
            </w:r>
          </w:p>
        </w:tc>
        <w:tc>
          <w:tcPr>
            <w:tcW w:type="dxa" w:w="5184"/>
            <w:shd w:fill="10213f"/>
          </w:tcPr>
          <w:p>
            <w:r/>
            <w:r>
              <w:rPr>
                <w:b/>
                <w:color w:val="FFFFFF"/>
                <w:sz w:val="18"/>
              </w:rPr>
              <w:t>Spanish translation</w:t>
            </w:r>
          </w:p>
        </w:tc>
      </w:tr>
      <w:tr>
        <w:tc>
          <w:tcPr>
            <w:tcW w:type="dxa" w:w="5184"/>
            <w:vAlign w:val="top"/>
          </w:tcPr>
          <w:p>
            <w:r/>
            <w:r>
              <w:rPr>
                <w:b w:val="0"/>
                <w:sz w:val="16"/>
              </w:rPr>
              <w:t>University students increasingly organize their academic, social, and personal lives through digital environments. Learning management systems, messaging applications, social networks, online libraries, and productivity platforms have become central to study routines. This transformation has expanded access to information and created new opportunities for collaboration. At the same time, it has introduced a continuous stream of notifications, fragmented attention, and a blurred boundary between study time, social time, and rest. Many students describe feeling mentally available at all times, even when they are physically away from the classroom or the desk.</w:t>
            </w:r>
          </w:p>
        </w:tc>
        <w:tc>
          <w:tcPr>
            <w:tcW w:type="dxa" w:w="5184"/>
            <w:vAlign w:val="top"/>
          </w:tcPr>
          <w:p>
            <w:r/>
            <w:r>
              <w:rPr>
                <w:b w:val="0"/>
                <w:sz w:val="16"/>
              </w:rPr>
              <w:t>Los estudiantes universitarios organizan cada vez más su vida académica, social y personal mediante entornos digitales. Los sistemas de gestión del aprendizaje, las aplicaciones de mensajería, las redes sociales, las bibliotecas en línea y las plataformas de productividad se han convertido en componentes centrales de las rutinas de estudio. Esta transformación ha ampliado el acceso a la información y ha creado nuevas oportunidades de colaboración. Al mismo tiempo, ha introducido un flujo continuo de notificaciones, atención fragmentada y una frontera difusa entre el tiempo de estudio, el tiempo social y el descanso. Muchos estudiantes describen sentirse mentalmente disponibles en todo momento, incluso cuando están físicamente lejos del aula o del escritorio.</w:t>
            </w:r>
          </w:p>
        </w:tc>
      </w:tr>
      <w:tr>
        <w:tc>
          <w:tcPr>
            <w:tcW w:type="dxa" w:w="5184"/>
            <w:vAlign w:val="top"/>
          </w:tcPr>
          <w:p>
            <w:r/>
            <w:r>
              <w:rPr>
                <w:b w:val="0"/>
                <w:sz w:val="16"/>
              </w:rPr>
              <w:t>Cognitive fatigue refers to the subjective experience of mental exhaustion after sustained or repeated cognitive effort. In academic contexts, it may appear as reduced concentration, slower reading, difficulty organizing tasks, irritability during study, and a sense that ordinary assignments require disproportionate effort. Although cognitive fatigue is not always equivalent to clinical burnout or depression, it may overlap with stress, anxiety, poor sleep, and reduced academic self-efficacy. Digital habits may intensify this experience when students constantly switch between tasks or when recreational platforms interrupt periods of deep work.</w:t>
            </w:r>
          </w:p>
        </w:tc>
        <w:tc>
          <w:tcPr>
            <w:tcW w:type="dxa" w:w="5184"/>
            <w:vAlign w:val="top"/>
          </w:tcPr>
          <w:p>
            <w:r/>
            <w:r>
              <w:rPr>
                <w:b w:val="0"/>
                <w:sz w:val="16"/>
              </w:rPr>
              <w:t>La fatiga cognitiva se refiere a la experiencia subjetiva de agotamiento mental después de un esfuerzo cognitivo sostenido o repetido. En contextos académicos, puede manifestarse como reducción de la concentración, lectura más lenta, dificultad para organizar tareas, irritabilidad durante el estudio y sensación de que las actividades ordinarias exigen un esfuerzo desproporcionado. Aunque la fatiga cognitiva no siempre equivale a agotamiento clínico o depresión, puede solaparse con estrés, ansiedad, mal sueño y menor autoeficacia académica. Los hábitos digitales pueden intensificar esta experiencia cuando los estudiantes cambian constantemente de tarea o cuando las plataformas recreativas interrumpen los periodos de trabajo profundo.</w:t>
            </w:r>
          </w:p>
        </w:tc>
      </w:tr>
      <w:tr>
        <w:tc>
          <w:tcPr>
            <w:tcW w:type="dxa" w:w="5184"/>
            <w:vAlign w:val="top"/>
          </w:tcPr>
          <w:p>
            <w:r/>
            <w:r>
              <w:rPr>
                <w:b w:val="0"/>
                <w:sz w:val="16"/>
              </w:rPr>
              <w:t>The proposed study is grounded in the idea that digital technology is not inherently harmful. The central question is how patterns, timing, and intentionality of use shape cognitive load. A student who uses a tablet to annotate readings may benefit from digital tools, while another student who checks several apps during each study block may experience attentional residue and reduced learning efficiency. Therefore, the project examines digital habits as behavioral patterns embedded in academic life rather than as isolated screen-time totals.</w:t>
            </w:r>
          </w:p>
        </w:tc>
        <w:tc>
          <w:tcPr>
            <w:tcW w:type="dxa" w:w="5184"/>
            <w:vAlign w:val="top"/>
          </w:tcPr>
          <w:p>
            <w:r/>
            <w:r>
              <w:rPr>
                <w:b w:val="0"/>
                <w:sz w:val="16"/>
              </w:rPr>
              <w:t>El estudio propuesto se fundamenta en la idea de que la tecnología digital no es inherentemente perjudicial. La pregunta central es cómo los patrones, el momento y la intencionalidad del uso configuran la carga cognitiva. Un estudiante que utiliza una tableta para anotar lecturas puede beneficiarse de las herramientas digitales, mientras que otro que revisa varias aplicaciones durante cada bloque de estudio puede experimentar residuo atencional y menor eficiencia de aprendizaje. Por ello, el proyecto examina los hábitos digitales como patrones conductuales insertos en la vida académica, y no como simples totales aislados de tiempo de pantalla.</w:t>
            </w:r>
          </w:p>
        </w:tc>
      </w:tr>
      <w:tr>
        <w:tc>
          <w:tcPr>
            <w:tcW w:type="dxa" w:w="5184"/>
            <w:vAlign w:val="top"/>
          </w:tcPr>
          <w:p>
            <w:r/>
            <w:r>
              <w:rPr>
                <w:b w:val="0"/>
                <w:sz w:val="16"/>
              </w:rPr>
              <w:t>The general objective is to analyze how digital habits are associated with cognitive fatigue and academic functioning among university students. The specific objectives are: first, to describe the most frequent digital habits reported during academic weeks; second, to examine associations between nighttime device use, multitasking, perceived fatigue, sleep quality, and academic self-regulation; third, to explore students’ own explanations of how digital environments support or disrupt their learning; and fourth, to generate recommendations for digital wellbeing programs within university counseling and academic support services.</w:t>
            </w:r>
          </w:p>
        </w:tc>
        <w:tc>
          <w:tcPr>
            <w:tcW w:type="dxa" w:w="5184"/>
            <w:vAlign w:val="top"/>
          </w:tcPr>
          <w:p>
            <w:r/>
            <w:r>
              <w:rPr>
                <w:b w:val="0"/>
                <w:sz w:val="16"/>
              </w:rPr>
              <w:t>El objetivo general es analizar cómo los hábitos digitales se asocian con la fatiga cognitiva y el funcionamiento académico en estudiantes universitarios. Los objetivos específicos son: primero, describir los hábitos digitales más frecuentes durante semanas académicas; segundo, examinar asociaciones entre uso nocturno de dispositivos, multitarea, fatiga percibida, calidad del sueño y autorregulación académica; tercero, explorar las propias explicaciones de los estudiantes sobre cómo los entornos digitales apoyan o interrumpen su aprendizaje; y cuarto, generar recomendaciones para programas de bienestar digital dentro de los servicios universitarios de orientación y apoyo académico.</w:t>
            </w:r>
          </w:p>
        </w:tc>
      </w:tr>
      <w:tr>
        <w:tc>
          <w:tcPr>
            <w:tcW w:type="dxa" w:w="5184"/>
            <w:vAlign w:val="top"/>
          </w:tcPr>
          <w:p>
            <w:r/>
            <w:r>
              <w:rPr>
                <w:b w:val="0"/>
                <w:sz w:val="16"/>
              </w:rPr>
              <w:t>A mixed-methods design will be used. The quantitative component will consist of an online survey administered to undergraduate students from different academic programs. The survey will include demographic variables, study routines, digital behavior indicators, perceived cognitive fatigue, sleep quality, and academic self-regulation. The qualitative component will include a seven-day digital behavior diary and semi-structured interviews with a smaller subsample. This design allows the study to identify statistical patterns while preserving the subjective meanings students attach to their own digital routines.</w:t>
            </w:r>
          </w:p>
        </w:tc>
        <w:tc>
          <w:tcPr>
            <w:tcW w:type="dxa" w:w="5184"/>
            <w:vAlign w:val="top"/>
          </w:tcPr>
          <w:p>
            <w:r/>
            <w:r>
              <w:rPr>
                <w:b w:val="0"/>
                <w:sz w:val="16"/>
              </w:rPr>
              <w:t>Se utilizará un diseño de métodos mixtos. El componente cuantitativo consistirá en una encuesta en línea administrada a estudiantes de pregrado de distintos programas académicos. La encuesta incluirá variables demográficas, rutinas de estudio, indicadores de conducta digital, fatiga cognitiva percibida, calidad del sueño y autorregulación académica. El componente cualitativo incluirá un diario de conducta digital de siete días y entrevistas semiestructuradas con una submuestra más pequeña. Este diseño permite identificar patrones estadísticos y, al mismo tiempo, conservar los significados subjetivos que los estudiantes atribuyen a sus propias rutinas digitales.</w:t>
            </w:r>
          </w:p>
        </w:tc>
      </w:tr>
      <w:tr>
        <w:tc>
          <w:tcPr>
            <w:tcW w:type="dxa" w:w="5184"/>
            <w:vAlign w:val="top"/>
          </w:tcPr>
          <w:p>
            <w:r/>
            <w:r>
              <w:rPr>
                <w:b w:val="0"/>
                <w:sz w:val="16"/>
              </w:rPr>
              <w:t>Qualitative data will be analyzed through reflexive thematic analysis. Initial coding will focus on recurring descriptions of fatigue, interruption, loss of focus, compensatory strategies, emotional responses, and perceived academic consequences. Codes will then be organized into broader themes such as “always-on availability,” “fragmented study time,” “nighttime recovery failure,” and “intentional digital boundaries.” The integration phase will compare quantitative patterns with qualitative accounts in order to produce a coherent interpretation of the findings.</w:t>
            </w:r>
          </w:p>
        </w:tc>
        <w:tc>
          <w:tcPr>
            <w:tcW w:type="dxa" w:w="5184"/>
            <w:vAlign w:val="top"/>
          </w:tcPr>
          <w:p>
            <w:r/>
            <w:r>
              <w:rPr>
                <w:b w:val="0"/>
                <w:sz w:val="16"/>
              </w:rPr>
              <w:t>Los datos cualitativos se analizarán mediante análisis temático reflexivo. La codificación inicial se centrará en descripciones recurrentes de fatiga, interrupción, pérdida de foco, estrategias compensatorias, respuestas emocionales y consecuencias académicas percibidas. Luego, los códigos se organizarán en temas más amplios, como “disponibilidad permanente”, “tiempo de estudio fragmentado”, “fracaso de la recuperación nocturna” y “límites digitales intencionales”. La fase de integración comparará patrones cuantitativos con relatos cualitativos para producir una interpretación coherente de los hallazgos.</w:t>
            </w:r>
          </w:p>
        </w:tc>
      </w:tr>
      <w:tr>
        <w:tc>
          <w:tcPr>
            <w:tcW w:type="dxa" w:w="5184"/>
            <w:vAlign w:val="top"/>
          </w:tcPr>
          <w:p>
            <w:r/>
            <w:r>
              <w:rPr>
                <w:b w:val="0"/>
                <w:sz w:val="16"/>
              </w:rPr>
              <w:t>This project is expected to contribute to academic support practice by distinguishing between general screen exposure and specific digital habits that interfere with learning. The findings may inform workshops on study routines, sleep hygiene, notification management, and digital boundaries. Rather than recommending unrealistic abstinence from technology, the project aims to support intentional and context-sensitive use. The final output will include an academic report, a student-friendly summary, and practical recommendations for counseling professionals, tutors, and student wellbeing offices.</w:t>
            </w:r>
          </w:p>
        </w:tc>
        <w:tc>
          <w:tcPr>
            <w:tcW w:type="dxa" w:w="5184"/>
            <w:vAlign w:val="top"/>
          </w:tcPr>
          <w:p>
            <w:r/>
            <w:r>
              <w:rPr>
                <w:b w:val="0"/>
                <w:sz w:val="16"/>
              </w:rPr>
              <w:t>Se espera que este proyecto contribuya a la práctica de apoyo académico al distinguir entre exposición general a pantallas y hábitos digitales específicos que interfieren con el aprendizaje. Los hallazgos podrán informar talleres sobre rutinas de estudio, higiene del sueño, gestión de notificaciones y límites digitales. En lugar de recomendar una abstinencia tecnológica poco realista, el proyecto busca apoyar un uso intencional y sensible al contexto. El producto final incluirá un informe académico, un resumen amigable para estudiantes y recomendaciones prácticas para profesionales de orientación, tutores y oficinas de bienestar estudiantil.</w:t>
            </w:r>
          </w:p>
        </w:tc>
      </w:tr>
      <w:tr>
        <w:tc>
          <w:tcPr>
            <w:tcW w:type="dxa" w:w="5184"/>
            <w:vAlign w:val="top"/>
          </w:tcPr>
          <w:p>
            <w:r/>
            <w:r>
              <w:rPr>
                <w:b w:val="0"/>
                <w:sz w:val="16"/>
              </w:rPr>
              <w:t>Digital habits are now part of the academic environment itself. Understanding their relationship with cognitive fatigue requires more than measuring hours of use. It requires attention to timing, switching, emotional pressure, sleep disruption, and students’ subjective strategies for managing attention. By combining survey data, diaries, and interviews, the proposed study seeks to generate evidence that is both academically rigorous and practically useful for universities seeking to promote healthier learning environments.</w:t>
            </w:r>
          </w:p>
        </w:tc>
        <w:tc>
          <w:tcPr>
            <w:tcW w:type="dxa" w:w="5184"/>
            <w:vAlign w:val="top"/>
          </w:tcPr>
          <w:p>
            <w:r/>
            <w:r>
              <w:rPr>
                <w:b w:val="0"/>
                <w:sz w:val="16"/>
              </w:rPr>
              <w:t>Los hábitos digitales ya forman parte del propio entorno académico. Comprender su relación con la fatiga cognitiva requiere más que medir horas de uso. Requiere atender al momento de uso, al cambio entre tareas, a la presión emocional, a la alteración del sueño y a las estrategias subjetivas de los estudiantes para gestionar la atención. Al combinar datos de encuesta, diarios y entrevistas, el estudio propuesto busca generar evidencia académicamente rigurosa y prácticamente útil para universidades que desean promover entornos de aprendizaje más saludables.</w:t>
            </w:r>
          </w:p>
        </w:tc>
      </w:tr>
    </w:tbl>
    <w:p>
      <w:pPr>
        <w:pStyle w:val="Heading1"/>
        <w:spacing w:before="240" w:after="120"/>
      </w:pPr>
      <w:r>
        <w:rPr>
          <w:b/>
          <w:color w:val="10213F"/>
          <w:sz w:val="36"/>
        </w:rPr>
        <w:t>TERMINOLOGY MATRIX</w:t>
      </w:r>
    </w:p>
    <w:p>
      <w:pPr>
        <w:spacing w:after="120" w:line="259" w:lineRule="auto"/>
      </w:pPr>
      <w:r>
        <w:rPr>
          <w:rFonts w:ascii="Arial" w:hAnsi="Arial"/>
          <w:sz w:val="19"/>
        </w:rPr>
        <w:t>Key terms were preserved across target languages to maintain academic register and conceptual consistency.</w:t>
      </w:r>
    </w:p>
    <w:tbl>
      <w:tblPr>
        <w:tblW w:type="auto" w:w="0"/>
        <w:jc w:val="center"/>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1728"/>
        <w:gridCol w:w="1728"/>
        <w:gridCol w:w="1728"/>
        <w:gridCol w:w="1728"/>
        <w:gridCol w:w="1728"/>
        <w:gridCol w:w="1728"/>
      </w:tblGrid>
      <w:tr>
        <w:tc>
          <w:tcPr>
            <w:tcW w:type="dxa" w:w="1728"/>
            <w:shd w:fill="10213f"/>
          </w:tcPr>
          <w:p>
            <w:r/>
            <w:r>
              <w:rPr>
                <w:b/>
                <w:color w:val="FFFFFF"/>
                <w:sz w:val="16"/>
              </w:rPr>
              <w:t>EN</w:t>
            </w:r>
          </w:p>
        </w:tc>
        <w:tc>
          <w:tcPr>
            <w:tcW w:type="dxa" w:w="1728"/>
            <w:shd w:fill="10213f"/>
          </w:tcPr>
          <w:p>
            <w:r/>
            <w:r>
              <w:rPr>
                <w:b/>
                <w:color w:val="FFFFFF"/>
                <w:sz w:val="16"/>
              </w:rPr>
              <w:t>ES</w:t>
            </w:r>
          </w:p>
        </w:tc>
        <w:tc>
          <w:tcPr>
            <w:tcW w:type="dxa" w:w="1728"/>
            <w:shd w:fill="10213f"/>
          </w:tcPr>
          <w:p>
            <w:r/>
            <w:r>
              <w:rPr>
                <w:b/>
                <w:color w:val="FFFFFF"/>
                <w:sz w:val="16"/>
              </w:rPr>
              <w:t>DE</w:t>
            </w:r>
          </w:p>
        </w:tc>
        <w:tc>
          <w:tcPr>
            <w:tcW w:type="dxa" w:w="1728"/>
            <w:shd w:fill="10213f"/>
          </w:tcPr>
          <w:p>
            <w:r/>
            <w:r>
              <w:rPr>
                <w:b/>
                <w:color w:val="FFFFFF"/>
                <w:sz w:val="16"/>
              </w:rPr>
              <w:t>FR</w:t>
            </w:r>
          </w:p>
        </w:tc>
        <w:tc>
          <w:tcPr>
            <w:tcW w:type="dxa" w:w="1728"/>
            <w:shd w:fill="10213f"/>
          </w:tcPr>
          <w:p>
            <w:r/>
            <w:r>
              <w:rPr>
                <w:b/>
                <w:color w:val="FFFFFF"/>
                <w:sz w:val="16"/>
              </w:rPr>
              <w:t>PT</w:t>
            </w:r>
          </w:p>
        </w:tc>
        <w:tc>
          <w:tcPr>
            <w:tcW w:type="dxa" w:w="1728"/>
            <w:shd w:fill="10213f"/>
          </w:tcPr>
          <w:p>
            <w:r/>
            <w:r>
              <w:rPr>
                <w:b/>
                <w:color w:val="FFFFFF"/>
                <w:sz w:val="16"/>
              </w:rPr>
              <w:t>IT</w:t>
            </w:r>
          </w:p>
        </w:tc>
      </w:tr>
      <w:tr>
        <w:tc>
          <w:tcPr>
            <w:tcW w:type="dxa" w:w="1728"/>
            <w:vAlign w:val="center"/>
          </w:tcPr>
          <w:p>
            <w:r/>
            <w:r>
              <w:rPr>
                <w:b w:val="0"/>
                <w:sz w:val="14"/>
              </w:rPr>
              <w:t>digital habits</w:t>
            </w:r>
          </w:p>
        </w:tc>
        <w:tc>
          <w:tcPr>
            <w:tcW w:type="dxa" w:w="1728"/>
            <w:vAlign w:val="center"/>
          </w:tcPr>
          <w:p>
            <w:r/>
            <w:r>
              <w:rPr>
                <w:b w:val="0"/>
                <w:sz w:val="14"/>
              </w:rPr>
              <w:t>hábitos digitales</w:t>
            </w:r>
          </w:p>
        </w:tc>
        <w:tc>
          <w:tcPr>
            <w:tcW w:type="dxa" w:w="1728"/>
            <w:vAlign w:val="center"/>
          </w:tcPr>
          <w:p>
            <w:r/>
            <w:r>
              <w:rPr>
                <w:b w:val="0"/>
                <w:sz w:val="14"/>
              </w:rPr>
              <w:t>digitale Gewohnheiten</w:t>
            </w:r>
          </w:p>
        </w:tc>
        <w:tc>
          <w:tcPr>
            <w:tcW w:type="dxa" w:w="1728"/>
            <w:vAlign w:val="center"/>
          </w:tcPr>
          <w:p>
            <w:r/>
            <w:r>
              <w:rPr>
                <w:b w:val="0"/>
                <w:sz w:val="14"/>
              </w:rPr>
              <w:t>habitudes numeriques</w:t>
            </w:r>
          </w:p>
        </w:tc>
        <w:tc>
          <w:tcPr>
            <w:tcW w:type="dxa" w:w="1728"/>
            <w:vAlign w:val="center"/>
          </w:tcPr>
          <w:p>
            <w:r/>
            <w:r>
              <w:rPr>
                <w:b w:val="0"/>
                <w:sz w:val="14"/>
              </w:rPr>
              <w:t>hábitos digitais</w:t>
            </w:r>
          </w:p>
        </w:tc>
        <w:tc>
          <w:tcPr>
            <w:tcW w:type="dxa" w:w="1728"/>
            <w:vAlign w:val="center"/>
          </w:tcPr>
          <w:p>
            <w:r/>
            <w:r>
              <w:rPr>
                <w:b w:val="0"/>
                <w:sz w:val="14"/>
              </w:rPr>
              <w:t>abitudini digitali</w:t>
            </w:r>
          </w:p>
        </w:tc>
      </w:tr>
      <w:tr>
        <w:tc>
          <w:tcPr>
            <w:tcW w:type="dxa" w:w="1728"/>
            <w:vAlign w:val="center"/>
          </w:tcPr>
          <w:p>
            <w:r/>
            <w:r>
              <w:rPr>
                <w:b w:val="0"/>
                <w:sz w:val="14"/>
              </w:rPr>
              <w:t>cognitive fatigue</w:t>
            </w:r>
          </w:p>
        </w:tc>
        <w:tc>
          <w:tcPr>
            <w:tcW w:type="dxa" w:w="1728"/>
            <w:vAlign w:val="center"/>
          </w:tcPr>
          <w:p>
            <w:r/>
            <w:r>
              <w:rPr>
                <w:b w:val="0"/>
                <w:sz w:val="14"/>
              </w:rPr>
              <w:t>fatiga cognitiva</w:t>
            </w:r>
          </w:p>
        </w:tc>
        <w:tc>
          <w:tcPr>
            <w:tcW w:type="dxa" w:w="1728"/>
            <w:vAlign w:val="center"/>
          </w:tcPr>
          <w:p>
            <w:r/>
            <w:r>
              <w:rPr>
                <w:b w:val="0"/>
                <w:sz w:val="14"/>
              </w:rPr>
              <w:t>kognitive Ermuedung</w:t>
            </w:r>
          </w:p>
        </w:tc>
        <w:tc>
          <w:tcPr>
            <w:tcW w:type="dxa" w:w="1728"/>
            <w:vAlign w:val="center"/>
          </w:tcPr>
          <w:p>
            <w:r/>
            <w:r>
              <w:rPr>
                <w:b w:val="0"/>
                <w:sz w:val="14"/>
              </w:rPr>
              <w:t>fatigue cognitive</w:t>
            </w:r>
          </w:p>
        </w:tc>
        <w:tc>
          <w:tcPr>
            <w:tcW w:type="dxa" w:w="1728"/>
            <w:vAlign w:val="center"/>
          </w:tcPr>
          <w:p>
            <w:r/>
            <w:r>
              <w:rPr>
                <w:b w:val="0"/>
                <w:sz w:val="14"/>
              </w:rPr>
              <w:t>fadiga cognitiva</w:t>
            </w:r>
          </w:p>
        </w:tc>
        <w:tc>
          <w:tcPr>
            <w:tcW w:type="dxa" w:w="1728"/>
            <w:vAlign w:val="center"/>
          </w:tcPr>
          <w:p>
            <w:r/>
            <w:r>
              <w:rPr>
                <w:b w:val="0"/>
                <w:sz w:val="14"/>
              </w:rPr>
              <w:t>fatica cognitiva</w:t>
            </w:r>
          </w:p>
        </w:tc>
      </w:tr>
      <w:tr>
        <w:tc>
          <w:tcPr>
            <w:tcW w:type="dxa" w:w="1728"/>
            <w:vAlign w:val="center"/>
          </w:tcPr>
          <w:p>
            <w:r/>
            <w:r>
              <w:rPr>
                <w:b w:val="0"/>
                <w:sz w:val="14"/>
              </w:rPr>
              <w:t>academic self-regulation</w:t>
            </w:r>
          </w:p>
        </w:tc>
        <w:tc>
          <w:tcPr>
            <w:tcW w:type="dxa" w:w="1728"/>
            <w:vAlign w:val="center"/>
          </w:tcPr>
          <w:p>
            <w:r/>
            <w:r>
              <w:rPr>
                <w:b w:val="0"/>
                <w:sz w:val="14"/>
              </w:rPr>
              <w:t>autorregulación académica</w:t>
            </w:r>
          </w:p>
        </w:tc>
        <w:tc>
          <w:tcPr>
            <w:tcW w:type="dxa" w:w="1728"/>
            <w:vAlign w:val="center"/>
          </w:tcPr>
          <w:p>
            <w:r/>
            <w:r>
              <w:rPr>
                <w:b w:val="0"/>
                <w:sz w:val="14"/>
              </w:rPr>
              <w:t>akademische Selbstregulation</w:t>
            </w:r>
          </w:p>
        </w:tc>
        <w:tc>
          <w:tcPr>
            <w:tcW w:type="dxa" w:w="1728"/>
            <w:vAlign w:val="center"/>
          </w:tcPr>
          <w:p>
            <w:r/>
            <w:r>
              <w:rPr>
                <w:b w:val="0"/>
                <w:sz w:val="14"/>
              </w:rPr>
              <w:t>autoregulation academique</w:t>
            </w:r>
          </w:p>
        </w:tc>
        <w:tc>
          <w:tcPr>
            <w:tcW w:type="dxa" w:w="1728"/>
            <w:vAlign w:val="center"/>
          </w:tcPr>
          <w:p>
            <w:r/>
            <w:r>
              <w:rPr>
                <w:b w:val="0"/>
                <w:sz w:val="14"/>
              </w:rPr>
              <w:t>autorregulação acadêmica</w:t>
            </w:r>
          </w:p>
        </w:tc>
        <w:tc>
          <w:tcPr>
            <w:tcW w:type="dxa" w:w="1728"/>
            <w:vAlign w:val="center"/>
          </w:tcPr>
          <w:p>
            <w:r/>
            <w:r>
              <w:rPr>
                <w:b w:val="0"/>
                <w:sz w:val="14"/>
              </w:rPr>
              <w:t>autoregolazione accademica</w:t>
            </w:r>
          </w:p>
        </w:tc>
      </w:tr>
      <w:tr>
        <w:tc>
          <w:tcPr>
            <w:tcW w:type="dxa" w:w="1728"/>
            <w:vAlign w:val="center"/>
          </w:tcPr>
          <w:p>
            <w:r/>
            <w:r>
              <w:rPr>
                <w:b w:val="0"/>
                <w:sz w:val="14"/>
              </w:rPr>
              <w:t>nighttime device use</w:t>
            </w:r>
          </w:p>
        </w:tc>
        <w:tc>
          <w:tcPr>
            <w:tcW w:type="dxa" w:w="1728"/>
            <w:vAlign w:val="center"/>
          </w:tcPr>
          <w:p>
            <w:r/>
            <w:r>
              <w:rPr>
                <w:b w:val="0"/>
                <w:sz w:val="14"/>
              </w:rPr>
              <w:t>uso nocturno de dispositivos</w:t>
            </w:r>
          </w:p>
        </w:tc>
        <w:tc>
          <w:tcPr>
            <w:tcW w:type="dxa" w:w="1728"/>
            <w:vAlign w:val="center"/>
          </w:tcPr>
          <w:p>
            <w:r/>
            <w:r>
              <w:rPr>
                <w:b w:val="0"/>
                <w:sz w:val="14"/>
              </w:rPr>
              <w:t>naechtliche Geraetenutzung</w:t>
            </w:r>
          </w:p>
        </w:tc>
        <w:tc>
          <w:tcPr>
            <w:tcW w:type="dxa" w:w="1728"/>
            <w:vAlign w:val="center"/>
          </w:tcPr>
          <w:p>
            <w:r/>
            <w:r>
              <w:rPr>
                <w:b w:val="0"/>
                <w:sz w:val="14"/>
              </w:rPr>
              <w:t>utilisation nocturne des appareils</w:t>
            </w:r>
          </w:p>
        </w:tc>
        <w:tc>
          <w:tcPr>
            <w:tcW w:type="dxa" w:w="1728"/>
            <w:vAlign w:val="center"/>
          </w:tcPr>
          <w:p>
            <w:r/>
            <w:r>
              <w:rPr>
                <w:b w:val="0"/>
                <w:sz w:val="14"/>
              </w:rPr>
              <w:t>uso noturno de dispositivos</w:t>
            </w:r>
          </w:p>
        </w:tc>
        <w:tc>
          <w:tcPr>
            <w:tcW w:type="dxa" w:w="1728"/>
            <w:vAlign w:val="center"/>
          </w:tcPr>
          <w:p>
            <w:r/>
            <w:r>
              <w:rPr>
                <w:b w:val="0"/>
                <w:sz w:val="14"/>
              </w:rPr>
              <w:t>uso notturno dei dispositivi</w:t>
            </w:r>
          </w:p>
        </w:tc>
      </w:tr>
      <w:tr>
        <w:tc>
          <w:tcPr>
            <w:tcW w:type="dxa" w:w="1728"/>
            <w:vAlign w:val="center"/>
          </w:tcPr>
          <w:p>
            <w:r/>
            <w:r>
              <w:rPr>
                <w:b w:val="0"/>
                <w:sz w:val="14"/>
              </w:rPr>
              <w:t>mixed-methods design</w:t>
            </w:r>
          </w:p>
        </w:tc>
        <w:tc>
          <w:tcPr>
            <w:tcW w:type="dxa" w:w="1728"/>
            <w:vAlign w:val="center"/>
          </w:tcPr>
          <w:p>
            <w:r/>
            <w:r>
              <w:rPr>
                <w:b w:val="0"/>
                <w:sz w:val="14"/>
              </w:rPr>
              <w:t>diseño de métodos mixtos</w:t>
            </w:r>
          </w:p>
        </w:tc>
        <w:tc>
          <w:tcPr>
            <w:tcW w:type="dxa" w:w="1728"/>
            <w:vAlign w:val="center"/>
          </w:tcPr>
          <w:p>
            <w:r/>
            <w:r>
              <w:rPr>
                <w:b w:val="0"/>
                <w:sz w:val="14"/>
              </w:rPr>
              <w:t>Mixed-Methods-Design</w:t>
            </w:r>
          </w:p>
        </w:tc>
        <w:tc>
          <w:tcPr>
            <w:tcW w:type="dxa" w:w="1728"/>
            <w:vAlign w:val="center"/>
          </w:tcPr>
          <w:p>
            <w:r/>
            <w:r>
              <w:rPr>
                <w:b w:val="0"/>
                <w:sz w:val="14"/>
              </w:rPr>
              <w:t>devis a methodes mixtes</w:t>
            </w:r>
          </w:p>
        </w:tc>
        <w:tc>
          <w:tcPr>
            <w:tcW w:type="dxa" w:w="1728"/>
            <w:vAlign w:val="center"/>
          </w:tcPr>
          <w:p>
            <w:r/>
            <w:r>
              <w:rPr>
                <w:b w:val="0"/>
                <w:sz w:val="14"/>
              </w:rPr>
              <w:t>desenho de métodos mistos</w:t>
            </w:r>
          </w:p>
        </w:tc>
        <w:tc>
          <w:tcPr>
            <w:tcW w:type="dxa" w:w="1728"/>
            <w:vAlign w:val="center"/>
          </w:tcPr>
          <w:p>
            <w:r/>
            <w:r>
              <w:rPr>
                <w:b w:val="0"/>
                <w:sz w:val="14"/>
              </w:rPr>
              <w:t>disegno con metodi misti</w:t>
            </w:r>
          </w:p>
        </w:tc>
      </w:tr>
      <w:tr>
        <w:tc>
          <w:tcPr>
            <w:tcW w:type="dxa" w:w="1728"/>
            <w:vAlign w:val="center"/>
          </w:tcPr>
          <w:p>
            <w:r/>
            <w:r>
              <w:rPr>
                <w:b w:val="0"/>
                <w:sz w:val="14"/>
              </w:rPr>
              <w:t>semi-structured interview</w:t>
            </w:r>
          </w:p>
        </w:tc>
        <w:tc>
          <w:tcPr>
            <w:tcW w:type="dxa" w:w="1728"/>
            <w:vAlign w:val="center"/>
          </w:tcPr>
          <w:p>
            <w:r/>
            <w:r>
              <w:rPr>
                <w:b w:val="0"/>
                <w:sz w:val="14"/>
              </w:rPr>
              <w:t>entrevista semiestructurada</w:t>
            </w:r>
          </w:p>
        </w:tc>
        <w:tc>
          <w:tcPr>
            <w:tcW w:type="dxa" w:w="1728"/>
            <w:vAlign w:val="center"/>
          </w:tcPr>
          <w:p>
            <w:r/>
            <w:r>
              <w:rPr>
                <w:b w:val="0"/>
                <w:sz w:val="14"/>
              </w:rPr>
              <w:t>halbstrukturiertes Interview</w:t>
            </w:r>
          </w:p>
        </w:tc>
        <w:tc>
          <w:tcPr>
            <w:tcW w:type="dxa" w:w="1728"/>
            <w:vAlign w:val="center"/>
          </w:tcPr>
          <w:p>
            <w:r/>
            <w:r>
              <w:rPr>
                <w:b w:val="0"/>
                <w:sz w:val="14"/>
              </w:rPr>
              <w:t>entretien semi-structure</w:t>
            </w:r>
          </w:p>
        </w:tc>
        <w:tc>
          <w:tcPr>
            <w:tcW w:type="dxa" w:w="1728"/>
            <w:vAlign w:val="center"/>
          </w:tcPr>
          <w:p>
            <w:r/>
            <w:r>
              <w:rPr>
                <w:b w:val="0"/>
                <w:sz w:val="14"/>
              </w:rPr>
              <w:t>entrevista semiestruturada</w:t>
            </w:r>
          </w:p>
        </w:tc>
        <w:tc>
          <w:tcPr>
            <w:tcW w:type="dxa" w:w="1728"/>
            <w:vAlign w:val="center"/>
          </w:tcPr>
          <w:p>
            <w:r/>
            <w:r>
              <w:rPr>
                <w:b w:val="0"/>
                <w:sz w:val="14"/>
              </w:rPr>
              <w:t>intervista semi-strutturata</w:t>
            </w:r>
          </w:p>
        </w:tc>
      </w:tr>
      <w:tr>
        <w:tc>
          <w:tcPr>
            <w:tcW w:type="dxa" w:w="1728"/>
            <w:vAlign w:val="center"/>
          </w:tcPr>
          <w:p>
            <w:r/>
            <w:r>
              <w:rPr>
                <w:b w:val="0"/>
                <w:sz w:val="14"/>
              </w:rPr>
              <w:t>thematic analysis</w:t>
            </w:r>
          </w:p>
        </w:tc>
        <w:tc>
          <w:tcPr>
            <w:tcW w:type="dxa" w:w="1728"/>
            <w:vAlign w:val="center"/>
          </w:tcPr>
          <w:p>
            <w:r/>
            <w:r>
              <w:rPr>
                <w:b w:val="0"/>
                <w:sz w:val="14"/>
              </w:rPr>
              <w:t>análisis temático</w:t>
            </w:r>
          </w:p>
        </w:tc>
        <w:tc>
          <w:tcPr>
            <w:tcW w:type="dxa" w:w="1728"/>
            <w:vAlign w:val="center"/>
          </w:tcPr>
          <w:p>
            <w:r/>
            <w:r>
              <w:rPr>
                <w:b w:val="0"/>
                <w:sz w:val="14"/>
              </w:rPr>
              <w:t>thematische Analyse</w:t>
            </w:r>
          </w:p>
        </w:tc>
        <w:tc>
          <w:tcPr>
            <w:tcW w:type="dxa" w:w="1728"/>
            <w:vAlign w:val="center"/>
          </w:tcPr>
          <w:p>
            <w:r/>
            <w:r>
              <w:rPr>
                <w:b w:val="0"/>
                <w:sz w:val="14"/>
              </w:rPr>
              <w:t>analyse thematique</w:t>
            </w:r>
          </w:p>
        </w:tc>
        <w:tc>
          <w:tcPr>
            <w:tcW w:type="dxa" w:w="1728"/>
            <w:vAlign w:val="center"/>
          </w:tcPr>
          <w:p>
            <w:r/>
            <w:r>
              <w:rPr>
                <w:b w:val="0"/>
                <w:sz w:val="14"/>
              </w:rPr>
              <w:t>análise temática</w:t>
            </w:r>
          </w:p>
        </w:tc>
        <w:tc>
          <w:tcPr>
            <w:tcW w:type="dxa" w:w="1728"/>
            <w:vAlign w:val="center"/>
          </w:tcPr>
          <w:p>
            <w:r/>
            <w:r>
              <w:rPr>
                <w:b w:val="0"/>
                <w:sz w:val="14"/>
              </w:rPr>
              <w:t>analisi tematica</w:t>
            </w:r>
          </w:p>
        </w:tc>
      </w:tr>
      <w:tr>
        <w:tc>
          <w:tcPr>
            <w:tcW w:type="dxa" w:w="1728"/>
            <w:vAlign w:val="center"/>
          </w:tcPr>
          <w:p>
            <w:r/>
            <w:r>
              <w:rPr>
                <w:b w:val="0"/>
                <w:sz w:val="14"/>
              </w:rPr>
              <w:t>digital wellbeing</w:t>
            </w:r>
          </w:p>
        </w:tc>
        <w:tc>
          <w:tcPr>
            <w:tcW w:type="dxa" w:w="1728"/>
            <w:vAlign w:val="center"/>
          </w:tcPr>
          <w:p>
            <w:r/>
            <w:r>
              <w:rPr>
                <w:b w:val="0"/>
                <w:sz w:val="14"/>
              </w:rPr>
              <w:t>bienestar digital</w:t>
            </w:r>
          </w:p>
        </w:tc>
        <w:tc>
          <w:tcPr>
            <w:tcW w:type="dxa" w:w="1728"/>
            <w:vAlign w:val="center"/>
          </w:tcPr>
          <w:p>
            <w:r/>
            <w:r>
              <w:rPr>
                <w:b w:val="0"/>
                <w:sz w:val="14"/>
              </w:rPr>
              <w:t>digitales Wohlbefinden</w:t>
            </w:r>
          </w:p>
        </w:tc>
        <w:tc>
          <w:tcPr>
            <w:tcW w:type="dxa" w:w="1728"/>
            <w:vAlign w:val="center"/>
          </w:tcPr>
          <w:p>
            <w:r/>
            <w:r>
              <w:rPr>
                <w:b w:val="0"/>
                <w:sz w:val="14"/>
              </w:rPr>
              <w:t>bien-etre numerique</w:t>
            </w:r>
          </w:p>
        </w:tc>
        <w:tc>
          <w:tcPr>
            <w:tcW w:type="dxa" w:w="1728"/>
            <w:vAlign w:val="center"/>
          </w:tcPr>
          <w:p>
            <w:r/>
            <w:r>
              <w:rPr>
                <w:b w:val="0"/>
                <w:sz w:val="14"/>
              </w:rPr>
              <w:t>bem-estar digital</w:t>
            </w:r>
          </w:p>
        </w:tc>
        <w:tc>
          <w:tcPr>
            <w:tcW w:type="dxa" w:w="1728"/>
            <w:vAlign w:val="center"/>
          </w:tcPr>
          <w:p>
            <w:r/>
            <w:r>
              <w:rPr>
                <w:b w:val="0"/>
                <w:sz w:val="14"/>
              </w:rPr>
              <w:t>benessere digitale</w:t>
            </w:r>
          </w:p>
        </w:tc>
      </w:tr>
    </w:tbl>
    <w:p>
      <w:r>
        <w:br w:type="page"/>
      </w:r>
    </w:p>
    <w:p>
      <w:pPr>
        <w:pStyle w:val="Heading1"/>
        <w:spacing w:before="240" w:after="120"/>
      </w:pPr>
      <w:r>
        <w:rPr>
          <w:b/>
          <w:color w:val="10213F"/>
          <w:sz w:val="36"/>
        </w:rPr>
        <w:t>QUALITY CONTROL CHECK</w:t>
      </w:r>
    </w:p>
    <w:tbl>
      <w:tblPr>
        <w:tblW w:type="auto" w:w="0"/>
        <w:jc w:val="center"/>
        <w:tblLook w:firstColumn="1" w:firstRow="1" w:lastColumn="0" w:lastRow="0" w:noHBand="0" w:noVBand="1" w:val="04A0"/>
        <w:tblBorders>
          <w:top w:val="single" w:sz="6" w:space="0" w:color="d8dde6"/>
          <w:left w:val="single" w:sz="6" w:space="0" w:color="d8dde6"/>
          <w:bottom w:val="single" w:sz="6" w:space="0" w:color="d8dde6"/>
          <w:right w:val="single" w:sz="6" w:space="0" w:color="d8dde6"/>
          <w:insideH w:val="single" w:sz="6" w:space="0" w:color="d8dde6"/>
          <w:insideV w:val="single" w:sz="6" w:space="0" w:color="d8dde6"/>
        </w:tblBorders>
      </w:tblPr>
      <w:tblGrid>
        <w:gridCol w:w="5184"/>
        <w:gridCol w:w="5184"/>
      </w:tblGrid>
      <w:tr>
        <w:tc>
          <w:tcPr>
            <w:tcW w:type="dxa" w:w="5184"/>
            <w:shd w:fill="10213f"/>
          </w:tcPr>
          <w:p>
            <w:r/>
            <w:r>
              <w:rPr>
                <w:b/>
                <w:color w:val="FFFFFF"/>
                <w:sz w:val="18"/>
              </w:rPr>
              <w:t>Check item</w:t>
            </w:r>
          </w:p>
        </w:tc>
        <w:tc>
          <w:tcPr>
            <w:tcW w:type="dxa" w:w="5184"/>
            <w:shd w:fill="10213f"/>
          </w:tcPr>
          <w:p>
            <w:r/>
            <w:r>
              <w:rPr>
                <w:b/>
                <w:color w:val="FFFFFF"/>
                <w:sz w:val="18"/>
              </w:rPr>
              <w:t>Result</w:t>
            </w:r>
          </w:p>
        </w:tc>
      </w:tr>
      <w:tr>
        <w:tc>
          <w:tcPr>
            <w:tcW w:type="dxa" w:w="5184"/>
            <w:shd w:fill="f4f6f9"/>
          </w:tcPr>
          <w:p>
            <w:r/>
            <w:r>
              <w:rPr>
                <w:b/>
                <w:color w:val="10213F"/>
                <w:sz w:val="18"/>
              </w:rPr>
              <w:t>Full-text translation completed</w:t>
            </w:r>
          </w:p>
        </w:tc>
        <w:tc>
          <w:tcPr>
            <w:tcW w:type="dxa" w:w="5184"/>
          </w:tcPr>
          <w:p>
            <w:r/>
            <w:r>
              <w:rPr>
                <w:b w:val="0"/>
                <w:sz w:val="18"/>
              </w:rPr>
              <w:t>Yes - five complete target-language versions</w:t>
            </w:r>
          </w:p>
        </w:tc>
      </w:tr>
      <w:tr>
        <w:tc>
          <w:tcPr>
            <w:tcW w:type="dxa" w:w="5184"/>
            <w:shd w:fill="f4f6f9"/>
          </w:tcPr>
          <w:p>
            <w:r/>
            <w:r>
              <w:rPr>
                <w:b/>
                <w:color w:val="10213F"/>
                <w:sz w:val="18"/>
              </w:rPr>
              <w:t>Academic register preserved</w:t>
            </w:r>
          </w:p>
        </w:tc>
        <w:tc>
          <w:tcPr>
            <w:tcW w:type="dxa" w:w="5184"/>
          </w:tcPr>
          <w:p>
            <w:r/>
            <w:r>
              <w:rPr>
                <w:b w:val="0"/>
                <w:sz w:val="18"/>
              </w:rPr>
              <w:t>Yes</w:t>
            </w:r>
          </w:p>
        </w:tc>
      </w:tr>
      <w:tr>
        <w:tc>
          <w:tcPr>
            <w:tcW w:type="dxa" w:w="5184"/>
            <w:shd w:fill="f4f6f9"/>
          </w:tcPr>
          <w:p>
            <w:r/>
            <w:r>
              <w:rPr>
                <w:b/>
                <w:color w:val="10213F"/>
                <w:sz w:val="18"/>
              </w:rPr>
              <w:t>Terminology harmonized</w:t>
            </w:r>
          </w:p>
        </w:tc>
        <w:tc>
          <w:tcPr>
            <w:tcW w:type="dxa" w:w="5184"/>
          </w:tcPr>
          <w:p>
            <w:r/>
            <w:r>
              <w:rPr>
                <w:b w:val="0"/>
                <w:sz w:val="18"/>
              </w:rPr>
              <w:t>Yes - see terminology matrix</w:t>
            </w:r>
          </w:p>
        </w:tc>
      </w:tr>
      <w:tr>
        <w:tc>
          <w:tcPr>
            <w:tcW w:type="dxa" w:w="5184"/>
            <w:shd w:fill="f4f6f9"/>
          </w:tcPr>
          <w:p>
            <w:r/>
            <w:r>
              <w:rPr>
                <w:b/>
                <w:color w:val="10213F"/>
                <w:sz w:val="18"/>
              </w:rPr>
              <w:t>Headings and document structure preserved</w:t>
            </w:r>
          </w:p>
        </w:tc>
        <w:tc>
          <w:tcPr>
            <w:tcW w:type="dxa" w:w="5184"/>
          </w:tcPr>
          <w:p>
            <w:r/>
            <w:r>
              <w:rPr>
                <w:b w:val="0"/>
                <w:sz w:val="18"/>
              </w:rPr>
              <w:t>Yes</w:t>
            </w:r>
          </w:p>
        </w:tc>
      </w:tr>
      <w:tr>
        <w:tc>
          <w:tcPr>
            <w:tcW w:type="dxa" w:w="5184"/>
            <w:shd w:fill="f4f6f9"/>
          </w:tcPr>
          <w:p>
            <w:r/>
            <w:r>
              <w:rPr>
                <w:b/>
                <w:color w:val="10213F"/>
                <w:sz w:val="18"/>
              </w:rPr>
              <w:t>Numbers and sample size preserved</w:t>
            </w:r>
          </w:p>
        </w:tc>
        <w:tc>
          <w:tcPr>
            <w:tcW w:type="dxa" w:w="5184"/>
          </w:tcPr>
          <w:p>
            <w:r/>
            <w:r>
              <w:rPr>
                <w:b w:val="0"/>
                <w:sz w:val="18"/>
              </w:rPr>
              <w:t>Yes</w:t>
            </w:r>
          </w:p>
        </w:tc>
      </w:tr>
      <w:tr>
        <w:tc>
          <w:tcPr>
            <w:tcW w:type="dxa" w:w="5184"/>
            <w:shd w:fill="f4f6f9"/>
          </w:tcPr>
          <w:p>
            <w:r/>
            <w:r>
              <w:rPr>
                <w:b/>
                <w:color w:val="10213F"/>
                <w:sz w:val="18"/>
              </w:rPr>
              <w:t>Ethical statements preserved</w:t>
            </w:r>
          </w:p>
        </w:tc>
        <w:tc>
          <w:tcPr>
            <w:tcW w:type="dxa" w:w="5184"/>
          </w:tcPr>
          <w:p>
            <w:r/>
            <w:r>
              <w:rPr>
                <w:b w:val="0"/>
                <w:sz w:val="18"/>
              </w:rPr>
              <w:t>Yes</w:t>
            </w:r>
          </w:p>
        </w:tc>
      </w:tr>
      <w:tr>
        <w:tc>
          <w:tcPr>
            <w:tcW w:type="dxa" w:w="5184"/>
            <w:shd w:fill="f4f6f9"/>
          </w:tcPr>
          <w:p>
            <w:r/>
            <w:r>
              <w:rPr>
                <w:b/>
                <w:color w:val="10213F"/>
                <w:sz w:val="18"/>
              </w:rPr>
              <w:t>Formatting reviewed</w:t>
            </w:r>
          </w:p>
        </w:tc>
        <w:tc>
          <w:tcPr>
            <w:tcW w:type="dxa" w:w="5184"/>
          </w:tcPr>
          <w:p>
            <w:r/>
            <w:r>
              <w:rPr>
                <w:b w:val="0"/>
                <w:sz w:val="18"/>
              </w:rPr>
              <w:t>Yes</w:t>
            </w:r>
          </w:p>
        </w:tc>
      </w:tr>
      <w:tr>
        <w:tc>
          <w:tcPr>
            <w:tcW w:type="dxa" w:w="5184"/>
            <w:shd w:fill="f4f6f9"/>
          </w:tcPr>
          <w:p>
            <w:r/>
            <w:r>
              <w:rPr>
                <w:b/>
                <w:color w:val="10213F"/>
                <w:sz w:val="18"/>
              </w:rPr>
              <w:t>Certification status</w:t>
            </w:r>
          </w:p>
        </w:tc>
        <w:tc>
          <w:tcPr>
            <w:tcW w:type="dxa" w:w="5184"/>
          </w:tcPr>
          <w:p>
            <w:r/>
            <w:r>
              <w:rPr>
                <w:b w:val="0"/>
                <w:sz w:val="18"/>
              </w:rPr>
              <w:t>Non-certified portfolio sample</w:t>
            </w:r>
          </w:p>
        </w:tc>
      </w:tr>
    </w:tbl>
    <w:p>
      <w:pPr>
        <w:spacing w:before="280"/>
      </w:pPr>
      <w:r>
        <w:rPr>
          <w:i/>
          <w:color w:val="545B66"/>
          <w:sz w:val="17"/>
        </w:rPr>
        <w:t>Disclaimer: This is a fictional portfolio sample created to demonstrate academic translation, terminology management and multilingual document delivery. It does not represent real research involving human participants.</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5B66"/>
        <w:sz w:val="16"/>
      </w:rPr>
      <w:t xml:space="preserve">SCRIPTORIUM | Academic Translation Work Sample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b/>
        <w:color w:val="D6AD47"/>
        <w:sz w:val="18"/>
      </w:rPr>
      <w:t>SCRIPTORIUM</w:t>
    </w:r>
    <w:r>
      <w:rPr>
        <w:color w:val="545B66"/>
        <w:sz w:val="16"/>
      </w:rPr>
      <w:t xml:space="preserve">  |  Research Proposal Translation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