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SALESIANS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4827828</wp:posOffset>
            </wp:positionH>
            <wp:positionV relativeFrom="paragraph">
              <wp:posOffset>-6021</wp:posOffset>
            </wp:positionV>
            <wp:extent cx="874395" cy="87439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4395" cy="87439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RICALDONE TECHNICAL INSTITUTE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 GRADE OF HIGH SCHOOL</w:t>
      </w:r>
    </w:p>
    <w:p w:rsidR="00000000" w:rsidDel="00000000" w:rsidP="00000000" w:rsidRDefault="00000000" w:rsidRPr="00000000" w14:paraId="00000004">
      <w:pPr>
        <w:spacing w:after="0" w:line="240" w:lineRule="auto"/>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"Decision Phase"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Wanda Carranza.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Grade and section: </w:t>
      </w:r>
      <w:r w:rsidDel="00000000" w:rsidR="00000000" w:rsidRPr="00000000">
        <w:rPr>
          <w:rFonts w:ascii="Arial" w:cs="Arial" w:eastAsia="Arial" w:hAnsi="Arial"/>
          <w:sz w:val="24"/>
          <w:szCs w:val="24"/>
          <w:rtl w:val="0"/>
        </w:rPr>
        <w:t xml:space="preserve">12 grade of high school</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Members: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González Monge Xóchitl de Los Angeles - 20200321 - Design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Hernández Bautista Mercedes Esther - 20230492 - Design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Flores Fuentes Gabriela María – 20230673 -  Design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Guevara Henríquez José Alejandro – 20230611 - Electronics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February 28, 2024, El Salvador, San Salvador.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Style w:val="Heading3"/>
        <w:tabs>
          <w:tab w:val="right" w:leader="none" w:pos="8838"/>
        </w:tabs>
        <w:spacing w:after="0" w:line="480" w:lineRule="auto"/>
        <w:jc w:val="both"/>
        <w:rPr>
          <w:vertAlign w:val="baseline"/>
        </w:rPr>
      </w:pPr>
      <w:bookmarkStart w:colFirst="0" w:colLast="0" w:name="_nqcg19it9dlj" w:id="0"/>
      <w:bookmarkEnd w:id="0"/>
      <w:r w:rsidDel="00000000" w:rsidR="00000000" w:rsidRPr="00000000">
        <w:rPr>
          <w:vertAlign w:val="baseline"/>
          <w:rtl w:val="0"/>
        </w:rPr>
        <w:t xml:space="preserve">Enzo Vongricic Roldan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Enzo Vogrincic Roldán is a Uruguayan actor who has left a significant mark on the theater and audiovisual scene in his country. Born in Montevideo into a family of artists, from an early age he showed a great interest in art and entertainment. His passion for acting led him to study theater at renowned local institutions, where he developed his skills and perfected his technique. Throughout his career, Enzo Vogrincic Roldán has participated in a wide variety of theatrical productions, from classics of universal theater to contemporary plays written by Uruguayan playwrights. His versatility and talent have allowed him to play a wide range of characters, from comedic to dramatic roles, demonstrating a remarkable capacity for transformation in each performance. In addition to his work in the theater, Enzo Vogrincic Roldán has ventured into the world of film and television, participating in various productions both nationally and internationally. His presence on the big and small screen has been well received by audiences and critics, consolidating his position as one of Uruguay's most prominent actors. Off stage and screen, Enzo Vogrincic Roldán is known for his commitment to various social causes and his participation in projects that seek to generate a positive impact on the community. Her influence as a public figure has allowed her to advocate for important issues such as gender equality, human rights, and environmental preservation, using her voice to promote change and social awareness. In short, Enzo Vogrincic Roldán is much more than a talented actor: he is an artist committed to his art and his society, he became of a po</w:t>
      </w:r>
      <w:r w:rsidDel="00000000" w:rsidR="00000000" w:rsidRPr="00000000">
        <w:rPr>
          <w:rFonts w:ascii="Times New Roman" w:cs="Times New Roman" w:eastAsia="Times New Roman" w:hAnsi="Times New Roman"/>
          <w:rtl w:val="0"/>
        </w:rPr>
        <w:t xml:space="preserve">or family and became succesful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 His career in the world of entertainment, his dedication to social causes and his charisma have made him an admired and respected figure inside and outside Uruguay, leaving a legacy that transcends the borders of theater and cinema.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3317503</wp:posOffset>
            </wp:positionH>
            <wp:positionV relativeFrom="paragraph">
              <wp:posOffset>1725929</wp:posOffset>
            </wp:positionV>
            <wp:extent cx="2294627" cy="3055868"/>
            <wp:effectExtent b="0" l="0" r="0" t="0"/>
            <wp:wrapSquare wrapText="bothSides" distB="0" distT="0" distL="114300" distR="114300"/>
            <wp:docPr descr="Enzo Vogrincic Roldán - SensaCine.com" id="3" name="image3.jpg"/>
            <a:graphic>
              <a:graphicData uri="http://schemas.openxmlformats.org/drawingml/2006/picture">
                <pic:pic>
                  <pic:nvPicPr>
                    <pic:cNvPr descr="Enzo Vogrincic Roldán - SensaCine.com" id="0" name="image3.jpg"/>
                    <pic:cNvPicPr preferRelativeResize="0"/>
                  </pic:nvPicPr>
                  <pic:blipFill>
                    <a:blip r:embed="rId7"/>
                    <a:srcRect b="0" l="0" r="0" t="0"/>
                    <a:stretch>
                      <a:fillRect/>
                    </a:stretch>
                  </pic:blipFill>
                  <pic:spPr>
                    <a:xfrm>
                      <a:off x="0" y="0"/>
                      <a:ext cx="2294627" cy="3055868"/>
                    </a:xfrm>
                    <a:prstGeom prst="rect"/>
                    <a:ln/>
                  </pic:spPr>
                </pic:pic>
              </a:graphicData>
            </a:graphic>
          </wp:anchor>
        </w:drawing>
      </w:r>
    </w:p>
    <w:p w:rsidR="00000000" w:rsidDel="00000000" w:rsidP="00000000" w:rsidRDefault="00000000" w:rsidRPr="00000000" w14:paraId="00000033">
      <w:pPr>
        <w:pStyle w:val="Heading2"/>
        <w:tabs>
          <w:tab w:val="right" w:leader="none" w:pos="8838"/>
        </w:tabs>
        <w:spacing w:after="280" w:before="280" w:line="480" w:lineRule="auto"/>
        <w:jc w:val="both"/>
        <w:rPr>
          <w:vertAlign w:val="baseline"/>
        </w:rPr>
      </w:pPr>
      <w:bookmarkStart w:colFirst="0" w:colLast="0" w:name="_6orkyhsyirfj" w:id="1"/>
      <w:bookmarkEnd w:id="1"/>
      <w:r w:rsidDel="00000000" w:rsidR="00000000" w:rsidRPr="00000000">
        <w:rPr>
          <w:vertAlign w:val="baseline"/>
          <w:rtl w:val="0"/>
        </w:rPr>
        <w:t xml:space="preserve">Tesla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48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Tesla's story is a fascinating saga that intertwines with innovation, visionary genius, and the struggle for supremacy in the world of technology. It begins with a man named Nikola Tesla, born in Smiljan, in what is now Croatia, in 1856.  Tesla was a prolific inventor and an extraordinary electrical engineer who contributed significantly to the development of alternating current (AC), the rotating magnetic field, and many other technologies that laid the foundation for modern electricity. After studying electrical engineering in Europe, Tesla worked briefly in Budapest and Paris before emigrating to the United States in 1884. In New York, Tesla teamed up with Thomas Edison, another giant of the electrical industry, but their divergent approaches and personal conflict led to a rift between the two. While Edison was promoting direct current (DC), Tesla was convinced of the advantages of alternating current. This dispute led to what became known as "the war of the currents," a fierce battle between Tesla's supporters of alternating current and Edison's supporters of direct current, culminating in Tesla's victory and the widespread adoption of alternating current as the standard for electrical power distribution. Tesla continued his revolutionary work, developing technologies such as the Tesla coil, wireless power transmission, and long-distance communication. However, despite his genius, Tesla struggled financially and died in relative poverty in 1943. Despite his death, Tesla's legacy has endured and his influence on modern technology is undeniable. The Tesla company, founded in 2003 by Elon Musk, is named in honor of the great inventor. Tesla, Inc. has revolutionized the automotive industry with high-performance electric vehicles and is leading the way to a sustainable energy future with its storage batteries and solar panels. In addition, Tesla's vision for wireless power transmission is being revived in research and development projects around the world, with the goal of realizing its dream of providing wireless power on a global scale. In short, Tesla's story is a testament to the power of innovation, perseverance, and futuristic vision. From his humble beginnings in Europe to his enduring legacy in modern technology, Nikola Tesla remains an icon of inspiration for innovators and visionaries around the world.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657225</wp:posOffset>
            </wp:positionH>
            <wp:positionV relativeFrom="paragraph">
              <wp:posOffset>295883</wp:posOffset>
            </wp:positionV>
            <wp:extent cx="3435350" cy="1939925"/>
            <wp:effectExtent b="0" l="0" r="0" t="0"/>
            <wp:wrapSquare wrapText="bothSides" distB="0" distT="0" distL="114300" distR="114300"/>
            <wp:docPr descr="Who was Nikola Tesla, the father of alternating current..." id="1" name="image2.jpg"/>
            <a:graphic>
              <a:graphicData uri="http://schemas.openxmlformats.org/drawingml/2006/picture">
                <pic:pic>
                  <pic:nvPicPr>
                    <pic:cNvPr descr="Who was Nikola Tesla, the father of alternating current..." id="0" name="image2.jpg"/>
                    <pic:cNvPicPr preferRelativeResize="0"/>
                  </pic:nvPicPr>
                  <pic:blipFill>
                    <a:blip r:embed="rId8"/>
                    <a:srcRect b="0" l="0" r="0" t="0"/>
                    <a:stretch>
                      <a:fillRect/>
                    </a:stretch>
                  </pic:blipFill>
                  <pic:spPr>
                    <a:xfrm>
                      <a:off x="0" y="0"/>
                      <a:ext cx="3435350" cy="1939925"/>
                    </a:xfrm>
                    <a:prstGeom prst="rect"/>
                    <a:ln/>
                  </pic:spPr>
                </pic:pic>
              </a:graphicData>
            </a:graphic>
          </wp:anchor>
        </w:drawing>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280" w:before="2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2"/>
        <w:spacing w:line="480" w:lineRule="auto"/>
        <w:jc w:val="both"/>
        <w:rPr/>
      </w:pPr>
      <w:bookmarkStart w:colFirst="0" w:colLast="0" w:name="_bdong42sohp0" w:id="2"/>
      <w:bookmarkEnd w:id="2"/>
      <w:r w:rsidDel="00000000" w:rsidR="00000000" w:rsidRPr="00000000">
        <w:rPr>
          <w:rtl w:val="0"/>
        </w:rPr>
        <w:t xml:space="preserve">Practice. </w:t>
      </w:r>
    </w:p>
    <w:p w:rsidR="00000000" w:rsidDel="00000000" w:rsidP="00000000" w:rsidRDefault="00000000" w:rsidRPr="00000000" w14:paraId="0000004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 success is a multifaceted concept that goes beyond the simple accumulation of material wealth or external achievements. It is about achieving a state of fulfillment and personal fulfillment in all areas of life, including the professional sphere, interpersonal relationships, physical and emotional health, as well as spiritual growth. Success is not a final destination, but an ongoing journey of self-discovery, learning, and constant growth. In contemporary society, success is often associated with gaining recognition, fame, or power, but these external measures can be misleading and do not necessarily reflect true happiness or personal satisfaction. True success lies in finding a balance between individual goals and meaningful contributions to the world around us. To achieve success in life, it is essential to cultivate a growth mindset and adopt habits and attitudes that foster personal and professional development. Below, I will highlight some key principles that I consider fundamental to achieving success in any area of life: Clarity of objectives and vision: It is important to have a clear vision of what you want to achieve in life and to set specific and achievable goals to work towards achieving them. Clarity of goals provides direction and focus, and helps us stay motivated and committed to our path. Persistence and determination: The road to success is full of obstacles and challenges, and it is inevitable that we will face setbacks along the way. The ability to persevere in the face of adversity and stay focused on our goals despite setbacks is essential to achieving long-term success. Continuous learning: Success is not an end goal, but a continuous process of personal growth and development. It is critical to be open to learning new skills, acquiring new knowledge, and seeking opportunities for constant improvement in all areas of life. Emotional resilience: The ability to manage stress, overcome frustration, and maintain a positive attitude in the face of challenges is critical to staying steadfast in the pursuit of success. Cultivating emotional resilience helps us stay balanced and centered, even in times of adversity. Integrity and ethics: True success cannot be achieved at the expense of others or through dishonest or unethical practices. It is important to act with integrity and respect towards others in all our actions and decisions, as trust and reputation are critical to long-term success. Self-care: Success is not only about external achievements, but also about internal well-being. It is crucial to take care of our physical, emotional, and spiritual health, cultivating self-care habits that allow us to maintain a healthy balance between work, rest, and enjoyment of life.</w:t>
      </w:r>
    </w:p>
    <w:p w:rsidR="00000000" w:rsidDel="00000000" w:rsidP="00000000" w:rsidRDefault="00000000" w:rsidRPr="00000000" w14:paraId="0000004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is a personal and unique journey that involves striking a harmonious balance between achieving individual goals and holistic well-being. By adopting a growth mindset, cultivating positive habits, and maintaining a clear vision of our goals, we can achieve success in all areas of life and live a full and fulfilling life."</w:t>
      </w:r>
    </w:p>
    <w:p w:rsidR="00000000" w:rsidDel="00000000" w:rsidP="00000000" w:rsidRDefault="00000000" w:rsidRPr="00000000" w14:paraId="0000004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3"/>
        <w:spacing w:line="480" w:lineRule="auto"/>
        <w:jc w:val="both"/>
        <w:rPr/>
      </w:pPr>
      <w:bookmarkStart w:colFirst="0" w:colLast="0" w:name="_662vcri1bqyc" w:id="3"/>
      <w:bookmarkEnd w:id="3"/>
      <w:r w:rsidDel="00000000" w:rsidR="00000000" w:rsidRPr="00000000">
        <w:rPr>
          <w:rtl w:val="0"/>
        </w:rPr>
        <w:t xml:space="preserve">bibliography:</w:t>
      </w:r>
    </w:p>
    <w:p w:rsidR="00000000" w:rsidDel="00000000" w:rsidP="00000000" w:rsidRDefault="00000000" w:rsidRPr="00000000" w14:paraId="0000005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Tesla Society. (s.f.). Biography. Recuperado de</w:t>
      </w:r>
    </w:p>
    <w:p w:rsidR="00000000" w:rsidDel="00000000" w:rsidP="00000000" w:rsidRDefault="00000000" w:rsidRPr="00000000" w14:paraId="0000005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https://www.teslasociety.com/biography.htm</w:t>
        </w:r>
      </w:hyperlink>
      <w:r w:rsidDel="00000000" w:rsidR="00000000" w:rsidRPr="00000000">
        <w:rPr>
          <w:rtl w:val="0"/>
        </w:rPr>
      </w:r>
    </w:p>
    <w:p w:rsidR="00000000" w:rsidDel="00000000" w:rsidP="00000000" w:rsidRDefault="00000000" w:rsidRPr="00000000" w14:paraId="0000005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Encyclopedia Britannica. (2022). Nikola Tesla. Britannica </w:t>
      </w:r>
      <w:hyperlink r:id="rId10">
        <w:r w:rsidDel="00000000" w:rsidR="00000000" w:rsidRPr="00000000">
          <w:rPr>
            <w:rFonts w:ascii="Times New Roman" w:cs="Times New Roman" w:eastAsia="Times New Roman" w:hAnsi="Times New Roman"/>
            <w:color w:val="1155cc"/>
            <w:u w:val="single"/>
            <w:rtl w:val="0"/>
          </w:rPr>
          <w:t xml:space="preserve">https://www.britannica.com/biography/Nikola-Tesla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Vogrincic, E. (Año de publicación). Enzo Vogrincic: El uruguayo que brilla en "La Sociedad de la Nieve" y cómo una película puede cambiar vidas. El País. </w:t>
      </w:r>
      <w:hyperlink r:id="rId11">
        <w:r w:rsidDel="00000000" w:rsidR="00000000" w:rsidRPr="00000000">
          <w:rPr>
            <w:rFonts w:ascii="Times New Roman" w:cs="Times New Roman" w:eastAsia="Times New Roman" w:hAnsi="Times New Roman"/>
            <w:color w:val="1155cc"/>
            <w:u w:val="single"/>
            <w:rtl w:val="0"/>
          </w:rPr>
          <w:t xml:space="preserve">https://www.elpais.com.uy/tvshow/cine/enzo-vogrincic-el-uruguayo-que-brilla-en-la-sociedad-de-la-nieve-y-como-una-pelicula-puede-cambiar-vidas</w:t>
        </w:r>
      </w:hyperlink>
      <w:r w:rsidDel="00000000" w:rsidR="00000000" w:rsidRPr="00000000">
        <w:rPr>
          <w:rtl w:val="0"/>
        </w:rPr>
      </w:r>
    </w:p>
    <w:p w:rsidR="00000000" w:rsidDel="00000000" w:rsidP="00000000" w:rsidRDefault="00000000" w:rsidRPr="00000000" w14:paraId="0000005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480" w:lineRule="auto"/>
        <w:ind w:left="0" w:firstLine="0"/>
        <w:rPr>
          <w:rFonts w:ascii="Times New Roman" w:cs="Times New Roman" w:eastAsia="Times New Roman" w:hAnsi="Times New Roman"/>
        </w:rPr>
      </w:pPr>
      <w:r w:rsidDel="00000000" w:rsidR="00000000" w:rsidRPr="00000000">
        <w:rPr>
          <w:rtl w:val="0"/>
        </w:rPr>
      </w:r>
    </w:p>
    <w:sectPr>
      <w:footerReference r:id="rId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lpais.com.uy/tvshow/cine/enzo-vogrincic-el-uruguayo-que-brilla-en-la-sociedad-de-la-nieve-y-como-una-pelicula-puede-cambiar-vidas" TargetMode="External"/><Relationship Id="rId10" Type="http://schemas.openxmlformats.org/officeDocument/2006/relationships/hyperlink" Target="https://www.britannica.com/biography/Nikola-Tesla" TargetMode="External"/><Relationship Id="rId12" Type="http://schemas.openxmlformats.org/officeDocument/2006/relationships/footer" Target="footer1.xml"/><Relationship Id="rId9" Type="http://schemas.openxmlformats.org/officeDocument/2006/relationships/hyperlink" Target="https://www.teslasociety.com/biography.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