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F34A2D" w14:textId="77777777" w:rsidR="00F15EF6" w:rsidRDefault="00000000">
      <w:pPr>
        <w:pStyle w:val="Ttulo1"/>
        <w:spacing w:before="0" w:after="120" w:line="275" w:lineRule="auto"/>
        <w:jc w:val="both"/>
        <w:rPr>
          <w:rFonts w:ascii="Times New Roman" w:eastAsia="Times New Roman" w:hAnsi="Times New Roman" w:cs="Times New Roman"/>
          <w:color w:val="1B1C1D"/>
          <w:sz w:val="22"/>
          <w:szCs w:val="22"/>
        </w:rPr>
      </w:pPr>
      <w:r>
        <w:rPr>
          <w:rFonts w:ascii="Times New Roman" w:eastAsia="Times New Roman" w:hAnsi="Times New Roman" w:cs="Times New Roman"/>
          <w:color w:val="1B1C1D"/>
          <w:sz w:val="22"/>
          <w:szCs w:val="22"/>
        </w:rPr>
        <w:t>Práctica 3: Análisis Estadístico de Señales Electrofisiológicas (ECG y EEG) en grupo de Control y Enfermedad de Parkinson</w:t>
      </w:r>
    </w:p>
    <w:p w14:paraId="517160B6" w14:textId="77777777" w:rsidR="00F15EF6" w:rsidRDefault="00000000">
      <w:pPr>
        <w:jc w:val="both"/>
        <w:rPr>
          <w:rFonts w:ascii="Times New Roman" w:eastAsia="Times New Roman" w:hAnsi="Times New Roman" w:cs="Times New Roman"/>
        </w:rPr>
        <w:sectPr w:rsidR="00F15EF6">
          <w:pgSz w:w="12240" w:h="15840"/>
          <w:pgMar w:top="1440" w:right="1440" w:bottom="1440" w:left="1440" w:header="0" w:footer="720" w:gutter="0"/>
          <w:pgNumType w:start="1"/>
          <w:cols w:space="720" w:equalWidth="0">
            <w:col w:w="9360" w:space="0"/>
          </w:cols>
        </w:sectPr>
      </w:pPr>
      <w:r>
        <w:rPr>
          <w:rFonts w:ascii="Times New Roman" w:eastAsia="Times New Roman" w:hAnsi="Times New Roman" w:cs="Times New Roman"/>
        </w:rPr>
        <w:t>Josué Paniagua López</w:t>
      </w:r>
    </w:p>
    <w:p w14:paraId="05980116" w14:textId="77777777" w:rsidR="00F15EF6" w:rsidRDefault="00F15EF6"/>
    <w:p w14:paraId="336E49BD" w14:textId="77777777" w:rsidR="00F15EF6" w:rsidRDefault="00000000">
      <w:pPr>
        <w:pStyle w:val="Ttulo3"/>
        <w:spacing w:before="0" w:after="120" w:line="275" w:lineRule="auto"/>
        <w:jc w:val="both"/>
        <w:rPr>
          <w:rFonts w:ascii="Times New Roman" w:eastAsia="Times New Roman" w:hAnsi="Times New Roman" w:cs="Times New Roman"/>
          <w:color w:val="1B1C1D"/>
          <w:sz w:val="22"/>
          <w:szCs w:val="22"/>
        </w:rPr>
      </w:pPr>
      <w:r>
        <w:rPr>
          <w:rFonts w:ascii="Times New Roman" w:eastAsia="Times New Roman" w:hAnsi="Times New Roman" w:cs="Times New Roman"/>
          <w:color w:val="1B1C1D"/>
          <w:sz w:val="22"/>
          <w:szCs w:val="22"/>
        </w:rPr>
        <w:t>I. OBJETIVO DE LA PRÁCTICA</w:t>
      </w:r>
    </w:p>
    <w:p w14:paraId="290F9999" w14:textId="77777777" w:rsidR="00F15EF6" w:rsidRDefault="00000000">
      <w:pPr>
        <w:pStyle w:val="Ttulo4"/>
        <w:spacing w:before="0" w:after="120" w:line="275" w:lineRule="auto"/>
        <w:jc w:val="both"/>
        <w:rPr>
          <w:rFonts w:ascii="Times New Roman" w:eastAsia="Times New Roman" w:hAnsi="Times New Roman" w:cs="Times New Roman"/>
          <w:color w:val="1B1C1D"/>
          <w:sz w:val="22"/>
          <w:szCs w:val="22"/>
        </w:rPr>
      </w:pPr>
      <w:r>
        <w:rPr>
          <w:rFonts w:ascii="Times New Roman" w:eastAsia="Times New Roman" w:hAnsi="Times New Roman" w:cs="Times New Roman"/>
          <w:color w:val="1B1C1D"/>
          <w:sz w:val="22"/>
          <w:szCs w:val="22"/>
        </w:rPr>
        <w:t>A. Objetivo General del Análisis</w:t>
      </w:r>
    </w:p>
    <w:p w14:paraId="5684566D" w14:textId="77777777" w:rsidR="00F15EF6" w:rsidRDefault="00000000">
      <w:pPr>
        <w:pBdr>
          <w:top w:val="nil"/>
          <w:left w:val="nil"/>
          <w:bottom w:val="nil"/>
          <w:right w:val="nil"/>
          <w:between w:val="nil"/>
        </w:pBdr>
        <w:spacing w:after="240" w:line="275" w:lineRule="auto"/>
        <w:jc w:val="both"/>
        <w:rPr>
          <w:rFonts w:ascii="Times New Roman" w:eastAsia="Times New Roman" w:hAnsi="Times New Roman" w:cs="Times New Roman"/>
          <w:color w:val="1B1C1D"/>
        </w:rPr>
      </w:pPr>
      <w:r>
        <w:rPr>
          <w:rFonts w:ascii="Times New Roman" w:eastAsia="Times New Roman" w:hAnsi="Times New Roman" w:cs="Times New Roman"/>
          <w:color w:val="1B1C1D"/>
        </w:rPr>
        <w:t>El objetivo general de la práctica consistió en aplicar técnicas de procesamiento de señales y análisis estadístico en el dominio del tiempo para extraer características cuantitativas representativas y comparar las condiciones experimentales, centrándose en el contraste entre sujetos control y pacientes con Enfermedad de Parkinson.</w:t>
      </w:r>
    </w:p>
    <w:p w14:paraId="2DF47741" w14:textId="77777777" w:rsidR="00F15EF6" w:rsidRDefault="00000000">
      <w:pPr>
        <w:pStyle w:val="Ttulo4"/>
        <w:spacing w:before="0" w:after="120" w:line="275" w:lineRule="auto"/>
        <w:jc w:val="both"/>
        <w:rPr>
          <w:rFonts w:ascii="Times New Roman" w:eastAsia="Times New Roman" w:hAnsi="Times New Roman" w:cs="Times New Roman"/>
          <w:color w:val="1B1C1D"/>
          <w:sz w:val="22"/>
          <w:szCs w:val="22"/>
        </w:rPr>
      </w:pPr>
      <w:r>
        <w:rPr>
          <w:rFonts w:ascii="Times New Roman" w:eastAsia="Times New Roman" w:hAnsi="Times New Roman" w:cs="Times New Roman"/>
          <w:color w:val="1B1C1D"/>
          <w:sz w:val="22"/>
          <w:szCs w:val="22"/>
        </w:rPr>
        <w:t>B. Objetivos Específicos por Modalidad de Señal</w:t>
      </w:r>
    </w:p>
    <w:p w14:paraId="168FC26C" w14:textId="77777777" w:rsidR="00F15EF6" w:rsidRDefault="00000000">
      <w:pPr>
        <w:numPr>
          <w:ilvl w:val="0"/>
          <w:numId w:val="1"/>
        </w:numPr>
        <w:pBdr>
          <w:top w:val="nil"/>
          <w:left w:val="nil"/>
          <w:bottom w:val="nil"/>
          <w:right w:val="nil"/>
          <w:between w:val="nil"/>
        </w:pBdr>
        <w:spacing w:line="275" w:lineRule="auto"/>
        <w:jc w:val="both"/>
      </w:pPr>
      <w:r>
        <w:rPr>
          <w:rFonts w:ascii="Times New Roman" w:eastAsia="Times New Roman" w:hAnsi="Times New Roman" w:cs="Times New Roman"/>
          <w:b/>
          <w:color w:val="1B1C1D"/>
        </w:rPr>
        <w:t>ECG:</w:t>
      </w:r>
      <w:r>
        <w:rPr>
          <w:rFonts w:ascii="Times New Roman" w:eastAsia="Times New Roman" w:hAnsi="Times New Roman" w:cs="Times New Roman"/>
          <w:color w:val="1B1C1D"/>
        </w:rPr>
        <w:t xml:space="preserve"> Se buscó filtrar la señal y segmentar los latidos para calcular métricas descriptivas por ciclo (media, RMS, varianza, desviación estándar). Se incluyó la evaluación de la normalidad (Shapiro-Wilk), la homocedasticidad (Levene) y la aplicación de la prueba de </w:t>
      </w:r>
      <w:proofErr w:type="spellStart"/>
      <w:r>
        <w:rPr>
          <w:rFonts w:ascii="Times New Roman" w:eastAsia="Times New Roman" w:hAnsi="Times New Roman" w:cs="Times New Roman"/>
          <w:color w:val="1B1C1D"/>
        </w:rPr>
        <w:t>Dickey</w:t>
      </w:r>
      <w:proofErr w:type="spellEnd"/>
      <w:r>
        <w:rPr>
          <w:rFonts w:ascii="Times New Roman" w:eastAsia="Times New Roman" w:hAnsi="Times New Roman" w:cs="Times New Roman"/>
          <w:color w:val="1B1C1D"/>
        </w:rPr>
        <w:t>-Fuller para verificar la estacionariedad de los ciclos ECG.</w:t>
      </w:r>
    </w:p>
    <w:p w14:paraId="2422597D" w14:textId="77777777" w:rsidR="00F15EF6" w:rsidRDefault="00000000">
      <w:pPr>
        <w:numPr>
          <w:ilvl w:val="0"/>
          <w:numId w:val="1"/>
        </w:numPr>
        <w:pBdr>
          <w:top w:val="nil"/>
          <w:left w:val="nil"/>
          <w:bottom w:val="nil"/>
          <w:right w:val="nil"/>
          <w:between w:val="nil"/>
        </w:pBdr>
        <w:spacing w:after="120" w:line="275" w:lineRule="auto"/>
        <w:jc w:val="both"/>
      </w:pPr>
      <w:r>
        <w:rPr>
          <w:rFonts w:ascii="Times New Roman" w:eastAsia="Times New Roman" w:hAnsi="Times New Roman" w:cs="Times New Roman"/>
          <w:b/>
          <w:color w:val="1B1C1D"/>
        </w:rPr>
        <w:t>EEG:</w:t>
      </w:r>
      <w:r>
        <w:rPr>
          <w:rFonts w:ascii="Times New Roman" w:eastAsia="Times New Roman" w:hAnsi="Times New Roman" w:cs="Times New Roman"/>
          <w:color w:val="1B1C1D"/>
        </w:rPr>
        <w:t xml:space="preserve"> Se procedió a segmentar la señal EEG por canales y por sujeto para calcular la energía promedio por canal. Las pruebas estadísticas aplicadas incluyeron Shapiro-Wilk y Levene y, debido a la no normalidad esperada, la prueba no paramétrica U de Mann-Whitney para comparar los valores de energía entre ambos grupos en cada canal.</w:t>
      </w:r>
    </w:p>
    <w:p w14:paraId="54CFE959" w14:textId="77777777" w:rsidR="00F15EF6" w:rsidRDefault="00F15EF6">
      <w:pPr>
        <w:pBdr>
          <w:top w:val="nil"/>
          <w:left w:val="nil"/>
          <w:bottom w:val="nil"/>
          <w:right w:val="nil"/>
          <w:between w:val="nil"/>
        </w:pBdr>
        <w:spacing w:before="120" w:after="120" w:line="275" w:lineRule="auto"/>
        <w:jc w:val="both"/>
        <w:rPr>
          <w:rFonts w:ascii="Times New Roman" w:eastAsia="Times New Roman" w:hAnsi="Times New Roman" w:cs="Times New Roman"/>
          <w:color w:val="1B1C1D"/>
        </w:rPr>
      </w:pPr>
    </w:p>
    <w:p w14:paraId="4737EC79" w14:textId="77777777" w:rsidR="00F15EF6" w:rsidRDefault="00000000">
      <w:pPr>
        <w:pStyle w:val="Ttulo3"/>
        <w:spacing w:before="0" w:after="120" w:line="275" w:lineRule="auto"/>
        <w:jc w:val="both"/>
        <w:rPr>
          <w:rFonts w:ascii="Times New Roman" w:eastAsia="Times New Roman" w:hAnsi="Times New Roman" w:cs="Times New Roman"/>
          <w:color w:val="1B1C1D"/>
          <w:sz w:val="22"/>
          <w:szCs w:val="22"/>
        </w:rPr>
      </w:pPr>
      <w:r>
        <w:rPr>
          <w:rFonts w:ascii="Times New Roman" w:eastAsia="Times New Roman" w:hAnsi="Times New Roman" w:cs="Times New Roman"/>
          <w:color w:val="1B1C1D"/>
          <w:sz w:val="22"/>
          <w:szCs w:val="22"/>
        </w:rPr>
        <w:t>II. ANÁLISIS DE SEÑALES Y METODOLOGÍA ESTADÍSTICA</w:t>
      </w:r>
    </w:p>
    <w:p w14:paraId="4777C270" w14:textId="77777777" w:rsidR="00F15EF6" w:rsidRDefault="00000000">
      <w:pPr>
        <w:pStyle w:val="Ttulo4"/>
        <w:spacing w:before="0" w:after="120" w:line="275" w:lineRule="auto"/>
        <w:jc w:val="both"/>
        <w:rPr>
          <w:rFonts w:ascii="Times New Roman" w:eastAsia="Times New Roman" w:hAnsi="Times New Roman" w:cs="Times New Roman"/>
          <w:color w:val="1B1C1D"/>
          <w:sz w:val="22"/>
          <w:szCs w:val="22"/>
        </w:rPr>
      </w:pPr>
      <w:r>
        <w:rPr>
          <w:rFonts w:ascii="Times New Roman" w:eastAsia="Times New Roman" w:hAnsi="Times New Roman" w:cs="Times New Roman"/>
          <w:color w:val="1B1C1D"/>
          <w:sz w:val="22"/>
          <w:szCs w:val="22"/>
        </w:rPr>
        <w:t>A. Metodología de Procesamiento y Cuantificación del ECG</w:t>
      </w:r>
    </w:p>
    <w:p w14:paraId="586B0C6A" w14:textId="77777777" w:rsidR="00F15EF6" w:rsidRDefault="00000000">
      <w:pPr>
        <w:pBdr>
          <w:top w:val="nil"/>
          <w:left w:val="nil"/>
          <w:bottom w:val="nil"/>
          <w:right w:val="nil"/>
          <w:between w:val="nil"/>
        </w:pBdr>
        <w:spacing w:after="240" w:line="275" w:lineRule="auto"/>
        <w:jc w:val="both"/>
        <w:rPr>
          <w:rFonts w:ascii="Times New Roman" w:eastAsia="Times New Roman" w:hAnsi="Times New Roman" w:cs="Times New Roman"/>
          <w:color w:val="1B1C1D"/>
        </w:rPr>
      </w:pPr>
      <w:r>
        <w:rPr>
          <w:rFonts w:ascii="Times New Roman" w:eastAsia="Times New Roman" w:hAnsi="Times New Roman" w:cs="Times New Roman"/>
          <w:color w:val="1B1C1D"/>
        </w:rPr>
        <w:t>La señal ECG bruta suele contener ruido, incluyendo artefactos y un desplazamiento de base (</w:t>
      </w:r>
      <w:r>
        <w:rPr>
          <w:rFonts w:ascii="Times New Roman" w:eastAsia="Times New Roman" w:hAnsi="Times New Roman" w:cs="Times New Roman"/>
          <w:i/>
          <w:color w:val="1B1C1D"/>
        </w:rPr>
        <w:t>offset</w:t>
      </w:r>
      <w:r>
        <w:rPr>
          <w:rFonts w:ascii="Times New Roman" w:eastAsia="Times New Roman" w:hAnsi="Times New Roman" w:cs="Times New Roman"/>
          <w:color w:val="1B1C1D"/>
        </w:rPr>
        <w:t xml:space="preserve">). Se aplicó un filtro con el doble propósito de eliminar el ruido de alta frecuencia y, crucialmente, el </w:t>
      </w:r>
      <w:proofErr w:type="spellStart"/>
      <w:r>
        <w:rPr>
          <w:rFonts w:ascii="Times New Roman" w:eastAsia="Times New Roman" w:hAnsi="Times New Roman" w:cs="Times New Roman"/>
          <w:i/>
          <w:color w:val="1B1C1D"/>
        </w:rPr>
        <w:t>drift</w:t>
      </w:r>
      <w:proofErr w:type="spellEnd"/>
      <w:r>
        <w:rPr>
          <w:rFonts w:ascii="Times New Roman" w:eastAsia="Times New Roman" w:hAnsi="Times New Roman" w:cs="Times New Roman"/>
          <w:color w:val="1B1C1D"/>
        </w:rPr>
        <w:t xml:space="preserve"> de baja frecuencia (DC </w:t>
      </w:r>
      <w:r>
        <w:rPr>
          <w:rFonts w:ascii="Times New Roman" w:eastAsia="Times New Roman" w:hAnsi="Times New Roman" w:cs="Times New Roman"/>
          <w:i/>
          <w:color w:val="1B1C1D"/>
        </w:rPr>
        <w:t>offset</w:t>
      </w:r>
      <w:r>
        <w:rPr>
          <w:rFonts w:ascii="Times New Roman" w:eastAsia="Times New Roman" w:hAnsi="Times New Roman" w:cs="Times New Roman"/>
          <w:color w:val="1B1C1D"/>
        </w:rPr>
        <w:t>), el cual es causado por la interfaz electrodo-piel y debe ser corregido para una segmentación posterior efectiva.</w:t>
      </w:r>
    </w:p>
    <w:p w14:paraId="1DC83486" w14:textId="77777777" w:rsidR="00F15EF6" w:rsidRDefault="00000000">
      <w:pPr>
        <w:pBdr>
          <w:top w:val="nil"/>
          <w:left w:val="nil"/>
          <w:bottom w:val="nil"/>
          <w:right w:val="nil"/>
          <w:between w:val="nil"/>
        </w:pBdr>
        <w:spacing w:after="240" w:line="275" w:lineRule="auto"/>
        <w:jc w:val="both"/>
        <w:rPr>
          <w:rFonts w:ascii="Times New Roman" w:eastAsia="Times New Roman" w:hAnsi="Times New Roman" w:cs="Times New Roman"/>
          <w:color w:val="1B1C1D"/>
        </w:rPr>
      </w:pPr>
      <w:r>
        <w:rPr>
          <w:rFonts w:ascii="Times New Roman" w:eastAsia="Times New Roman" w:hAnsi="Times New Roman" w:cs="Times New Roman"/>
          <w:color w:val="1B1C1D"/>
        </w:rPr>
        <w:t>La detección de los picos R (complejo QRS) se realizó utilizando un algoritmo de referencia como Pan-</w:t>
      </w:r>
      <w:proofErr w:type="spellStart"/>
      <w:r>
        <w:rPr>
          <w:rFonts w:ascii="Times New Roman" w:eastAsia="Times New Roman" w:hAnsi="Times New Roman" w:cs="Times New Roman"/>
          <w:color w:val="1B1C1D"/>
        </w:rPr>
        <w:t>Tompkins</w:t>
      </w:r>
      <w:proofErr w:type="spellEnd"/>
      <w:r>
        <w:rPr>
          <w:rFonts w:ascii="Times New Roman" w:eastAsia="Times New Roman" w:hAnsi="Times New Roman" w:cs="Times New Roman"/>
          <w:color w:val="1B1C1D"/>
        </w:rPr>
        <w:t xml:space="preserve"> para identificar los inicios de cada latido. Cada ciclo cardíaco (P–QRS–T) se segmenta alrededor de estos picos R consecutivos.</w:t>
      </w:r>
    </w:p>
    <w:p w14:paraId="2493AF61" w14:textId="77777777" w:rsidR="00F15EF6" w:rsidRDefault="00000000">
      <w:pPr>
        <w:pBdr>
          <w:top w:val="nil"/>
          <w:left w:val="nil"/>
          <w:bottom w:val="nil"/>
          <w:right w:val="nil"/>
          <w:between w:val="nil"/>
        </w:pBdr>
        <w:spacing w:after="240" w:line="275" w:lineRule="auto"/>
        <w:jc w:val="both"/>
        <w:rPr>
          <w:rFonts w:ascii="Times New Roman" w:eastAsia="Times New Roman" w:hAnsi="Times New Roman" w:cs="Times New Roman"/>
          <w:color w:val="1B1C1D"/>
        </w:rPr>
      </w:pPr>
      <w:r>
        <w:rPr>
          <w:rFonts w:ascii="Times New Roman" w:eastAsia="Times New Roman" w:hAnsi="Times New Roman" w:cs="Times New Roman"/>
          <w:color w:val="1B1C1D"/>
        </w:rPr>
        <w:t xml:space="preserve">Para cada ciclo segmentado, se calcularon métricas temporales clave: valor medio, varianza, desviación estándar y el valor cuadrático medio (RMS). </w:t>
      </w:r>
    </w:p>
    <w:p w14:paraId="50BBE6A4" w14:textId="77777777" w:rsidR="00F15EF6" w:rsidRDefault="00000000">
      <w:pPr>
        <w:pStyle w:val="Ttulo4"/>
        <w:spacing w:before="0" w:after="120" w:line="275" w:lineRule="auto"/>
        <w:jc w:val="both"/>
        <w:rPr>
          <w:rFonts w:ascii="Times New Roman" w:eastAsia="Times New Roman" w:hAnsi="Times New Roman" w:cs="Times New Roman"/>
          <w:color w:val="1B1C1D"/>
          <w:sz w:val="22"/>
          <w:szCs w:val="22"/>
        </w:rPr>
      </w:pPr>
      <w:r>
        <w:rPr>
          <w:rFonts w:ascii="Times New Roman" w:eastAsia="Times New Roman" w:hAnsi="Times New Roman" w:cs="Times New Roman"/>
          <w:color w:val="1B1C1D"/>
          <w:sz w:val="22"/>
          <w:szCs w:val="22"/>
        </w:rPr>
        <w:t>B. Metodología Estadística de la Señal ECG</w:t>
      </w:r>
    </w:p>
    <w:p w14:paraId="538C0994" w14:textId="77777777" w:rsidR="00F15EF6" w:rsidRDefault="00000000">
      <w:pPr>
        <w:pBdr>
          <w:top w:val="nil"/>
          <w:left w:val="nil"/>
          <w:bottom w:val="nil"/>
          <w:right w:val="nil"/>
          <w:between w:val="nil"/>
        </w:pBdr>
        <w:spacing w:after="240" w:line="275" w:lineRule="auto"/>
        <w:jc w:val="both"/>
        <w:rPr>
          <w:rFonts w:ascii="Times New Roman" w:eastAsia="Times New Roman" w:hAnsi="Times New Roman" w:cs="Times New Roman"/>
          <w:color w:val="1B1C1D"/>
        </w:rPr>
      </w:pPr>
      <w:r>
        <w:rPr>
          <w:rFonts w:ascii="Times New Roman" w:eastAsia="Times New Roman" w:hAnsi="Times New Roman" w:cs="Times New Roman"/>
          <w:color w:val="1B1C1D"/>
        </w:rPr>
        <w:t>Se evaluó la normalidad de los datos de cada ciclo utilizando la prueba de Shapiro-Wilk. La homogeneidad de varianzas entre los grupos de ciclos (filtrados vs. no filtrados) se verificó mediante la prueba de Levene. Si se detectaba una falla en la normalidad, se utilizaba la prueba no paramétrica U de Mann-Whitney para comparar las dos muestras independientes, lo cual es apropiado para distribuciones no normales.</w:t>
      </w:r>
    </w:p>
    <w:p w14:paraId="3E58511A" w14:textId="77777777" w:rsidR="00F15EF6" w:rsidRDefault="00000000">
      <w:pPr>
        <w:pBdr>
          <w:top w:val="nil"/>
          <w:left w:val="nil"/>
          <w:bottom w:val="nil"/>
          <w:right w:val="nil"/>
          <w:between w:val="nil"/>
        </w:pBdr>
        <w:spacing w:after="240" w:line="275" w:lineRule="auto"/>
        <w:jc w:val="both"/>
        <w:rPr>
          <w:rFonts w:ascii="Times New Roman" w:eastAsia="Times New Roman" w:hAnsi="Times New Roman" w:cs="Times New Roman"/>
          <w:color w:val="1B1C1D"/>
        </w:rPr>
      </w:pPr>
      <w:r>
        <w:rPr>
          <w:rFonts w:ascii="Times New Roman" w:eastAsia="Times New Roman" w:hAnsi="Times New Roman" w:cs="Times New Roman"/>
          <w:color w:val="1B1C1D"/>
        </w:rPr>
        <w:t xml:space="preserve">El análisis de series temporales se completó con la aplicación de la prueba de </w:t>
      </w:r>
      <w:proofErr w:type="spellStart"/>
      <w:r>
        <w:rPr>
          <w:rFonts w:ascii="Times New Roman" w:eastAsia="Times New Roman" w:hAnsi="Times New Roman" w:cs="Times New Roman"/>
          <w:color w:val="1B1C1D"/>
        </w:rPr>
        <w:t>Dickey</w:t>
      </w:r>
      <w:proofErr w:type="spellEnd"/>
      <w:r>
        <w:rPr>
          <w:rFonts w:ascii="Times New Roman" w:eastAsia="Times New Roman" w:hAnsi="Times New Roman" w:cs="Times New Roman"/>
          <w:color w:val="1B1C1D"/>
        </w:rPr>
        <w:t xml:space="preserve">-Fuller aumentada </w:t>
      </w:r>
      <w:r>
        <w:rPr>
          <w:rFonts w:ascii="Times New Roman" w:eastAsia="Times New Roman" w:hAnsi="Times New Roman" w:cs="Times New Roman"/>
          <w:color w:val="1B1C1D"/>
        </w:rPr>
        <w:lastRenderedPageBreak/>
        <w:t xml:space="preserve">(ADF) a la serie de ciclos. La hipótesis nula de </w:t>
      </w:r>
      <w:proofErr w:type="spellStart"/>
      <w:r>
        <w:rPr>
          <w:rFonts w:ascii="Times New Roman" w:eastAsia="Times New Roman" w:hAnsi="Times New Roman" w:cs="Times New Roman"/>
          <w:color w:val="1B1C1D"/>
        </w:rPr>
        <w:t>Dickey</w:t>
      </w:r>
      <w:proofErr w:type="spellEnd"/>
      <w:r>
        <w:rPr>
          <w:rFonts w:ascii="Times New Roman" w:eastAsia="Times New Roman" w:hAnsi="Times New Roman" w:cs="Times New Roman"/>
          <w:color w:val="1B1C1D"/>
        </w:rPr>
        <w:t>-Fuller establece que la serie es no estacionaria (contiene raíz unitaria). Un p-valor bajo (α) indicaría estacionariedad, mientras que un p-valor alto implica no rechazar la H0​, señalando la no estacionariedad de la serie.</w:t>
      </w:r>
    </w:p>
    <w:p w14:paraId="5D2C2038" w14:textId="77777777" w:rsidR="00F15EF6" w:rsidRDefault="00000000">
      <w:pPr>
        <w:pStyle w:val="Ttulo4"/>
        <w:spacing w:before="0" w:after="120" w:line="275" w:lineRule="auto"/>
        <w:jc w:val="both"/>
        <w:rPr>
          <w:rFonts w:ascii="Times New Roman" w:eastAsia="Times New Roman" w:hAnsi="Times New Roman" w:cs="Times New Roman"/>
          <w:color w:val="1B1C1D"/>
          <w:sz w:val="22"/>
          <w:szCs w:val="22"/>
        </w:rPr>
      </w:pPr>
      <w:r>
        <w:rPr>
          <w:rFonts w:ascii="Times New Roman" w:eastAsia="Times New Roman" w:hAnsi="Times New Roman" w:cs="Times New Roman"/>
          <w:color w:val="1B1C1D"/>
          <w:sz w:val="22"/>
          <w:szCs w:val="22"/>
        </w:rPr>
        <w:t>C. Metodología de Procesamiento y Cuantificación del EEG</w:t>
      </w:r>
    </w:p>
    <w:p w14:paraId="00DCF304" w14:textId="77777777" w:rsidR="00F15EF6" w:rsidRDefault="00000000">
      <w:pPr>
        <w:pBdr>
          <w:top w:val="nil"/>
          <w:left w:val="nil"/>
          <w:bottom w:val="nil"/>
          <w:right w:val="nil"/>
          <w:between w:val="nil"/>
        </w:pBdr>
        <w:spacing w:after="240" w:line="275" w:lineRule="auto"/>
        <w:jc w:val="both"/>
        <w:rPr>
          <w:rFonts w:ascii="Times New Roman" w:eastAsia="Times New Roman" w:hAnsi="Times New Roman" w:cs="Times New Roman"/>
          <w:color w:val="1B1C1D"/>
        </w:rPr>
      </w:pPr>
      <w:r>
        <w:rPr>
          <w:rFonts w:ascii="Times New Roman" w:eastAsia="Times New Roman" w:hAnsi="Times New Roman" w:cs="Times New Roman"/>
          <w:color w:val="1B1C1D"/>
        </w:rPr>
        <w:t>El análisis de EEG se realizó sobre registros multicanal de dos grupos: controles sanos y pacientes con Parkinson. Para cada sujeto y canal, se extrajo la señal en reposo y se calculó su energía promedio.</w:t>
      </w:r>
    </w:p>
    <w:p w14:paraId="37639ECB" w14:textId="77777777" w:rsidR="00F15EF6" w:rsidRDefault="00000000">
      <w:pPr>
        <w:pBdr>
          <w:top w:val="nil"/>
          <w:left w:val="nil"/>
          <w:bottom w:val="nil"/>
          <w:right w:val="nil"/>
          <w:between w:val="nil"/>
        </w:pBdr>
        <w:spacing w:after="240" w:line="275" w:lineRule="auto"/>
        <w:jc w:val="both"/>
        <w:rPr>
          <w:rFonts w:ascii="Times New Roman" w:eastAsia="Times New Roman" w:hAnsi="Times New Roman" w:cs="Times New Roman"/>
          <w:color w:val="1B1C1D"/>
        </w:rPr>
      </w:pPr>
      <w:r>
        <w:rPr>
          <w:rFonts w:ascii="Times New Roman" w:eastAsia="Times New Roman" w:hAnsi="Times New Roman" w:cs="Times New Roman"/>
          <w:color w:val="1B1C1D"/>
        </w:rPr>
        <w:t>La energía promedio se definió como la suma de los cuadrados de la señal dividida por la longitud del segmento. Esta energía representa el contenido de potencia total en cada canal. Los valores de energía media por canal se organizaron en una matriz de datos donde las filas representan a los sujetos y las columnas representan a los canales.</w:t>
      </w:r>
    </w:p>
    <w:p w14:paraId="03CFB063" w14:textId="77777777" w:rsidR="00F15EF6" w:rsidRDefault="00000000">
      <w:pPr>
        <w:pStyle w:val="Ttulo4"/>
        <w:spacing w:before="0" w:after="120" w:line="275" w:lineRule="auto"/>
        <w:jc w:val="both"/>
        <w:rPr>
          <w:rFonts w:ascii="Times New Roman" w:eastAsia="Times New Roman" w:hAnsi="Times New Roman" w:cs="Times New Roman"/>
          <w:color w:val="1B1C1D"/>
          <w:sz w:val="22"/>
          <w:szCs w:val="22"/>
        </w:rPr>
      </w:pPr>
      <w:r>
        <w:rPr>
          <w:rFonts w:ascii="Times New Roman" w:eastAsia="Times New Roman" w:hAnsi="Times New Roman" w:cs="Times New Roman"/>
          <w:color w:val="1B1C1D"/>
          <w:sz w:val="22"/>
          <w:szCs w:val="22"/>
        </w:rPr>
        <w:t>D. Metodología Estadística Intergrupal EEG</w:t>
      </w:r>
    </w:p>
    <w:p w14:paraId="51AE6E5A" w14:textId="77777777" w:rsidR="00F15EF6" w:rsidRDefault="00000000">
      <w:pPr>
        <w:pBdr>
          <w:top w:val="nil"/>
          <w:left w:val="nil"/>
          <w:bottom w:val="nil"/>
          <w:right w:val="nil"/>
          <w:between w:val="nil"/>
        </w:pBdr>
        <w:spacing w:after="240" w:line="275" w:lineRule="auto"/>
        <w:jc w:val="both"/>
        <w:rPr>
          <w:rFonts w:ascii="Times New Roman" w:eastAsia="Times New Roman" w:hAnsi="Times New Roman" w:cs="Times New Roman"/>
          <w:color w:val="1B1C1D"/>
        </w:rPr>
      </w:pPr>
      <w:r>
        <w:rPr>
          <w:rFonts w:ascii="Times New Roman" w:eastAsia="Times New Roman" w:hAnsi="Times New Roman" w:cs="Times New Roman"/>
          <w:color w:val="1B1C1D"/>
        </w:rPr>
        <w:t>Las mismas pruebas estadísticas de supuestos fueron aplicadas a la energía del EEG: Shapiro-Wilk para la normalidad y Levene para la homocedasticidad entre los grupos Control y Parkinson.</w:t>
      </w:r>
    </w:p>
    <w:p w14:paraId="2BCC48DD" w14:textId="77777777" w:rsidR="00F15EF6" w:rsidRDefault="00000000">
      <w:pPr>
        <w:pBdr>
          <w:top w:val="nil"/>
          <w:left w:val="nil"/>
          <w:bottom w:val="nil"/>
          <w:right w:val="nil"/>
          <w:between w:val="nil"/>
        </w:pBdr>
        <w:spacing w:after="240" w:line="275" w:lineRule="auto"/>
        <w:jc w:val="both"/>
        <w:rPr>
          <w:rFonts w:ascii="Times New Roman" w:eastAsia="Times New Roman" w:hAnsi="Times New Roman" w:cs="Times New Roman"/>
          <w:color w:val="1B1C1D"/>
        </w:rPr>
      </w:pPr>
      <w:r>
        <w:rPr>
          <w:rFonts w:ascii="Times New Roman" w:eastAsia="Times New Roman" w:hAnsi="Times New Roman" w:cs="Times New Roman"/>
          <w:color w:val="1B1C1D"/>
        </w:rPr>
        <w:t>Dada la tendencia a la no normalidad observada en este tipo de métricas, se usó la prueba U de Mann-Whitney para comparar la energía promedio por canal entre los grupos. Esta prueba no paramétrica fue elegida para determinar si existían diferencias estadísticamente significativas en el contenido energético del EEG entre los sujetos sanos y los pacientes con Parkinson.</w:t>
      </w:r>
    </w:p>
    <w:p w14:paraId="57141BC7" w14:textId="77777777" w:rsidR="00F15EF6" w:rsidRDefault="00000000">
      <w:pPr>
        <w:pStyle w:val="Ttulo3"/>
        <w:spacing w:before="0" w:after="120" w:line="275" w:lineRule="auto"/>
        <w:jc w:val="both"/>
        <w:rPr>
          <w:rFonts w:ascii="Times New Roman" w:eastAsia="Times New Roman" w:hAnsi="Times New Roman" w:cs="Times New Roman"/>
          <w:color w:val="1B1C1D"/>
          <w:sz w:val="22"/>
          <w:szCs w:val="22"/>
        </w:rPr>
      </w:pPr>
      <w:r>
        <w:rPr>
          <w:rFonts w:ascii="Times New Roman" w:eastAsia="Times New Roman" w:hAnsi="Times New Roman" w:cs="Times New Roman"/>
          <w:color w:val="1B1C1D"/>
          <w:sz w:val="22"/>
          <w:szCs w:val="22"/>
        </w:rPr>
        <w:t>III. RESULTADOS</w:t>
      </w:r>
    </w:p>
    <w:p w14:paraId="397A84CC" w14:textId="77777777" w:rsidR="00F15EF6" w:rsidRDefault="00000000">
      <w:pPr>
        <w:pStyle w:val="Ttulo4"/>
        <w:spacing w:before="0" w:after="120" w:line="275" w:lineRule="auto"/>
        <w:jc w:val="both"/>
        <w:rPr>
          <w:rFonts w:ascii="Times New Roman" w:eastAsia="Times New Roman" w:hAnsi="Times New Roman" w:cs="Times New Roman"/>
          <w:color w:val="1B1C1D"/>
          <w:sz w:val="22"/>
          <w:szCs w:val="22"/>
        </w:rPr>
      </w:pPr>
      <w:r>
        <w:rPr>
          <w:rFonts w:ascii="Times New Roman" w:eastAsia="Times New Roman" w:hAnsi="Times New Roman" w:cs="Times New Roman"/>
          <w:color w:val="1B1C1D"/>
          <w:sz w:val="22"/>
          <w:szCs w:val="22"/>
        </w:rPr>
        <w:t>A. Impacto Cuantitativo del Filtrado en ECG</w:t>
      </w:r>
    </w:p>
    <w:p w14:paraId="2C456858" w14:textId="77777777" w:rsidR="00F15EF6" w:rsidRDefault="00000000">
      <w:pPr>
        <w:pBdr>
          <w:top w:val="nil"/>
          <w:left w:val="nil"/>
          <w:bottom w:val="nil"/>
          <w:right w:val="nil"/>
          <w:between w:val="nil"/>
        </w:pBdr>
        <w:spacing w:after="240" w:line="275" w:lineRule="auto"/>
        <w:jc w:val="both"/>
        <w:rPr>
          <w:rFonts w:ascii="Times New Roman" w:eastAsia="Times New Roman" w:hAnsi="Times New Roman" w:cs="Times New Roman"/>
          <w:color w:val="1B1C1D"/>
        </w:rPr>
      </w:pPr>
      <w:r>
        <w:rPr>
          <w:rFonts w:ascii="Times New Roman" w:eastAsia="Times New Roman" w:hAnsi="Times New Roman" w:cs="Times New Roman"/>
          <w:color w:val="1B1C1D"/>
        </w:rPr>
        <w:t xml:space="preserve">El preprocesamiento del ECG corrigió el desplazamiento de base, evidente en la estabilización de la señal filtrada alrededor de cero. Esta corrección fue vital, ya que los ciclos sin filtrar mostraban un </w:t>
      </w:r>
      <w:r>
        <w:rPr>
          <w:rFonts w:ascii="Times New Roman" w:eastAsia="Times New Roman" w:hAnsi="Times New Roman" w:cs="Times New Roman"/>
          <w:i/>
          <w:color w:val="1B1C1D"/>
        </w:rPr>
        <w:t>offset</w:t>
      </w:r>
      <w:r>
        <w:rPr>
          <w:rFonts w:ascii="Times New Roman" w:eastAsia="Times New Roman" w:hAnsi="Times New Roman" w:cs="Times New Roman"/>
          <w:color w:val="1B1C1D"/>
        </w:rPr>
        <w:t xml:space="preserve"> y una mayor amplitud aparente por el ruido DC.</w:t>
      </w:r>
    </w:p>
    <w:p w14:paraId="7DC0B076" w14:textId="77777777" w:rsidR="00F15EF6" w:rsidRDefault="00000000">
      <w:pPr>
        <w:pBdr>
          <w:top w:val="nil"/>
          <w:left w:val="nil"/>
          <w:bottom w:val="nil"/>
          <w:right w:val="nil"/>
          <w:between w:val="nil"/>
        </w:pBdr>
        <w:spacing w:after="240" w:line="275" w:lineRule="auto"/>
        <w:jc w:val="center"/>
        <w:rPr>
          <w:rFonts w:ascii="Times New Roman" w:eastAsia="Times New Roman" w:hAnsi="Times New Roman" w:cs="Times New Roman"/>
          <w:color w:val="1B1C1D"/>
        </w:rPr>
      </w:pPr>
      <w:r>
        <w:rPr>
          <w:rFonts w:ascii="Times New Roman" w:eastAsia="Times New Roman" w:hAnsi="Times New Roman" w:cs="Times New Roman"/>
          <w:noProof/>
          <w:color w:val="1B1C1D"/>
        </w:rPr>
        <w:drawing>
          <wp:inline distT="114300" distB="114300" distL="114300" distR="114300" wp14:anchorId="7537B2D8" wp14:editId="58EEB8F5">
            <wp:extent cx="5580000" cy="2743200"/>
            <wp:effectExtent l="0" t="0" r="1905"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l="3685" t="3614" r="7692"/>
                    <a:stretch>
                      <a:fillRect/>
                    </a:stretch>
                  </pic:blipFill>
                  <pic:spPr>
                    <a:xfrm>
                      <a:off x="0" y="0"/>
                      <a:ext cx="5580000" cy="2743200"/>
                    </a:xfrm>
                    <a:prstGeom prst="rect">
                      <a:avLst/>
                    </a:prstGeom>
                    <a:ln/>
                  </pic:spPr>
                </pic:pic>
              </a:graphicData>
            </a:graphic>
          </wp:inline>
        </w:drawing>
      </w:r>
    </w:p>
    <w:p w14:paraId="643E9D6B" w14:textId="77777777" w:rsidR="00F15EF6" w:rsidRDefault="00F15EF6">
      <w:pPr>
        <w:pBdr>
          <w:top w:val="nil"/>
          <w:left w:val="nil"/>
          <w:bottom w:val="nil"/>
          <w:right w:val="nil"/>
          <w:between w:val="nil"/>
        </w:pBdr>
        <w:spacing w:after="240" w:line="275" w:lineRule="auto"/>
        <w:jc w:val="both"/>
        <w:rPr>
          <w:rFonts w:ascii="Times New Roman" w:eastAsia="Times New Roman" w:hAnsi="Times New Roman" w:cs="Times New Roman"/>
          <w:color w:val="1B1C1D"/>
        </w:rPr>
      </w:pPr>
    </w:p>
    <w:p w14:paraId="512A0A21" w14:textId="77777777" w:rsidR="00F15EF6" w:rsidRDefault="00000000">
      <w:pPr>
        <w:pBdr>
          <w:top w:val="nil"/>
          <w:left w:val="nil"/>
          <w:bottom w:val="nil"/>
          <w:right w:val="nil"/>
          <w:between w:val="nil"/>
        </w:pBdr>
        <w:spacing w:after="240" w:line="275" w:lineRule="auto"/>
        <w:jc w:val="both"/>
        <w:rPr>
          <w:rFonts w:ascii="Times New Roman" w:eastAsia="Times New Roman" w:hAnsi="Times New Roman" w:cs="Times New Roman"/>
          <w:color w:val="1B1C1D"/>
        </w:rPr>
      </w:pPr>
      <w:r>
        <w:rPr>
          <w:rFonts w:ascii="Times New Roman" w:eastAsia="Times New Roman" w:hAnsi="Times New Roman" w:cs="Times New Roman"/>
          <w:color w:val="1B1C1D"/>
        </w:rPr>
        <w:t>Las métricas calculadas en un ciclo de ejemplo demostraron la eficacia del filtrado:</w:t>
      </w:r>
    </w:p>
    <w:p w14:paraId="54D38248" w14:textId="77777777" w:rsidR="00F15EF6" w:rsidRDefault="00000000">
      <w:pPr>
        <w:pBdr>
          <w:top w:val="nil"/>
          <w:left w:val="nil"/>
          <w:bottom w:val="nil"/>
          <w:right w:val="nil"/>
          <w:between w:val="nil"/>
        </w:pBdr>
        <w:spacing w:after="240" w:line="275" w:lineRule="auto"/>
        <w:jc w:val="both"/>
        <w:rPr>
          <w:rFonts w:ascii="Times New Roman" w:eastAsia="Times New Roman" w:hAnsi="Times New Roman" w:cs="Times New Roman"/>
          <w:color w:val="1B1C1D"/>
        </w:rPr>
      </w:pPr>
      <w:r>
        <w:rPr>
          <w:rFonts w:ascii="Times New Roman" w:eastAsia="Times New Roman" w:hAnsi="Times New Roman" w:cs="Times New Roman"/>
          <w:noProof/>
          <w:color w:val="1B1C1D"/>
        </w:rPr>
        <w:drawing>
          <wp:inline distT="114300" distB="114300" distL="114300" distR="114300" wp14:anchorId="2D1370B7" wp14:editId="1CE23AD8">
            <wp:extent cx="2880000" cy="2108200"/>
            <wp:effectExtent l="0" t="0" r="0" b="635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l="2243" t="5982" r="7211" b="1068"/>
                    <a:stretch>
                      <a:fillRect/>
                    </a:stretch>
                  </pic:blipFill>
                  <pic:spPr>
                    <a:xfrm>
                      <a:off x="0" y="0"/>
                      <a:ext cx="2880000" cy="2108200"/>
                    </a:xfrm>
                    <a:prstGeom prst="rect">
                      <a:avLst/>
                    </a:prstGeom>
                    <a:ln/>
                  </pic:spPr>
                </pic:pic>
              </a:graphicData>
            </a:graphic>
          </wp:inline>
        </w:drawing>
      </w:r>
      <w:r>
        <w:rPr>
          <w:rFonts w:ascii="Times New Roman" w:eastAsia="Times New Roman" w:hAnsi="Times New Roman" w:cs="Times New Roman"/>
          <w:noProof/>
          <w:color w:val="1B1C1D"/>
        </w:rPr>
        <w:drawing>
          <wp:inline distT="114300" distB="114300" distL="114300" distR="114300" wp14:anchorId="3CEFA90E" wp14:editId="7A5EF62E">
            <wp:extent cx="2880000" cy="21336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l="1282" t="6837" r="8814"/>
                    <a:stretch>
                      <a:fillRect/>
                    </a:stretch>
                  </pic:blipFill>
                  <pic:spPr>
                    <a:xfrm>
                      <a:off x="0" y="0"/>
                      <a:ext cx="2880000" cy="2133600"/>
                    </a:xfrm>
                    <a:prstGeom prst="rect">
                      <a:avLst/>
                    </a:prstGeom>
                    <a:ln/>
                  </pic:spPr>
                </pic:pic>
              </a:graphicData>
            </a:graphic>
          </wp:inline>
        </w:drawing>
      </w:r>
    </w:p>
    <w:p w14:paraId="5139EC61" w14:textId="77777777" w:rsidR="00F15EF6" w:rsidRPr="00AF622F" w:rsidRDefault="00000000" w:rsidP="00AF622F">
      <w:pPr>
        <w:pStyle w:val="Sinespaciado"/>
        <w:jc w:val="center"/>
        <w:rPr>
          <w:rFonts w:ascii="Times New Roman" w:hAnsi="Times New Roman" w:cs="Times New Roman"/>
        </w:rPr>
      </w:pPr>
      <w:r w:rsidRPr="00AF622F">
        <w:rPr>
          <w:rFonts w:ascii="Times New Roman" w:hAnsi="Times New Roman" w:cs="Times New Roman"/>
        </w:rPr>
        <w:t>Tabla 1: Comparación de Métricas de Ciclo ECG (Ejemplo)</w:t>
      </w:r>
    </w:p>
    <w:tbl>
      <w:tblPr>
        <w:tblStyle w:val="a"/>
        <w:tblW w:w="0" w:type="auto"/>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28" w:type="dxa"/>
          <w:left w:w="28" w:type="dxa"/>
          <w:bottom w:w="28" w:type="dxa"/>
          <w:right w:w="28" w:type="dxa"/>
        </w:tblCellMar>
        <w:tblLook w:val="0600" w:firstRow="0" w:lastRow="0" w:firstColumn="0" w:lastColumn="0" w:noHBand="1" w:noVBand="1"/>
      </w:tblPr>
      <w:tblGrid>
        <w:gridCol w:w="1326"/>
        <w:gridCol w:w="3062"/>
        <w:gridCol w:w="3440"/>
      </w:tblGrid>
      <w:tr w:rsidR="00F15EF6" w14:paraId="58E5ABBA" w14:textId="77777777" w:rsidTr="00AF622F">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62E387B" w14:textId="77777777" w:rsidR="00F15EF6" w:rsidRDefault="00000000">
            <w:pPr>
              <w:pBdr>
                <w:top w:val="nil"/>
                <w:left w:val="nil"/>
                <w:bottom w:val="nil"/>
                <w:right w:val="nil"/>
                <w:between w:val="nil"/>
              </w:pBdr>
              <w:spacing w:before="120" w:after="120" w:line="275" w:lineRule="auto"/>
              <w:jc w:val="both"/>
              <w:rPr>
                <w:rFonts w:ascii="Times New Roman" w:eastAsia="Times New Roman" w:hAnsi="Times New Roman" w:cs="Times New Roman"/>
                <w:b/>
                <w:color w:val="1B1C1D"/>
              </w:rPr>
            </w:pPr>
            <w:r>
              <w:rPr>
                <w:rFonts w:ascii="Times New Roman" w:eastAsia="Times New Roman" w:hAnsi="Times New Roman" w:cs="Times New Roman"/>
                <w:b/>
                <w:color w:val="1B1C1D"/>
              </w:rPr>
              <w:t>Condición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6398819" w14:textId="77777777" w:rsidR="00F15EF6" w:rsidRDefault="00000000">
            <w:pPr>
              <w:pBdr>
                <w:top w:val="nil"/>
                <w:left w:val="nil"/>
                <w:bottom w:val="nil"/>
                <w:right w:val="nil"/>
                <w:between w:val="nil"/>
              </w:pBdr>
              <w:spacing w:before="120" w:after="120" w:line="275" w:lineRule="auto"/>
              <w:jc w:val="both"/>
              <w:rPr>
                <w:rFonts w:ascii="Times New Roman" w:eastAsia="Times New Roman" w:hAnsi="Times New Roman" w:cs="Times New Roman"/>
                <w:b/>
                <w:color w:val="1B1C1D"/>
              </w:rPr>
            </w:pPr>
            <w:r>
              <w:rPr>
                <w:rFonts w:ascii="Times New Roman" w:eastAsia="Times New Roman" w:hAnsi="Times New Roman" w:cs="Times New Roman"/>
                <w:b/>
                <w:color w:val="1B1C1D"/>
              </w:rPr>
              <w:t>RMS (Unidades Arbitrarias)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826F084" w14:textId="77777777" w:rsidR="00F15EF6" w:rsidRDefault="00000000">
            <w:pPr>
              <w:pBdr>
                <w:top w:val="nil"/>
                <w:left w:val="nil"/>
                <w:bottom w:val="nil"/>
                <w:right w:val="nil"/>
                <w:between w:val="nil"/>
              </w:pBdr>
              <w:spacing w:before="120" w:after="120" w:line="275" w:lineRule="auto"/>
              <w:jc w:val="both"/>
              <w:rPr>
                <w:rFonts w:ascii="Times New Roman" w:eastAsia="Times New Roman" w:hAnsi="Times New Roman" w:cs="Times New Roman"/>
                <w:b/>
                <w:color w:val="1B1C1D"/>
              </w:rPr>
            </w:pPr>
            <w:r>
              <w:rPr>
                <w:rFonts w:ascii="Times New Roman" w:eastAsia="Times New Roman" w:hAnsi="Times New Roman" w:cs="Times New Roman"/>
                <w:b/>
                <w:color w:val="1B1C1D"/>
              </w:rPr>
              <w:t>Varianza (Unidades Arbitrarias)</w:t>
            </w:r>
          </w:p>
        </w:tc>
      </w:tr>
      <w:tr w:rsidR="00F15EF6" w14:paraId="2B14C2ED" w14:textId="77777777" w:rsidTr="00AF622F">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DF9EC1D" w14:textId="77777777" w:rsidR="00F15EF6" w:rsidRDefault="00000000">
            <w:pPr>
              <w:pBdr>
                <w:top w:val="nil"/>
                <w:left w:val="nil"/>
                <w:bottom w:val="nil"/>
                <w:right w:val="nil"/>
                <w:between w:val="nil"/>
              </w:pBdr>
              <w:spacing w:before="120" w:after="120" w:line="275" w:lineRule="auto"/>
              <w:jc w:val="both"/>
              <w:rPr>
                <w:rFonts w:ascii="Times New Roman" w:eastAsia="Times New Roman" w:hAnsi="Times New Roman" w:cs="Times New Roman"/>
                <w:color w:val="1B1C1D"/>
              </w:rPr>
            </w:pPr>
            <w:r>
              <w:rPr>
                <w:rFonts w:ascii="Times New Roman" w:eastAsia="Times New Roman" w:hAnsi="Times New Roman" w:cs="Times New Roman"/>
                <w:color w:val="1B1C1D"/>
              </w:rPr>
              <w:t>Sin Filtrar</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7E403CD" w14:textId="77777777" w:rsidR="00F15EF6" w:rsidRDefault="00000000">
            <w:pPr>
              <w:pBdr>
                <w:top w:val="nil"/>
                <w:left w:val="nil"/>
                <w:bottom w:val="nil"/>
                <w:right w:val="nil"/>
                <w:between w:val="nil"/>
              </w:pBdr>
              <w:spacing w:before="120" w:after="120" w:line="275" w:lineRule="auto"/>
              <w:jc w:val="both"/>
              <w:rPr>
                <w:rFonts w:ascii="Times New Roman" w:eastAsia="Times New Roman" w:hAnsi="Times New Roman" w:cs="Times New Roman"/>
                <w:color w:val="1B1C1D"/>
              </w:rPr>
            </w:pPr>
            <w:r>
              <w:rPr>
                <w:rFonts w:ascii="Times New Roman" w:eastAsia="Times New Roman" w:hAnsi="Times New Roman" w:cs="Times New Roman"/>
                <w:color w:val="1B1C1D"/>
              </w:rPr>
              <w:t>4181.72</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172C5A4" w14:textId="77777777" w:rsidR="00F15EF6" w:rsidRDefault="00000000">
            <w:pPr>
              <w:pBdr>
                <w:top w:val="nil"/>
                <w:left w:val="nil"/>
                <w:bottom w:val="nil"/>
                <w:right w:val="nil"/>
                <w:between w:val="nil"/>
              </w:pBdr>
              <w:spacing w:before="120" w:after="120" w:line="275" w:lineRule="auto"/>
              <w:jc w:val="both"/>
              <w:rPr>
                <w:rFonts w:ascii="Times New Roman" w:eastAsia="Times New Roman" w:hAnsi="Times New Roman" w:cs="Times New Roman"/>
                <w:color w:val="1B1C1D"/>
              </w:rPr>
            </w:pPr>
            <w:r>
              <w:rPr>
                <w:rFonts w:ascii="Times New Roman" w:eastAsia="Times New Roman" w:hAnsi="Times New Roman" w:cs="Times New Roman"/>
                <w:color w:val="1B1C1D"/>
              </w:rPr>
              <w:t>89986.54</w:t>
            </w:r>
          </w:p>
        </w:tc>
      </w:tr>
      <w:tr w:rsidR="00F15EF6" w14:paraId="5A130439" w14:textId="77777777" w:rsidTr="00AF622F">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686C73A" w14:textId="77777777" w:rsidR="00F15EF6" w:rsidRDefault="00000000">
            <w:pPr>
              <w:pBdr>
                <w:top w:val="nil"/>
                <w:left w:val="nil"/>
                <w:bottom w:val="nil"/>
                <w:right w:val="nil"/>
                <w:between w:val="nil"/>
              </w:pBdr>
              <w:spacing w:before="120" w:after="120" w:line="275" w:lineRule="auto"/>
              <w:jc w:val="both"/>
              <w:rPr>
                <w:rFonts w:ascii="Times New Roman" w:eastAsia="Times New Roman" w:hAnsi="Times New Roman" w:cs="Times New Roman"/>
                <w:color w:val="1B1C1D"/>
              </w:rPr>
            </w:pPr>
            <w:r>
              <w:rPr>
                <w:rFonts w:ascii="Times New Roman" w:eastAsia="Times New Roman" w:hAnsi="Times New Roman" w:cs="Times New Roman"/>
                <w:color w:val="1B1C1D"/>
              </w:rPr>
              <w:t>Filtrada</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B95EC34" w14:textId="77777777" w:rsidR="00F15EF6" w:rsidRDefault="00000000">
            <w:pPr>
              <w:pBdr>
                <w:top w:val="nil"/>
                <w:left w:val="nil"/>
                <w:bottom w:val="nil"/>
                <w:right w:val="nil"/>
                <w:between w:val="nil"/>
              </w:pBdr>
              <w:spacing w:before="120" w:after="120" w:line="275" w:lineRule="auto"/>
              <w:jc w:val="both"/>
              <w:rPr>
                <w:rFonts w:ascii="Times New Roman" w:eastAsia="Times New Roman" w:hAnsi="Times New Roman" w:cs="Times New Roman"/>
                <w:color w:val="1B1C1D"/>
              </w:rPr>
            </w:pPr>
            <w:r>
              <w:rPr>
                <w:rFonts w:ascii="Times New Roman" w:eastAsia="Times New Roman" w:hAnsi="Times New Roman" w:cs="Times New Roman"/>
                <w:color w:val="1B1C1D"/>
              </w:rPr>
              <w:t>301.14</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19346E2" w14:textId="77777777" w:rsidR="00F15EF6" w:rsidRDefault="00000000">
            <w:pPr>
              <w:pBdr>
                <w:top w:val="nil"/>
                <w:left w:val="nil"/>
                <w:bottom w:val="nil"/>
                <w:right w:val="nil"/>
                <w:between w:val="nil"/>
              </w:pBdr>
              <w:spacing w:before="120" w:after="120" w:line="275" w:lineRule="auto"/>
              <w:jc w:val="both"/>
              <w:rPr>
                <w:rFonts w:ascii="Times New Roman" w:eastAsia="Times New Roman" w:hAnsi="Times New Roman" w:cs="Times New Roman"/>
                <w:color w:val="1B1C1D"/>
              </w:rPr>
            </w:pPr>
            <w:r>
              <w:rPr>
                <w:rFonts w:ascii="Times New Roman" w:eastAsia="Times New Roman" w:hAnsi="Times New Roman" w:cs="Times New Roman"/>
                <w:color w:val="1B1C1D"/>
              </w:rPr>
              <w:t>90654.57</w:t>
            </w:r>
          </w:p>
        </w:tc>
      </w:tr>
    </w:tbl>
    <w:p w14:paraId="2695DA6C" w14:textId="77777777" w:rsidR="00F15EF6" w:rsidRDefault="00000000">
      <w:pPr>
        <w:pBdr>
          <w:top w:val="nil"/>
          <w:left w:val="nil"/>
          <w:bottom w:val="nil"/>
          <w:right w:val="nil"/>
          <w:between w:val="nil"/>
        </w:pBdr>
        <w:spacing w:before="480" w:after="240" w:line="275" w:lineRule="auto"/>
        <w:jc w:val="both"/>
        <w:rPr>
          <w:rFonts w:ascii="Times New Roman" w:eastAsia="Times New Roman" w:hAnsi="Times New Roman" w:cs="Times New Roman"/>
          <w:color w:val="1B1C1D"/>
        </w:rPr>
      </w:pPr>
      <w:r>
        <w:rPr>
          <w:rFonts w:ascii="Times New Roman" w:eastAsia="Times New Roman" w:hAnsi="Times New Roman" w:cs="Times New Roman"/>
          <w:color w:val="1B1C1D"/>
        </w:rPr>
        <w:t>La fuerte disminución del valor RMS (una reducción de aproximadamente 92.8%) tras el filtrado indicó la eliminación exitosa del alto nivel de ruido de DC. Es relevante que la varianza global de la señal se mantuvo con una magnitud similar, lo que sugiere que el filtrado preservó la variabilidad intrínseca de la forma de onda útil.</w:t>
      </w:r>
    </w:p>
    <w:p w14:paraId="5DE9214C" w14:textId="77777777" w:rsidR="00F15EF6" w:rsidRDefault="00000000">
      <w:pPr>
        <w:pStyle w:val="Ttulo4"/>
        <w:spacing w:before="0" w:after="120" w:line="275" w:lineRule="auto"/>
        <w:jc w:val="both"/>
        <w:rPr>
          <w:rFonts w:ascii="Times New Roman" w:eastAsia="Times New Roman" w:hAnsi="Times New Roman" w:cs="Times New Roman"/>
          <w:color w:val="1B1C1D"/>
          <w:sz w:val="22"/>
          <w:szCs w:val="22"/>
        </w:rPr>
      </w:pPr>
      <w:r>
        <w:rPr>
          <w:rFonts w:ascii="Times New Roman" w:eastAsia="Times New Roman" w:hAnsi="Times New Roman" w:cs="Times New Roman"/>
          <w:color w:val="1B1C1D"/>
          <w:sz w:val="22"/>
          <w:szCs w:val="22"/>
        </w:rPr>
        <w:t>B. Caracterización Estadística del ECG</w:t>
      </w:r>
    </w:p>
    <w:p w14:paraId="53AF4610" w14:textId="77777777" w:rsidR="00F15EF6" w:rsidRDefault="00000000">
      <w:pPr>
        <w:jc w:val="both"/>
        <w:rPr>
          <w:rFonts w:ascii="Times New Roman" w:eastAsia="Times New Roman" w:hAnsi="Times New Roman" w:cs="Times New Roman"/>
        </w:rPr>
      </w:pPr>
      <w:r>
        <w:rPr>
          <w:rFonts w:ascii="Times New Roman" w:eastAsia="Times New Roman" w:hAnsi="Times New Roman" w:cs="Times New Roman"/>
        </w:rPr>
        <w:t>Se diferenciaron 15 ciclos en la señal mediante la determinación del número de muestras entre los picos principales.</w:t>
      </w:r>
    </w:p>
    <w:p w14:paraId="061FAB68" w14:textId="77777777" w:rsidR="00F15EF6" w:rsidRDefault="00000000">
      <w:pPr>
        <w:pStyle w:val="Ttulo4"/>
        <w:spacing w:before="0" w:after="120" w:line="275" w:lineRule="auto"/>
        <w:jc w:val="center"/>
        <w:rPr>
          <w:rFonts w:ascii="Times New Roman" w:eastAsia="Times New Roman" w:hAnsi="Times New Roman" w:cs="Times New Roman"/>
          <w:b w:val="0"/>
          <w:color w:val="1B1C1D"/>
          <w:sz w:val="22"/>
          <w:szCs w:val="22"/>
        </w:rPr>
      </w:pPr>
      <w:r>
        <w:rPr>
          <w:rFonts w:ascii="Times New Roman" w:eastAsia="Times New Roman" w:hAnsi="Times New Roman" w:cs="Times New Roman"/>
          <w:b w:val="0"/>
          <w:noProof/>
          <w:color w:val="1B1C1D"/>
          <w:sz w:val="22"/>
          <w:szCs w:val="22"/>
        </w:rPr>
        <w:lastRenderedPageBreak/>
        <w:drawing>
          <wp:inline distT="114300" distB="114300" distL="114300" distR="114300" wp14:anchorId="03B7D096" wp14:editId="4BF960F3">
            <wp:extent cx="5580000" cy="2202180"/>
            <wp:effectExtent l="0" t="0" r="1905" b="762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l="7852" t="8936" r="8333"/>
                    <a:stretch>
                      <a:fillRect/>
                    </a:stretch>
                  </pic:blipFill>
                  <pic:spPr>
                    <a:xfrm>
                      <a:off x="0" y="0"/>
                      <a:ext cx="5580000" cy="2202180"/>
                    </a:xfrm>
                    <a:prstGeom prst="rect">
                      <a:avLst/>
                    </a:prstGeom>
                    <a:ln/>
                  </pic:spPr>
                </pic:pic>
              </a:graphicData>
            </a:graphic>
          </wp:inline>
        </w:drawing>
      </w:r>
    </w:p>
    <w:p w14:paraId="07FF7539" w14:textId="77777777" w:rsidR="00F15EF6" w:rsidRDefault="00000000">
      <w:pPr>
        <w:jc w:val="both"/>
        <w:rPr>
          <w:rFonts w:ascii="Times New Roman" w:eastAsia="Times New Roman" w:hAnsi="Times New Roman" w:cs="Times New Roman"/>
        </w:rPr>
      </w:pPr>
      <w:r>
        <w:rPr>
          <w:rFonts w:ascii="Times New Roman" w:eastAsia="Times New Roman" w:hAnsi="Times New Roman" w:cs="Times New Roman"/>
        </w:rPr>
        <w:t>Las métricas obtenidas para cada ciclo revelan una diferencia significativamente mayor en el Ciclo 1 en comparación con los ciclos subsiguientes.</w:t>
      </w:r>
    </w:p>
    <w:p w14:paraId="6E40C746" w14:textId="77777777" w:rsidR="00F15EF6" w:rsidRDefault="00000000">
      <w:pPr>
        <w:spacing w:after="240" w:line="275" w:lineRule="auto"/>
        <w:jc w:val="center"/>
        <w:rPr>
          <w:rFonts w:ascii="Times New Roman" w:eastAsia="Times New Roman" w:hAnsi="Times New Roman" w:cs="Times New Roman"/>
        </w:rPr>
      </w:pPr>
      <w:r>
        <w:rPr>
          <w:rFonts w:ascii="Times New Roman" w:eastAsia="Times New Roman" w:hAnsi="Times New Roman" w:cs="Times New Roman"/>
          <w:noProof/>
          <w:color w:val="1B1C1D"/>
        </w:rPr>
        <w:drawing>
          <wp:inline distT="114300" distB="114300" distL="114300" distR="114300" wp14:anchorId="01EB095A" wp14:editId="7F17AA01">
            <wp:extent cx="4930140" cy="4175760"/>
            <wp:effectExtent l="0" t="0" r="381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l="4326" t="8333" r="7371" b="5608"/>
                    <a:stretch>
                      <a:fillRect/>
                    </a:stretch>
                  </pic:blipFill>
                  <pic:spPr>
                    <a:xfrm>
                      <a:off x="0" y="0"/>
                      <a:ext cx="4930140" cy="4175760"/>
                    </a:xfrm>
                    <a:prstGeom prst="rect">
                      <a:avLst/>
                    </a:prstGeom>
                    <a:ln/>
                  </pic:spPr>
                </pic:pic>
              </a:graphicData>
            </a:graphic>
          </wp:inline>
        </w:drawing>
      </w:r>
    </w:p>
    <w:p w14:paraId="4629B1C7" w14:textId="77777777" w:rsidR="00F15EF6" w:rsidRDefault="00000000">
      <w:pPr>
        <w:pBdr>
          <w:top w:val="nil"/>
          <w:left w:val="nil"/>
          <w:bottom w:val="nil"/>
          <w:right w:val="nil"/>
          <w:between w:val="nil"/>
        </w:pBdr>
        <w:spacing w:after="240" w:line="275" w:lineRule="auto"/>
        <w:jc w:val="both"/>
        <w:rPr>
          <w:rFonts w:ascii="Times New Roman" w:eastAsia="Times New Roman" w:hAnsi="Times New Roman" w:cs="Times New Roman"/>
          <w:color w:val="1B1C1D"/>
        </w:rPr>
      </w:pPr>
      <w:r>
        <w:rPr>
          <w:rFonts w:ascii="Times New Roman" w:eastAsia="Times New Roman" w:hAnsi="Times New Roman" w:cs="Times New Roman"/>
          <w:color w:val="1B1C1D"/>
        </w:rPr>
        <w:t>Las pruebas de Shapiro-Wilk revelaron que la normalidad de los ciclos no siempre se cumplía (p&lt;0.05), indicando que los datos no seguían una distribución normal. La homogeneidad de varianzas entre ciclos filtrados y no filtrados fue aceptable (Levene p&gt;0.05). La posterior aplicación de Mann-Whitney U encontró diferencias significativas en algunos casos (p&lt;0.05), reflejando que la remoción del offset altera la distribución de la señal de manera estadísticamente perceptible.</w:t>
      </w:r>
    </w:p>
    <w:p w14:paraId="4896081E" w14:textId="77777777" w:rsidR="00F15EF6" w:rsidRDefault="00000000">
      <w:pPr>
        <w:pBdr>
          <w:top w:val="nil"/>
          <w:left w:val="nil"/>
          <w:bottom w:val="nil"/>
          <w:right w:val="nil"/>
          <w:between w:val="nil"/>
        </w:pBdr>
        <w:spacing w:after="240" w:line="275" w:lineRule="auto"/>
        <w:jc w:val="both"/>
        <w:rPr>
          <w:rFonts w:ascii="Times New Roman" w:eastAsia="Times New Roman" w:hAnsi="Times New Roman" w:cs="Times New Roman"/>
          <w:color w:val="1B1C1D"/>
        </w:rPr>
      </w:pPr>
      <w:r>
        <w:rPr>
          <w:rFonts w:ascii="Times New Roman" w:eastAsia="Times New Roman" w:hAnsi="Times New Roman" w:cs="Times New Roman"/>
          <w:color w:val="1B1C1D"/>
        </w:rPr>
        <w:t>ciclo 2 y 3:</w:t>
      </w:r>
    </w:p>
    <w:p w14:paraId="3EC24529" w14:textId="77777777" w:rsidR="00F15EF6" w:rsidRDefault="00000000">
      <w:pPr>
        <w:pBdr>
          <w:top w:val="nil"/>
          <w:left w:val="nil"/>
          <w:bottom w:val="nil"/>
          <w:right w:val="nil"/>
          <w:between w:val="nil"/>
        </w:pBdr>
        <w:spacing w:after="240" w:line="275" w:lineRule="auto"/>
        <w:jc w:val="center"/>
        <w:rPr>
          <w:rFonts w:ascii="Times New Roman" w:eastAsia="Times New Roman" w:hAnsi="Times New Roman" w:cs="Times New Roman"/>
          <w:color w:val="1B1C1D"/>
        </w:rPr>
      </w:pPr>
      <w:r>
        <w:rPr>
          <w:rFonts w:ascii="Times New Roman" w:eastAsia="Times New Roman" w:hAnsi="Times New Roman" w:cs="Times New Roman"/>
          <w:noProof/>
          <w:color w:val="1B1C1D"/>
        </w:rPr>
        <w:lastRenderedPageBreak/>
        <w:drawing>
          <wp:inline distT="114300" distB="114300" distL="114300" distR="114300" wp14:anchorId="16221C70" wp14:editId="2D81F3B7">
            <wp:extent cx="5400000" cy="1920240"/>
            <wp:effectExtent l="0" t="0" r="0" b="381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ic:nvPicPr>
                  <pic:blipFill>
                    <a:blip r:embed="rId12"/>
                    <a:srcRect l="6250" t="7692" r="8333"/>
                    <a:stretch>
                      <a:fillRect/>
                    </a:stretch>
                  </pic:blipFill>
                  <pic:spPr>
                    <a:xfrm>
                      <a:off x="0" y="0"/>
                      <a:ext cx="5400000" cy="1920240"/>
                    </a:xfrm>
                    <a:prstGeom prst="rect">
                      <a:avLst/>
                    </a:prstGeom>
                    <a:ln/>
                  </pic:spPr>
                </pic:pic>
              </a:graphicData>
            </a:graphic>
          </wp:inline>
        </w:drawing>
      </w:r>
    </w:p>
    <w:p w14:paraId="3DE3FCB4" w14:textId="77777777" w:rsidR="00F15EF6" w:rsidRDefault="00000000">
      <w:pPr>
        <w:pBdr>
          <w:top w:val="nil"/>
          <w:left w:val="nil"/>
          <w:bottom w:val="nil"/>
          <w:right w:val="nil"/>
          <w:between w:val="nil"/>
        </w:pBdr>
        <w:spacing w:after="240" w:line="275" w:lineRule="auto"/>
        <w:jc w:val="both"/>
        <w:rPr>
          <w:rFonts w:ascii="Times New Roman" w:eastAsia="Times New Roman" w:hAnsi="Times New Roman" w:cs="Times New Roman"/>
          <w:color w:val="1B1C1D"/>
        </w:rPr>
      </w:pPr>
      <w:r>
        <w:rPr>
          <w:rFonts w:ascii="Times New Roman" w:eastAsia="Times New Roman" w:hAnsi="Times New Roman" w:cs="Times New Roman"/>
          <w:color w:val="1B1C1D"/>
        </w:rPr>
        <w:t>ciclo 4 y 5:</w:t>
      </w:r>
    </w:p>
    <w:p w14:paraId="6E6251D1" w14:textId="77777777" w:rsidR="00F15EF6" w:rsidRDefault="00000000">
      <w:pPr>
        <w:pBdr>
          <w:top w:val="nil"/>
          <w:left w:val="nil"/>
          <w:bottom w:val="nil"/>
          <w:right w:val="nil"/>
          <w:between w:val="nil"/>
        </w:pBdr>
        <w:spacing w:after="240" w:line="275" w:lineRule="auto"/>
        <w:jc w:val="center"/>
        <w:rPr>
          <w:rFonts w:ascii="Times New Roman" w:eastAsia="Times New Roman" w:hAnsi="Times New Roman" w:cs="Times New Roman"/>
          <w:color w:val="1B1C1D"/>
        </w:rPr>
      </w:pPr>
      <w:r>
        <w:rPr>
          <w:rFonts w:ascii="Times New Roman" w:eastAsia="Times New Roman" w:hAnsi="Times New Roman" w:cs="Times New Roman"/>
          <w:noProof/>
          <w:color w:val="1B1C1D"/>
        </w:rPr>
        <w:drawing>
          <wp:inline distT="114300" distB="114300" distL="114300" distR="114300" wp14:anchorId="4754D410" wp14:editId="794D634F">
            <wp:extent cx="5400000" cy="1918800"/>
            <wp:effectExtent l="0" t="0" r="0" b="5715"/>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l="6730" t="6730" r="7852"/>
                    <a:stretch>
                      <a:fillRect/>
                    </a:stretch>
                  </pic:blipFill>
                  <pic:spPr>
                    <a:xfrm>
                      <a:off x="0" y="0"/>
                      <a:ext cx="5400000" cy="1918800"/>
                    </a:xfrm>
                    <a:prstGeom prst="rect">
                      <a:avLst/>
                    </a:prstGeom>
                    <a:ln/>
                  </pic:spPr>
                </pic:pic>
              </a:graphicData>
            </a:graphic>
          </wp:inline>
        </w:drawing>
      </w:r>
    </w:p>
    <w:p w14:paraId="4CE9A341" w14:textId="77777777" w:rsidR="00F15EF6" w:rsidRDefault="00000000">
      <w:pPr>
        <w:pBdr>
          <w:top w:val="nil"/>
          <w:left w:val="nil"/>
          <w:bottom w:val="nil"/>
          <w:right w:val="nil"/>
          <w:between w:val="nil"/>
        </w:pBdr>
        <w:spacing w:after="240" w:line="275" w:lineRule="auto"/>
        <w:jc w:val="both"/>
        <w:rPr>
          <w:rFonts w:ascii="Times New Roman" w:eastAsia="Times New Roman" w:hAnsi="Times New Roman" w:cs="Times New Roman"/>
          <w:color w:val="1B1C1D"/>
        </w:rPr>
      </w:pPr>
      <w:r>
        <w:rPr>
          <w:rFonts w:ascii="Times New Roman" w:eastAsia="Times New Roman" w:hAnsi="Times New Roman" w:cs="Times New Roman"/>
          <w:color w:val="1B1C1D"/>
        </w:rPr>
        <w:t xml:space="preserve">En cuanto a la estacionariedad, la prueba de </w:t>
      </w:r>
      <w:proofErr w:type="spellStart"/>
      <w:r>
        <w:rPr>
          <w:rFonts w:ascii="Times New Roman" w:eastAsia="Times New Roman" w:hAnsi="Times New Roman" w:cs="Times New Roman"/>
          <w:color w:val="1B1C1D"/>
        </w:rPr>
        <w:t>Dickey</w:t>
      </w:r>
      <w:proofErr w:type="spellEnd"/>
      <w:r>
        <w:rPr>
          <w:rFonts w:ascii="Times New Roman" w:eastAsia="Times New Roman" w:hAnsi="Times New Roman" w:cs="Times New Roman"/>
          <w:color w:val="1B1C1D"/>
        </w:rPr>
        <w:t>-Fuller sugirió que la señal ECG es estacionaria (la hipótesis nula de raíz unitaria fue rechazada, p&lt;0.05). Indicando que las propiedades estadísticas de la señal no cambian significativamente con el tiempo.</w:t>
      </w:r>
    </w:p>
    <w:p w14:paraId="3A28D6D8" w14:textId="77777777" w:rsidR="00F15EF6" w:rsidRDefault="00000000">
      <w:pPr>
        <w:pStyle w:val="Ttulo4"/>
        <w:spacing w:before="0" w:after="120" w:line="275" w:lineRule="auto"/>
        <w:jc w:val="both"/>
        <w:rPr>
          <w:rFonts w:ascii="Times New Roman" w:eastAsia="Times New Roman" w:hAnsi="Times New Roman" w:cs="Times New Roman"/>
          <w:color w:val="1B1C1D"/>
          <w:sz w:val="22"/>
          <w:szCs w:val="22"/>
        </w:rPr>
      </w:pPr>
      <w:r>
        <w:rPr>
          <w:rFonts w:ascii="Times New Roman" w:eastAsia="Times New Roman" w:hAnsi="Times New Roman" w:cs="Times New Roman"/>
          <w:color w:val="1B1C1D"/>
          <w:sz w:val="22"/>
          <w:szCs w:val="22"/>
        </w:rPr>
        <w:t>C. Resultados Estadísticos de Energía EEG (Control vs. Parkinson)</w:t>
      </w:r>
    </w:p>
    <w:p w14:paraId="4BC6FB54" w14:textId="77777777" w:rsidR="00F15EF6" w:rsidRDefault="00000000">
      <w:pPr>
        <w:pBdr>
          <w:top w:val="nil"/>
          <w:left w:val="nil"/>
          <w:bottom w:val="nil"/>
          <w:right w:val="nil"/>
          <w:between w:val="nil"/>
        </w:pBdr>
        <w:spacing w:after="240" w:line="275" w:lineRule="auto"/>
        <w:jc w:val="both"/>
        <w:rPr>
          <w:rFonts w:ascii="Times New Roman" w:eastAsia="Times New Roman" w:hAnsi="Times New Roman" w:cs="Times New Roman"/>
          <w:color w:val="1B1C1D"/>
        </w:rPr>
      </w:pPr>
      <w:r>
        <w:rPr>
          <w:rFonts w:ascii="Times New Roman" w:eastAsia="Times New Roman" w:hAnsi="Times New Roman" w:cs="Times New Roman"/>
          <w:color w:val="1B1C1D"/>
        </w:rPr>
        <w:t xml:space="preserve">Para el EEG, se resumieron los valores de energía promedio por canal para cada sujeto. Al comparar los grupos, el grupo control tendió a mostrar niveles energéticos levemente menores que el grupo con Parkinson. Sin embargo, esta diferencia numérica no fue estadísticamente significativa. La Tabla 2 resume los resultados </w:t>
      </w:r>
      <w:proofErr w:type="gramStart"/>
      <w:r>
        <w:rPr>
          <w:rFonts w:ascii="Times New Roman" w:eastAsia="Times New Roman" w:hAnsi="Times New Roman" w:cs="Times New Roman"/>
          <w:color w:val="1B1C1D"/>
        </w:rPr>
        <w:t>del test</w:t>
      </w:r>
      <w:proofErr w:type="gramEnd"/>
      <w:r>
        <w:rPr>
          <w:rFonts w:ascii="Times New Roman" w:eastAsia="Times New Roman" w:hAnsi="Times New Roman" w:cs="Times New Roman"/>
          <w:color w:val="1B1C1D"/>
        </w:rPr>
        <w:t xml:space="preserve"> U de Mann-Whitney.</w:t>
      </w:r>
    </w:p>
    <w:p w14:paraId="2BA49DB5" w14:textId="77777777" w:rsidR="00F15EF6" w:rsidRDefault="00000000">
      <w:pPr>
        <w:pBdr>
          <w:top w:val="nil"/>
          <w:left w:val="nil"/>
          <w:bottom w:val="nil"/>
          <w:right w:val="nil"/>
          <w:between w:val="nil"/>
        </w:pBdr>
        <w:spacing w:after="240" w:line="275" w:lineRule="auto"/>
        <w:jc w:val="center"/>
        <w:rPr>
          <w:rFonts w:ascii="Times New Roman" w:eastAsia="Times New Roman" w:hAnsi="Times New Roman" w:cs="Times New Roman"/>
          <w:color w:val="1B1C1D"/>
        </w:rPr>
      </w:pPr>
      <w:r>
        <w:rPr>
          <w:rFonts w:ascii="Times New Roman" w:eastAsia="Times New Roman" w:hAnsi="Times New Roman" w:cs="Times New Roman"/>
          <w:noProof/>
          <w:color w:val="1B1C1D"/>
        </w:rPr>
        <w:lastRenderedPageBreak/>
        <w:drawing>
          <wp:inline distT="114300" distB="114300" distL="114300" distR="114300" wp14:anchorId="7E9BACB1" wp14:editId="0DF02BE8">
            <wp:extent cx="5471160" cy="3520440"/>
            <wp:effectExtent l="0" t="0" r="0" b="381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l="7051" t="7051" r="8173" b="2243"/>
                    <a:stretch>
                      <a:fillRect/>
                    </a:stretch>
                  </pic:blipFill>
                  <pic:spPr>
                    <a:xfrm>
                      <a:off x="0" y="0"/>
                      <a:ext cx="5471160" cy="3520440"/>
                    </a:xfrm>
                    <a:prstGeom prst="rect">
                      <a:avLst/>
                    </a:prstGeom>
                    <a:ln/>
                  </pic:spPr>
                </pic:pic>
              </a:graphicData>
            </a:graphic>
          </wp:inline>
        </w:drawing>
      </w:r>
    </w:p>
    <w:p w14:paraId="6542FA93" w14:textId="77777777" w:rsidR="00F15EF6" w:rsidRDefault="00000000" w:rsidP="00AF622F">
      <w:pPr>
        <w:pStyle w:val="Sinespaciado"/>
        <w:jc w:val="center"/>
        <w:rPr>
          <w:rFonts w:ascii="Times New Roman" w:hAnsi="Times New Roman" w:cs="Times New Roman"/>
        </w:rPr>
      </w:pPr>
      <w:r w:rsidRPr="00AF622F">
        <w:rPr>
          <w:rFonts w:ascii="Times New Roman" w:hAnsi="Times New Roman" w:cs="Times New Roman"/>
        </w:rPr>
        <w:t>Tabla 2: Resultados de la Prueba U de Mann-Whitney para Energía EEG por Canal (Control vs. Parkinson)</w:t>
      </w:r>
    </w:p>
    <w:p w14:paraId="34DB2A39" w14:textId="77777777" w:rsidR="00AF622F" w:rsidRPr="00AF622F" w:rsidRDefault="00AF622F" w:rsidP="00AF622F">
      <w:pPr>
        <w:pStyle w:val="Sinespaciado"/>
        <w:rPr>
          <w:rFonts w:ascii="Times New Roman" w:hAnsi="Times New Roman" w:cs="Times New Roman"/>
        </w:rPr>
      </w:pPr>
    </w:p>
    <w:tbl>
      <w:tblPr>
        <w:tblStyle w:val="a0"/>
        <w:tblpPr w:leftFromText="141" w:rightFromText="141" w:vertAnchor="text" w:tblpXSpec="center" w:tblpY="1"/>
        <w:tblOverlap w:val="never"/>
        <w:tblW w:w="0" w:type="auto"/>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57" w:type="dxa"/>
          <w:left w:w="57" w:type="dxa"/>
          <w:bottom w:w="57" w:type="dxa"/>
          <w:right w:w="57" w:type="dxa"/>
        </w:tblCellMar>
        <w:tblLook w:val="0600" w:firstRow="0" w:lastRow="0" w:firstColumn="0" w:lastColumn="0" w:noHBand="1" w:noVBand="1"/>
      </w:tblPr>
      <w:tblGrid>
        <w:gridCol w:w="923"/>
        <w:gridCol w:w="2903"/>
        <w:gridCol w:w="3401"/>
      </w:tblGrid>
      <w:tr w:rsidR="00F15EF6" w14:paraId="5BDA904F" w14:textId="77777777" w:rsidTr="00AF622F">
        <w:trPr>
          <w:trHeight w:val="735"/>
        </w:trPr>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593C0BA" w14:textId="77777777" w:rsidR="00F15EF6" w:rsidRDefault="00000000" w:rsidP="00AF622F">
            <w:pPr>
              <w:pBdr>
                <w:top w:val="nil"/>
                <w:left w:val="nil"/>
                <w:bottom w:val="nil"/>
                <w:right w:val="nil"/>
                <w:between w:val="nil"/>
              </w:pBdr>
              <w:spacing w:before="120" w:after="120" w:line="275" w:lineRule="auto"/>
              <w:rPr>
                <w:rFonts w:ascii="Times New Roman" w:eastAsia="Times New Roman" w:hAnsi="Times New Roman" w:cs="Times New Roman"/>
                <w:b/>
                <w:color w:val="1B1C1D"/>
              </w:rPr>
            </w:pPr>
            <w:r>
              <w:rPr>
                <w:rFonts w:ascii="Times New Roman" w:eastAsia="Times New Roman" w:hAnsi="Times New Roman" w:cs="Times New Roman"/>
                <w:b/>
                <w:color w:val="1B1C1D"/>
              </w:rPr>
              <w:t>Canal</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0558BEB" w14:textId="77777777" w:rsidR="00F15EF6" w:rsidRDefault="00000000" w:rsidP="00AF622F">
            <w:pPr>
              <w:pBdr>
                <w:top w:val="nil"/>
                <w:left w:val="nil"/>
                <w:bottom w:val="nil"/>
                <w:right w:val="nil"/>
                <w:between w:val="nil"/>
              </w:pBdr>
              <w:spacing w:before="120" w:after="120" w:line="275" w:lineRule="auto"/>
              <w:rPr>
                <w:rFonts w:ascii="Times New Roman" w:eastAsia="Times New Roman" w:hAnsi="Times New Roman" w:cs="Times New Roman"/>
                <w:b/>
                <w:color w:val="1B1C1D"/>
              </w:rPr>
            </w:pPr>
            <w:r>
              <w:rPr>
                <w:rFonts w:ascii="Times New Roman" w:eastAsia="Times New Roman" w:hAnsi="Times New Roman" w:cs="Times New Roman"/>
                <w:b/>
                <w:color w:val="1B1C1D"/>
              </w:rPr>
              <w:t>p-valor (Mann-Whitney U)</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CE582E0" w14:textId="77777777" w:rsidR="00F15EF6" w:rsidRDefault="00000000" w:rsidP="00AF622F">
            <w:pPr>
              <w:pBdr>
                <w:top w:val="nil"/>
                <w:left w:val="nil"/>
                <w:bottom w:val="nil"/>
                <w:right w:val="nil"/>
                <w:between w:val="nil"/>
              </w:pBdr>
              <w:spacing w:before="120" w:after="120" w:line="275" w:lineRule="auto"/>
              <w:rPr>
                <w:rFonts w:ascii="Times New Roman" w:eastAsia="Times New Roman" w:hAnsi="Times New Roman" w:cs="Times New Roman"/>
                <w:b/>
                <w:color w:val="1B1C1D"/>
              </w:rPr>
            </w:pPr>
            <w:r>
              <w:rPr>
                <w:rFonts w:ascii="Times New Roman" w:eastAsia="Times New Roman" w:hAnsi="Times New Roman" w:cs="Times New Roman"/>
                <w:b/>
                <w:color w:val="1B1C1D"/>
              </w:rPr>
              <w:t>Diferencia Significativa (α=0.05)</w:t>
            </w:r>
          </w:p>
        </w:tc>
      </w:tr>
      <w:tr w:rsidR="00F15EF6" w14:paraId="47695964" w14:textId="77777777" w:rsidTr="00AF622F">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ADF04BB" w14:textId="77777777" w:rsidR="00F15EF6" w:rsidRDefault="00000000" w:rsidP="00AF622F">
            <w:pPr>
              <w:pBdr>
                <w:top w:val="nil"/>
                <w:left w:val="nil"/>
                <w:bottom w:val="nil"/>
                <w:right w:val="nil"/>
                <w:between w:val="nil"/>
              </w:pBdr>
              <w:spacing w:before="120" w:after="120" w:line="275" w:lineRule="auto"/>
              <w:rPr>
                <w:rFonts w:ascii="Times New Roman" w:eastAsia="Times New Roman" w:hAnsi="Times New Roman" w:cs="Times New Roman"/>
                <w:color w:val="1B1C1D"/>
              </w:rPr>
            </w:pPr>
            <w:r>
              <w:rPr>
                <w:rFonts w:ascii="Times New Roman" w:eastAsia="Times New Roman" w:hAnsi="Times New Roman" w:cs="Times New Roman"/>
                <w:color w:val="1B1C1D"/>
              </w:rPr>
              <w:t>1</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8C57891" w14:textId="77777777" w:rsidR="00F15EF6" w:rsidRDefault="00000000" w:rsidP="00AF622F">
            <w:pPr>
              <w:pBdr>
                <w:top w:val="nil"/>
                <w:left w:val="nil"/>
                <w:bottom w:val="nil"/>
                <w:right w:val="nil"/>
                <w:between w:val="nil"/>
              </w:pBdr>
              <w:spacing w:before="120" w:after="120" w:line="275" w:lineRule="auto"/>
              <w:rPr>
                <w:rFonts w:ascii="Times New Roman" w:eastAsia="Times New Roman" w:hAnsi="Times New Roman" w:cs="Times New Roman"/>
                <w:color w:val="1B1C1D"/>
              </w:rPr>
            </w:pPr>
            <w:r>
              <w:rPr>
                <w:rFonts w:ascii="Times New Roman" w:eastAsia="Times New Roman" w:hAnsi="Times New Roman" w:cs="Times New Roman"/>
                <w:color w:val="1B1C1D"/>
              </w:rPr>
              <w:t>0.8581</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AAF0541" w14:textId="77777777" w:rsidR="00F15EF6" w:rsidRDefault="00000000" w:rsidP="00AF622F">
            <w:pPr>
              <w:pBdr>
                <w:top w:val="nil"/>
                <w:left w:val="nil"/>
                <w:bottom w:val="nil"/>
                <w:right w:val="nil"/>
                <w:between w:val="nil"/>
              </w:pBdr>
              <w:spacing w:before="120" w:after="120" w:line="275" w:lineRule="auto"/>
              <w:rPr>
                <w:rFonts w:ascii="Times New Roman" w:eastAsia="Times New Roman" w:hAnsi="Times New Roman" w:cs="Times New Roman"/>
                <w:color w:val="1B1C1D"/>
              </w:rPr>
            </w:pPr>
            <w:r>
              <w:rPr>
                <w:rFonts w:ascii="Times New Roman" w:eastAsia="Times New Roman" w:hAnsi="Times New Roman" w:cs="Times New Roman"/>
                <w:color w:val="1B1C1D"/>
              </w:rPr>
              <w:t>No (NS)</w:t>
            </w:r>
          </w:p>
        </w:tc>
      </w:tr>
      <w:tr w:rsidR="00F15EF6" w14:paraId="4AA0283C" w14:textId="77777777" w:rsidTr="00AF622F">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F9735CF" w14:textId="77777777" w:rsidR="00F15EF6" w:rsidRDefault="00000000" w:rsidP="00AF622F">
            <w:pPr>
              <w:pBdr>
                <w:top w:val="nil"/>
                <w:left w:val="nil"/>
                <w:bottom w:val="nil"/>
                <w:right w:val="nil"/>
                <w:between w:val="nil"/>
              </w:pBdr>
              <w:spacing w:before="120" w:after="120" w:line="275" w:lineRule="auto"/>
              <w:rPr>
                <w:rFonts w:ascii="Times New Roman" w:eastAsia="Times New Roman" w:hAnsi="Times New Roman" w:cs="Times New Roman"/>
                <w:color w:val="1B1C1D"/>
              </w:rPr>
            </w:pPr>
            <w:r>
              <w:rPr>
                <w:rFonts w:ascii="Times New Roman" w:eastAsia="Times New Roman" w:hAnsi="Times New Roman" w:cs="Times New Roman"/>
                <w:color w:val="1B1C1D"/>
              </w:rPr>
              <w:t>2</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6F80FED" w14:textId="77777777" w:rsidR="00F15EF6" w:rsidRDefault="00000000" w:rsidP="00AF622F">
            <w:pPr>
              <w:pBdr>
                <w:top w:val="nil"/>
                <w:left w:val="nil"/>
                <w:bottom w:val="nil"/>
                <w:right w:val="nil"/>
                <w:between w:val="nil"/>
              </w:pBdr>
              <w:spacing w:before="120" w:after="120" w:line="275" w:lineRule="auto"/>
              <w:rPr>
                <w:rFonts w:ascii="Times New Roman" w:eastAsia="Times New Roman" w:hAnsi="Times New Roman" w:cs="Times New Roman"/>
                <w:color w:val="1B1C1D"/>
              </w:rPr>
            </w:pPr>
            <w:r>
              <w:rPr>
                <w:rFonts w:ascii="Times New Roman" w:eastAsia="Times New Roman" w:hAnsi="Times New Roman" w:cs="Times New Roman"/>
                <w:color w:val="1B1C1D"/>
              </w:rPr>
              <w:t>0.9938</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587ED1D" w14:textId="77777777" w:rsidR="00F15EF6" w:rsidRDefault="00000000" w:rsidP="00AF622F">
            <w:pPr>
              <w:pBdr>
                <w:top w:val="nil"/>
                <w:left w:val="nil"/>
                <w:bottom w:val="nil"/>
                <w:right w:val="nil"/>
                <w:between w:val="nil"/>
              </w:pBdr>
              <w:spacing w:before="120" w:after="120" w:line="275" w:lineRule="auto"/>
              <w:rPr>
                <w:rFonts w:ascii="Times New Roman" w:eastAsia="Times New Roman" w:hAnsi="Times New Roman" w:cs="Times New Roman"/>
                <w:color w:val="1B1C1D"/>
              </w:rPr>
            </w:pPr>
            <w:r>
              <w:rPr>
                <w:rFonts w:ascii="Times New Roman" w:eastAsia="Times New Roman" w:hAnsi="Times New Roman" w:cs="Times New Roman"/>
                <w:color w:val="1B1C1D"/>
              </w:rPr>
              <w:t>No (NS)</w:t>
            </w:r>
          </w:p>
        </w:tc>
      </w:tr>
      <w:tr w:rsidR="00F15EF6" w14:paraId="02DAE805" w14:textId="77777777" w:rsidTr="00AF622F">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D345032" w14:textId="77777777" w:rsidR="00F15EF6" w:rsidRDefault="00000000" w:rsidP="00AF622F">
            <w:pPr>
              <w:pBdr>
                <w:top w:val="nil"/>
                <w:left w:val="nil"/>
                <w:bottom w:val="nil"/>
                <w:right w:val="nil"/>
                <w:between w:val="nil"/>
              </w:pBdr>
              <w:spacing w:before="120" w:after="120" w:line="275" w:lineRule="auto"/>
              <w:rPr>
                <w:rFonts w:ascii="Times New Roman" w:eastAsia="Times New Roman" w:hAnsi="Times New Roman" w:cs="Times New Roman"/>
                <w:color w:val="1B1C1D"/>
              </w:rPr>
            </w:pPr>
            <w:r>
              <w:rPr>
                <w:rFonts w:ascii="Times New Roman" w:eastAsia="Times New Roman" w:hAnsi="Times New Roman" w:cs="Times New Roman"/>
                <w:color w:val="1B1C1D"/>
              </w:rPr>
              <w:t>3</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AF59C87" w14:textId="77777777" w:rsidR="00F15EF6" w:rsidRDefault="00000000" w:rsidP="00AF622F">
            <w:pPr>
              <w:pBdr>
                <w:top w:val="nil"/>
                <w:left w:val="nil"/>
                <w:bottom w:val="nil"/>
                <w:right w:val="nil"/>
                <w:between w:val="nil"/>
              </w:pBdr>
              <w:spacing w:before="120" w:after="120" w:line="275" w:lineRule="auto"/>
              <w:rPr>
                <w:rFonts w:ascii="Times New Roman" w:eastAsia="Times New Roman" w:hAnsi="Times New Roman" w:cs="Times New Roman"/>
                <w:color w:val="1B1C1D"/>
              </w:rPr>
            </w:pPr>
            <w:r>
              <w:rPr>
                <w:rFonts w:ascii="Times New Roman" w:eastAsia="Times New Roman" w:hAnsi="Times New Roman" w:cs="Times New Roman"/>
                <w:color w:val="1B1C1D"/>
              </w:rPr>
              <w:t>0.7149</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B82C561" w14:textId="77777777" w:rsidR="00F15EF6" w:rsidRDefault="00000000" w:rsidP="00AF622F">
            <w:pPr>
              <w:pBdr>
                <w:top w:val="nil"/>
                <w:left w:val="nil"/>
                <w:bottom w:val="nil"/>
                <w:right w:val="nil"/>
                <w:between w:val="nil"/>
              </w:pBdr>
              <w:spacing w:before="120" w:after="120" w:line="275" w:lineRule="auto"/>
              <w:rPr>
                <w:rFonts w:ascii="Times New Roman" w:eastAsia="Times New Roman" w:hAnsi="Times New Roman" w:cs="Times New Roman"/>
                <w:color w:val="1B1C1D"/>
              </w:rPr>
            </w:pPr>
            <w:r>
              <w:rPr>
                <w:rFonts w:ascii="Times New Roman" w:eastAsia="Times New Roman" w:hAnsi="Times New Roman" w:cs="Times New Roman"/>
                <w:color w:val="1B1C1D"/>
              </w:rPr>
              <w:t>No (NS)</w:t>
            </w:r>
          </w:p>
        </w:tc>
      </w:tr>
      <w:tr w:rsidR="00F15EF6" w14:paraId="5214A4EA" w14:textId="77777777" w:rsidTr="00AF622F">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303A9C3" w14:textId="77777777" w:rsidR="00F15EF6" w:rsidRDefault="00000000" w:rsidP="00AF622F">
            <w:pPr>
              <w:pBdr>
                <w:top w:val="nil"/>
                <w:left w:val="nil"/>
                <w:bottom w:val="nil"/>
                <w:right w:val="nil"/>
                <w:between w:val="nil"/>
              </w:pBdr>
              <w:spacing w:before="120" w:after="120" w:line="275" w:lineRule="auto"/>
              <w:rPr>
                <w:rFonts w:ascii="Times New Roman" w:eastAsia="Times New Roman" w:hAnsi="Times New Roman" w:cs="Times New Roman"/>
                <w:color w:val="1B1C1D"/>
              </w:rPr>
            </w:pPr>
            <w:r>
              <w:rPr>
                <w:rFonts w:ascii="Times New Roman" w:eastAsia="Times New Roman" w:hAnsi="Times New Roman" w:cs="Times New Roman"/>
                <w:color w:val="1B1C1D"/>
              </w:rPr>
              <w:t>4</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E945C2E" w14:textId="77777777" w:rsidR="00F15EF6" w:rsidRDefault="00000000" w:rsidP="00AF622F">
            <w:pPr>
              <w:pBdr>
                <w:top w:val="nil"/>
                <w:left w:val="nil"/>
                <w:bottom w:val="nil"/>
                <w:right w:val="nil"/>
                <w:between w:val="nil"/>
              </w:pBdr>
              <w:spacing w:before="120" w:after="120" w:line="275" w:lineRule="auto"/>
              <w:rPr>
                <w:rFonts w:ascii="Times New Roman" w:eastAsia="Times New Roman" w:hAnsi="Times New Roman" w:cs="Times New Roman"/>
                <w:color w:val="1B1C1D"/>
              </w:rPr>
            </w:pPr>
            <w:r>
              <w:rPr>
                <w:rFonts w:ascii="Times New Roman" w:eastAsia="Times New Roman" w:hAnsi="Times New Roman" w:cs="Times New Roman"/>
                <w:color w:val="1B1C1D"/>
              </w:rPr>
              <w:t>0.6804</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CA14658" w14:textId="77777777" w:rsidR="00F15EF6" w:rsidRDefault="00000000" w:rsidP="00AF622F">
            <w:pPr>
              <w:pBdr>
                <w:top w:val="nil"/>
                <w:left w:val="nil"/>
                <w:bottom w:val="nil"/>
                <w:right w:val="nil"/>
                <w:between w:val="nil"/>
              </w:pBdr>
              <w:spacing w:before="120" w:after="120" w:line="275" w:lineRule="auto"/>
              <w:rPr>
                <w:rFonts w:ascii="Times New Roman" w:eastAsia="Times New Roman" w:hAnsi="Times New Roman" w:cs="Times New Roman"/>
                <w:color w:val="1B1C1D"/>
              </w:rPr>
            </w:pPr>
            <w:r>
              <w:rPr>
                <w:rFonts w:ascii="Times New Roman" w:eastAsia="Times New Roman" w:hAnsi="Times New Roman" w:cs="Times New Roman"/>
                <w:color w:val="1B1C1D"/>
              </w:rPr>
              <w:t>No (NS)</w:t>
            </w:r>
          </w:p>
        </w:tc>
      </w:tr>
      <w:tr w:rsidR="00F15EF6" w14:paraId="42252C08" w14:textId="77777777" w:rsidTr="00AF622F">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D078417" w14:textId="77777777" w:rsidR="00F15EF6" w:rsidRDefault="00000000" w:rsidP="00AF622F">
            <w:pPr>
              <w:pBdr>
                <w:top w:val="nil"/>
                <w:left w:val="nil"/>
                <w:bottom w:val="nil"/>
                <w:right w:val="nil"/>
                <w:between w:val="nil"/>
              </w:pBdr>
              <w:spacing w:before="120" w:after="120" w:line="275" w:lineRule="auto"/>
              <w:rPr>
                <w:rFonts w:ascii="Times New Roman" w:eastAsia="Times New Roman" w:hAnsi="Times New Roman" w:cs="Times New Roman"/>
                <w:color w:val="1B1C1D"/>
              </w:rPr>
            </w:pPr>
            <w:r>
              <w:rPr>
                <w:rFonts w:ascii="Times New Roman" w:eastAsia="Times New Roman" w:hAnsi="Times New Roman" w:cs="Times New Roman"/>
                <w:color w:val="1B1C1D"/>
              </w:rPr>
              <w:t>5</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4635374" w14:textId="77777777" w:rsidR="00F15EF6" w:rsidRDefault="00000000" w:rsidP="00AF622F">
            <w:pPr>
              <w:pBdr>
                <w:top w:val="nil"/>
                <w:left w:val="nil"/>
                <w:bottom w:val="nil"/>
                <w:right w:val="nil"/>
                <w:between w:val="nil"/>
              </w:pBdr>
              <w:spacing w:before="120" w:after="120" w:line="275" w:lineRule="auto"/>
              <w:rPr>
                <w:rFonts w:ascii="Times New Roman" w:eastAsia="Times New Roman" w:hAnsi="Times New Roman" w:cs="Times New Roman"/>
                <w:color w:val="1B1C1D"/>
              </w:rPr>
            </w:pPr>
            <w:r>
              <w:rPr>
                <w:rFonts w:ascii="Times New Roman" w:eastAsia="Times New Roman" w:hAnsi="Times New Roman" w:cs="Times New Roman"/>
                <w:color w:val="1B1C1D"/>
              </w:rPr>
              <w:t>0.9442</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1854E9A" w14:textId="77777777" w:rsidR="00F15EF6" w:rsidRDefault="00000000" w:rsidP="00AF622F">
            <w:pPr>
              <w:pBdr>
                <w:top w:val="nil"/>
                <w:left w:val="nil"/>
                <w:bottom w:val="nil"/>
                <w:right w:val="nil"/>
                <w:between w:val="nil"/>
              </w:pBdr>
              <w:spacing w:before="120" w:after="120" w:line="275" w:lineRule="auto"/>
              <w:rPr>
                <w:rFonts w:ascii="Times New Roman" w:eastAsia="Times New Roman" w:hAnsi="Times New Roman" w:cs="Times New Roman"/>
                <w:color w:val="1B1C1D"/>
              </w:rPr>
            </w:pPr>
            <w:r>
              <w:rPr>
                <w:rFonts w:ascii="Times New Roman" w:eastAsia="Times New Roman" w:hAnsi="Times New Roman" w:cs="Times New Roman"/>
                <w:color w:val="1B1C1D"/>
              </w:rPr>
              <w:t>No (NS)</w:t>
            </w:r>
          </w:p>
        </w:tc>
      </w:tr>
      <w:tr w:rsidR="00F15EF6" w14:paraId="1F7BD4D4" w14:textId="77777777" w:rsidTr="00AF622F">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71710B1" w14:textId="77777777" w:rsidR="00F15EF6" w:rsidRDefault="00000000" w:rsidP="00AF622F">
            <w:pPr>
              <w:pBdr>
                <w:top w:val="nil"/>
                <w:left w:val="nil"/>
                <w:bottom w:val="nil"/>
                <w:right w:val="nil"/>
                <w:between w:val="nil"/>
              </w:pBdr>
              <w:spacing w:before="120" w:after="120" w:line="275" w:lineRule="auto"/>
              <w:rPr>
                <w:rFonts w:ascii="Times New Roman" w:eastAsia="Times New Roman" w:hAnsi="Times New Roman" w:cs="Times New Roman"/>
                <w:color w:val="1B1C1D"/>
              </w:rPr>
            </w:pPr>
            <w:r>
              <w:rPr>
                <w:rFonts w:ascii="Times New Roman" w:eastAsia="Times New Roman" w:hAnsi="Times New Roman" w:cs="Times New Roman"/>
                <w:color w:val="1B1C1D"/>
              </w:rPr>
              <w:t>6</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AE80B5A" w14:textId="77777777" w:rsidR="00F15EF6" w:rsidRDefault="00000000" w:rsidP="00AF622F">
            <w:pPr>
              <w:pBdr>
                <w:top w:val="nil"/>
                <w:left w:val="nil"/>
                <w:bottom w:val="nil"/>
                <w:right w:val="nil"/>
                <w:between w:val="nil"/>
              </w:pBdr>
              <w:spacing w:before="120" w:after="120" w:line="275" w:lineRule="auto"/>
              <w:rPr>
                <w:rFonts w:ascii="Times New Roman" w:eastAsia="Times New Roman" w:hAnsi="Times New Roman" w:cs="Times New Roman"/>
                <w:color w:val="1B1C1D"/>
              </w:rPr>
            </w:pPr>
            <w:r>
              <w:rPr>
                <w:rFonts w:ascii="Times New Roman" w:eastAsia="Times New Roman" w:hAnsi="Times New Roman" w:cs="Times New Roman"/>
                <w:color w:val="1B1C1D"/>
              </w:rPr>
              <w:t>0.4795</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308463F" w14:textId="77777777" w:rsidR="00F15EF6" w:rsidRDefault="00000000" w:rsidP="00AF622F">
            <w:pPr>
              <w:pBdr>
                <w:top w:val="nil"/>
                <w:left w:val="nil"/>
                <w:bottom w:val="nil"/>
                <w:right w:val="nil"/>
                <w:between w:val="nil"/>
              </w:pBdr>
              <w:spacing w:before="120" w:after="120" w:line="275" w:lineRule="auto"/>
              <w:rPr>
                <w:rFonts w:ascii="Times New Roman" w:eastAsia="Times New Roman" w:hAnsi="Times New Roman" w:cs="Times New Roman"/>
                <w:color w:val="1B1C1D"/>
              </w:rPr>
            </w:pPr>
            <w:r>
              <w:rPr>
                <w:rFonts w:ascii="Times New Roman" w:eastAsia="Times New Roman" w:hAnsi="Times New Roman" w:cs="Times New Roman"/>
                <w:color w:val="1B1C1D"/>
              </w:rPr>
              <w:t>No (NS)</w:t>
            </w:r>
          </w:p>
        </w:tc>
      </w:tr>
      <w:tr w:rsidR="00F15EF6" w14:paraId="3C22D012" w14:textId="77777777" w:rsidTr="00AF622F">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CA078E4" w14:textId="77777777" w:rsidR="00F15EF6" w:rsidRDefault="00000000" w:rsidP="00AF622F">
            <w:pPr>
              <w:pBdr>
                <w:top w:val="nil"/>
                <w:left w:val="nil"/>
                <w:bottom w:val="nil"/>
                <w:right w:val="nil"/>
                <w:between w:val="nil"/>
              </w:pBdr>
              <w:spacing w:before="120" w:after="120" w:line="275" w:lineRule="auto"/>
              <w:jc w:val="center"/>
              <w:rPr>
                <w:rFonts w:ascii="Times New Roman" w:eastAsia="Times New Roman" w:hAnsi="Times New Roman" w:cs="Times New Roman"/>
                <w:color w:val="1B1C1D"/>
              </w:rPr>
            </w:pPr>
            <w:r>
              <w:rPr>
                <w:rFonts w:ascii="Times New Roman" w:eastAsia="Times New Roman" w:hAnsi="Times New Roman" w:cs="Times New Roman"/>
                <w:color w:val="1B1C1D"/>
              </w:rPr>
              <w:lastRenderedPageBreak/>
              <w:t>7</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34AC5A7" w14:textId="77777777" w:rsidR="00F15EF6" w:rsidRDefault="00000000" w:rsidP="00AF622F">
            <w:pPr>
              <w:pBdr>
                <w:top w:val="nil"/>
                <w:left w:val="nil"/>
                <w:bottom w:val="nil"/>
                <w:right w:val="nil"/>
                <w:between w:val="nil"/>
              </w:pBdr>
              <w:spacing w:before="120" w:after="120" w:line="275" w:lineRule="auto"/>
              <w:jc w:val="center"/>
              <w:rPr>
                <w:rFonts w:ascii="Times New Roman" w:eastAsia="Times New Roman" w:hAnsi="Times New Roman" w:cs="Times New Roman"/>
                <w:color w:val="1B1C1D"/>
              </w:rPr>
            </w:pPr>
            <w:r>
              <w:rPr>
                <w:rFonts w:ascii="Times New Roman" w:eastAsia="Times New Roman" w:hAnsi="Times New Roman" w:cs="Times New Roman"/>
                <w:color w:val="1B1C1D"/>
              </w:rPr>
              <w:t>0.2941</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68D7734" w14:textId="77777777" w:rsidR="00F15EF6" w:rsidRDefault="00000000" w:rsidP="00AF622F">
            <w:pPr>
              <w:pBdr>
                <w:top w:val="nil"/>
                <w:left w:val="nil"/>
                <w:bottom w:val="nil"/>
                <w:right w:val="nil"/>
                <w:between w:val="nil"/>
              </w:pBdr>
              <w:spacing w:before="120" w:after="120" w:line="275" w:lineRule="auto"/>
              <w:jc w:val="center"/>
              <w:rPr>
                <w:rFonts w:ascii="Times New Roman" w:eastAsia="Times New Roman" w:hAnsi="Times New Roman" w:cs="Times New Roman"/>
                <w:color w:val="1B1C1D"/>
              </w:rPr>
            </w:pPr>
            <w:r>
              <w:rPr>
                <w:rFonts w:ascii="Times New Roman" w:eastAsia="Times New Roman" w:hAnsi="Times New Roman" w:cs="Times New Roman"/>
                <w:color w:val="1B1C1D"/>
              </w:rPr>
              <w:t>No (NS)</w:t>
            </w:r>
          </w:p>
        </w:tc>
      </w:tr>
      <w:tr w:rsidR="00F15EF6" w14:paraId="34615F3F" w14:textId="77777777" w:rsidTr="00AF622F">
        <w:trPr>
          <w:trHeight w:val="450"/>
        </w:trPr>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E9515A3" w14:textId="77777777" w:rsidR="00F15EF6" w:rsidRDefault="00000000" w:rsidP="00AF622F">
            <w:pPr>
              <w:pBdr>
                <w:top w:val="nil"/>
                <w:left w:val="nil"/>
                <w:bottom w:val="nil"/>
                <w:right w:val="nil"/>
                <w:between w:val="nil"/>
              </w:pBdr>
              <w:spacing w:before="120" w:after="120" w:line="275" w:lineRule="auto"/>
              <w:jc w:val="both"/>
              <w:rPr>
                <w:rFonts w:ascii="Times New Roman" w:eastAsia="Times New Roman" w:hAnsi="Times New Roman" w:cs="Times New Roman"/>
                <w:color w:val="1B1C1D"/>
              </w:rPr>
            </w:pPr>
            <w:r>
              <w:rPr>
                <w:rFonts w:ascii="Times New Roman" w:eastAsia="Times New Roman" w:hAnsi="Times New Roman" w:cs="Times New Roman"/>
                <w:color w:val="1B1C1D"/>
              </w:rPr>
              <w:t>8</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86BD28C" w14:textId="77777777" w:rsidR="00F15EF6" w:rsidRDefault="00000000" w:rsidP="00AF622F">
            <w:pPr>
              <w:pBdr>
                <w:top w:val="nil"/>
                <w:left w:val="nil"/>
                <w:bottom w:val="nil"/>
                <w:right w:val="nil"/>
                <w:between w:val="nil"/>
              </w:pBdr>
              <w:spacing w:before="120" w:after="120" w:line="275" w:lineRule="auto"/>
              <w:jc w:val="both"/>
              <w:rPr>
                <w:rFonts w:ascii="Times New Roman" w:eastAsia="Times New Roman" w:hAnsi="Times New Roman" w:cs="Times New Roman"/>
                <w:color w:val="1B1C1D"/>
              </w:rPr>
            </w:pPr>
            <w:r>
              <w:rPr>
                <w:rFonts w:ascii="Times New Roman" w:eastAsia="Times New Roman" w:hAnsi="Times New Roman" w:cs="Times New Roman"/>
                <w:color w:val="1B1C1D"/>
              </w:rPr>
              <w:t>0.3087</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B7937E0" w14:textId="77777777" w:rsidR="00F15EF6" w:rsidRDefault="00000000" w:rsidP="00AF622F">
            <w:pPr>
              <w:pBdr>
                <w:top w:val="nil"/>
                <w:left w:val="nil"/>
                <w:bottom w:val="nil"/>
                <w:right w:val="nil"/>
                <w:between w:val="nil"/>
              </w:pBdr>
              <w:spacing w:before="120" w:after="120" w:line="275" w:lineRule="auto"/>
              <w:jc w:val="both"/>
              <w:rPr>
                <w:rFonts w:ascii="Times New Roman" w:eastAsia="Times New Roman" w:hAnsi="Times New Roman" w:cs="Times New Roman"/>
                <w:color w:val="1B1C1D"/>
              </w:rPr>
            </w:pPr>
            <w:r>
              <w:rPr>
                <w:rFonts w:ascii="Times New Roman" w:eastAsia="Times New Roman" w:hAnsi="Times New Roman" w:cs="Times New Roman"/>
                <w:color w:val="1B1C1D"/>
              </w:rPr>
              <w:t>No (NS)</w:t>
            </w:r>
          </w:p>
        </w:tc>
      </w:tr>
    </w:tbl>
    <w:p w14:paraId="41B0FE6C" w14:textId="3E1D4123" w:rsidR="00AF622F" w:rsidRDefault="00AF622F">
      <w:pPr>
        <w:pBdr>
          <w:top w:val="nil"/>
          <w:left w:val="nil"/>
          <w:bottom w:val="nil"/>
          <w:right w:val="nil"/>
          <w:between w:val="nil"/>
        </w:pBdr>
        <w:spacing w:before="480" w:after="240" w:line="275" w:lineRule="auto"/>
        <w:jc w:val="both"/>
        <w:rPr>
          <w:rFonts w:ascii="Times New Roman" w:eastAsia="Times New Roman" w:hAnsi="Times New Roman" w:cs="Times New Roman"/>
          <w:color w:val="1B1C1D"/>
        </w:rPr>
      </w:pPr>
    </w:p>
    <w:p w14:paraId="7D3CBA20" w14:textId="77777777" w:rsidR="00AF622F" w:rsidRDefault="00AF622F">
      <w:pPr>
        <w:pBdr>
          <w:top w:val="nil"/>
          <w:left w:val="nil"/>
          <w:bottom w:val="nil"/>
          <w:right w:val="nil"/>
          <w:between w:val="nil"/>
        </w:pBdr>
        <w:spacing w:before="480" w:after="240" w:line="275" w:lineRule="auto"/>
        <w:jc w:val="both"/>
        <w:rPr>
          <w:rFonts w:ascii="Times New Roman" w:eastAsia="Times New Roman" w:hAnsi="Times New Roman" w:cs="Times New Roman"/>
          <w:color w:val="1B1C1D"/>
        </w:rPr>
      </w:pPr>
    </w:p>
    <w:p w14:paraId="041607BB" w14:textId="77777777" w:rsidR="00AF622F" w:rsidRDefault="00AF622F">
      <w:pPr>
        <w:pBdr>
          <w:top w:val="nil"/>
          <w:left w:val="nil"/>
          <w:bottom w:val="nil"/>
          <w:right w:val="nil"/>
          <w:between w:val="nil"/>
        </w:pBdr>
        <w:spacing w:before="480" w:after="240" w:line="275" w:lineRule="auto"/>
        <w:jc w:val="both"/>
        <w:rPr>
          <w:rFonts w:ascii="Times New Roman" w:eastAsia="Times New Roman" w:hAnsi="Times New Roman" w:cs="Times New Roman"/>
          <w:color w:val="1B1C1D"/>
        </w:rPr>
      </w:pPr>
    </w:p>
    <w:p w14:paraId="168FC9AF" w14:textId="0F7383AD" w:rsidR="00F15EF6" w:rsidRDefault="00000000">
      <w:pPr>
        <w:pBdr>
          <w:top w:val="nil"/>
          <w:left w:val="nil"/>
          <w:bottom w:val="nil"/>
          <w:right w:val="nil"/>
          <w:between w:val="nil"/>
        </w:pBdr>
        <w:spacing w:before="480" w:after="240" w:line="275" w:lineRule="auto"/>
        <w:jc w:val="both"/>
        <w:rPr>
          <w:rFonts w:ascii="Times New Roman" w:eastAsia="Times New Roman" w:hAnsi="Times New Roman" w:cs="Times New Roman"/>
          <w:color w:val="1B1C1D"/>
        </w:rPr>
      </w:pPr>
      <w:r>
        <w:rPr>
          <w:rFonts w:ascii="Times New Roman" w:eastAsia="Times New Roman" w:hAnsi="Times New Roman" w:cs="Times New Roman"/>
          <w:color w:val="1B1C1D"/>
        </w:rPr>
        <w:t xml:space="preserve">En todos los canales, Mann-Whitney arrojó p-valores superiores a 0.05, indicando una ausencia de diferencias significativas entre la energía EEG de controles vs. pacientes con Parkinson. Además, las pruebas de Shapiro-Wilk confirmaron la no normalidad (p&lt;0.05), y la prueba de Levene indicó la homogeneidad de varianzas (p&gt;0.05), sin </w:t>
      </w:r>
      <w:r w:rsidR="00AF622F">
        <w:rPr>
          <w:rFonts w:ascii="Times New Roman" w:eastAsia="Times New Roman" w:hAnsi="Times New Roman" w:cs="Times New Roman"/>
          <w:color w:val="1B1C1D"/>
        </w:rPr>
        <w:t>embargo,</w:t>
      </w:r>
      <w:r>
        <w:rPr>
          <w:rFonts w:ascii="Times New Roman" w:eastAsia="Times New Roman" w:hAnsi="Times New Roman" w:cs="Times New Roman"/>
          <w:color w:val="1B1C1D"/>
        </w:rPr>
        <w:t xml:space="preserve"> en los canales 5 al 8 evidencian una mayor dispersión y la extensión de la caja del grupo control son visiblemente mayores que las del grupo Parkinson.</w:t>
      </w:r>
    </w:p>
    <w:p w14:paraId="2538F13A" w14:textId="77777777" w:rsidR="00F15EF6" w:rsidRDefault="00000000" w:rsidP="00AF622F">
      <w:pPr>
        <w:pBdr>
          <w:top w:val="nil"/>
          <w:left w:val="nil"/>
          <w:bottom w:val="nil"/>
          <w:right w:val="nil"/>
          <w:between w:val="nil"/>
        </w:pBdr>
        <w:spacing w:before="480" w:after="240" w:line="275" w:lineRule="auto"/>
        <w:jc w:val="center"/>
        <w:rPr>
          <w:rFonts w:ascii="Times New Roman" w:eastAsia="Times New Roman" w:hAnsi="Times New Roman" w:cs="Times New Roman"/>
          <w:color w:val="1B1C1D"/>
        </w:rPr>
      </w:pPr>
      <w:r>
        <w:rPr>
          <w:rFonts w:ascii="Times New Roman" w:eastAsia="Times New Roman" w:hAnsi="Times New Roman" w:cs="Times New Roman"/>
          <w:noProof/>
          <w:color w:val="1B1C1D"/>
        </w:rPr>
        <w:drawing>
          <wp:inline distT="114300" distB="114300" distL="114300" distR="114300" wp14:anchorId="02BAE7FD" wp14:editId="09780E84">
            <wp:extent cx="6027420" cy="3497580"/>
            <wp:effectExtent l="0" t="0" r="0" b="762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l="9134" t="7692" r="7692" b="6730"/>
                    <a:stretch>
                      <a:fillRect/>
                    </a:stretch>
                  </pic:blipFill>
                  <pic:spPr>
                    <a:xfrm>
                      <a:off x="0" y="0"/>
                      <a:ext cx="6027420" cy="3497580"/>
                    </a:xfrm>
                    <a:prstGeom prst="rect">
                      <a:avLst/>
                    </a:prstGeom>
                    <a:ln/>
                  </pic:spPr>
                </pic:pic>
              </a:graphicData>
            </a:graphic>
          </wp:inline>
        </w:drawing>
      </w:r>
    </w:p>
    <w:p w14:paraId="148B0FD2" w14:textId="77777777" w:rsidR="00F15EF6" w:rsidRDefault="00000000">
      <w:pPr>
        <w:spacing w:before="480" w:after="240" w:line="275" w:lineRule="auto"/>
        <w:jc w:val="both"/>
        <w:rPr>
          <w:rFonts w:ascii="Times New Roman" w:eastAsia="Times New Roman" w:hAnsi="Times New Roman" w:cs="Times New Roman"/>
          <w:color w:val="1B1C1D"/>
        </w:rPr>
      </w:pPr>
      <w:r>
        <w:rPr>
          <w:rFonts w:ascii="Times New Roman" w:eastAsia="Times New Roman" w:hAnsi="Times New Roman" w:cs="Times New Roman"/>
          <w:color w:val="1B1C1D"/>
        </w:rPr>
        <w:t>En conjunto, los resultados concluyen que la energía total del EEG, bajo estas condiciones, no es suficiente para distinguir significativamente a los sujetos con Parkinson de los controles.</w:t>
      </w:r>
    </w:p>
    <w:p w14:paraId="35EAA549" w14:textId="77777777" w:rsidR="00F15EF6" w:rsidRDefault="00000000">
      <w:pPr>
        <w:pStyle w:val="Ttulo3"/>
        <w:spacing w:before="0" w:after="120" w:line="275" w:lineRule="auto"/>
        <w:jc w:val="both"/>
        <w:rPr>
          <w:rFonts w:ascii="Times New Roman" w:eastAsia="Times New Roman" w:hAnsi="Times New Roman" w:cs="Times New Roman"/>
          <w:color w:val="1B1C1D"/>
          <w:sz w:val="22"/>
          <w:szCs w:val="22"/>
        </w:rPr>
      </w:pPr>
      <w:r>
        <w:rPr>
          <w:rFonts w:ascii="Times New Roman" w:eastAsia="Times New Roman" w:hAnsi="Times New Roman" w:cs="Times New Roman"/>
          <w:color w:val="1B1C1D"/>
          <w:sz w:val="22"/>
          <w:szCs w:val="22"/>
        </w:rPr>
        <w:t>IV. DISCUSIÓN Y ANÁLISIS INTEGRAL</w:t>
      </w:r>
    </w:p>
    <w:p w14:paraId="05D3ABA1" w14:textId="77777777" w:rsidR="00F15EF6" w:rsidRDefault="00000000">
      <w:pPr>
        <w:pStyle w:val="Ttulo4"/>
        <w:spacing w:before="0" w:after="120" w:line="275" w:lineRule="auto"/>
        <w:jc w:val="both"/>
        <w:rPr>
          <w:rFonts w:ascii="Times New Roman" w:eastAsia="Times New Roman" w:hAnsi="Times New Roman" w:cs="Times New Roman"/>
          <w:color w:val="1B1C1D"/>
          <w:sz w:val="22"/>
          <w:szCs w:val="22"/>
        </w:rPr>
      </w:pPr>
      <w:r>
        <w:rPr>
          <w:rFonts w:ascii="Times New Roman" w:eastAsia="Times New Roman" w:hAnsi="Times New Roman" w:cs="Times New Roman"/>
          <w:color w:val="1B1C1D"/>
          <w:sz w:val="22"/>
          <w:szCs w:val="22"/>
        </w:rPr>
        <w:t>A. Rigor Metodológico y Conclusiones del ECG</w:t>
      </w:r>
    </w:p>
    <w:p w14:paraId="246BE541" w14:textId="77777777" w:rsidR="00F15EF6" w:rsidRDefault="00000000">
      <w:pPr>
        <w:pBdr>
          <w:top w:val="nil"/>
          <w:left w:val="nil"/>
          <w:bottom w:val="nil"/>
          <w:right w:val="nil"/>
          <w:between w:val="nil"/>
        </w:pBdr>
        <w:spacing w:after="240" w:line="275" w:lineRule="auto"/>
        <w:jc w:val="both"/>
        <w:rPr>
          <w:rFonts w:ascii="Times New Roman" w:eastAsia="Times New Roman" w:hAnsi="Times New Roman" w:cs="Times New Roman"/>
          <w:color w:val="1B1C1D"/>
        </w:rPr>
      </w:pPr>
      <w:r>
        <w:rPr>
          <w:rFonts w:ascii="Times New Roman" w:eastAsia="Times New Roman" w:hAnsi="Times New Roman" w:cs="Times New Roman"/>
          <w:color w:val="1B1C1D"/>
        </w:rPr>
        <w:t xml:space="preserve">Los resultados del ECG demuestran la robustez del procesamiento de señales aplicado. La reducción del RMS confirma la eficacia del filtro para eliminar el ruido de baja frecuencia y el offset, permitiendo la medición de métricas sin sesgos por artefactos de base. La varianza se mantuvo, lo que indica que la </w:t>
      </w:r>
      <w:r>
        <w:rPr>
          <w:rFonts w:ascii="Times New Roman" w:eastAsia="Times New Roman" w:hAnsi="Times New Roman" w:cs="Times New Roman"/>
          <w:color w:val="1B1C1D"/>
        </w:rPr>
        <w:lastRenderedPageBreak/>
        <w:t>información morfológica útil fue preservada.</w:t>
      </w:r>
    </w:p>
    <w:p w14:paraId="5A46B711" w14:textId="77777777" w:rsidR="00F15EF6" w:rsidRDefault="00000000">
      <w:pPr>
        <w:pBdr>
          <w:top w:val="nil"/>
          <w:left w:val="nil"/>
          <w:bottom w:val="nil"/>
          <w:right w:val="nil"/>
          <w:between w:val="nil"/>
        </w:pBdr>
        <w:spacing w:after="240" w:line="275" w:lineRule="auto"/>
        <w:jc w:val="both"/>
        <w:rPr>
          <w:rFonts w:ascii="Times New Roman" w:eastAsia="Times New Roman" w:hAnsi="Times New Roman" w:cs="Times New Roman"/>
          <w:color w:val="1B1C1D"/>
        </w:rPr>
      </w:pPr>
      <w:r>
        <w:rPr>
          <w:rFonts w:ascii="Times New Roman" w:eastAsia="Times New Roman" w:hAnsi="Times New Roman" w:cs="Times New Roman"/>
          <w:color w:val="1B1C1D"/>
        </w:rPr>
        <w:t>Si bien la comparación inicial entre los ciclos sugirió un resultado negativo para la equiparación de las métricas estadísticas, la prueba de Levene (homogeneidad) arrojó un valor p cercano al umbral de significancia, indicando que la suposición de homogeneidad no puede descartarse fácilmente.</w:t>
      </w:r>
    </w:p>
    <w:p w14:paraId="65E9F9D0" w14:textId="77777777" w:rsidR="00F15EF6" w:rsidRDefault="00000000">
      <w:pPr>
        <w:pStyle w:val="Ttulo4"/>
        <w:spacing w:before="0" w:after="120" w:line="275" w:lineRule="auto"/>
        <w:jc w:val="both"/>
        <w:rPr>
          <w:rFonts w:ascii="Times New Roman" w:eastAsia="Times New Roman" w:hAnsi="Times New Roman" w:cs="Times New Roman"/>
          <w:color w:val="1B1C1D"/>
          <w:sz w:val="22"/>
          <w:szCs w:val="22"/>
        </w:rPr>
      </w:pPr>
      <w:r>
        <w:rPr>
          <w:rFonts w:ascii="Times New Roman" w:eastAsia="Times New Roman" w:hAnsi="Times New Roman" w:cs="Times New Roman"/>
          <w:color w:val="1B1C1D"/>
          <w:sz w:val="22"/>
          <w:szCs w:val="22"/>
        </w:rPr>
        <w:t>B. Interpretación Crítica de los Resultados EEG Nulos en Parkinson</w:t>
      </w:r>
    </w:p>
    <w:p w14:paraId="5C219D51" w14:textId="77777777" w:rsidR="00F15EF6" w:rsidRDefault="00000000">
      <w:pPr>
        <w:pBdr>
          <w:top w:val="nil"/>
          <w:left w:val="nil"/>
          <w:bottom w:val="nil"/>
          <w:right w:val="nil"/>
          <w:between w:val="nil"/>
        </w:pBdr>
        <w:spacing w:after="240" w:line="275" w:lineRule="auto"/>
        <w:jc w:val="both"/>
        <w:rPr>
          <w:rFonts w:ascii="Times New Roman" w:eastAsia="Times New Roman" w:hAnsi="Times New Roman" w:cs="Times New Roman"/>
          <w:color w:val="1B1C1D"/>
        </w:rPr>
      </w:pPr>
      <w:r>
        <w:rPr>
          <w:rFonts w:ascii="Times New Roman" w:eastAsia="Times New Roman" w:hAnsi="Times New Roman" w:cs="Times New Roman"/>
          <w:color w:val="1B1C1D"/>
        </w:rPr>
        <w:t>Si bien la literatura resalta el potencial diagnóstico del EEG en Parkinson, nuestro análisis de energía promedio por canal resultó no concluyente estadísticamente (p&gt;0.05). Aunque se observó una tendencia numérica a mayor energía en el grupo Parkinson, esta métrica de energía total fue insuficiente para capturar las alteraciones patológicas.</w:t>
      </w:r>
    </w:p>
    <w:p w14:paraId="109D16D4" w14:textId="77777777" w:rsidR="00F15EF6" w:rsidRDefault="00000000">
      <w:pPr>
        <w:pBdr>
          <w:top w:val="nil"/>
          <w:left w:val="nil"/>
          <w:bottom w:val="nil"/>
          <w:right w:val="nil"/>
          <w:between w:val="nil"/>
        </w:pBdr>
        <w:spacing w:after="240" w:line="275" w:lineRule="auto"/>
        <w:jc w:val="both"/>
        <w:rPr>
          <w:rFonts w:ascii="Times New Roman" w:eastAsia="Times New Roman" w:hAnsi="Times New Roman" w:cs="Times New Roman"/>
          <w:color w:val="1B1C1D"/>
        </w:rPr>
      </w:pPr>
      <w:r>
        <w:rPr>
          <w:rFonts w:ascii="Times New Roman" w:eastAsia="Times New Roman" w:hAnsi="Times New Roman" w:cs="Times New Roman"/>
          <w:color w:val="1B1C1D"/>
        </w:rPr>
        <w:t xml:space="preserve">La limitación de la métrica de energía total reside en su incapacidad para aislar los cambios de potencia localizados en bandas de frecuencia específicas, que son el sello distintivo de la disfunción cerebral en la enfermedad de Parkinson. Al promediar la potencia sobre todo el espectro de frecuencias, las anomalías sutiles asociadas a la patología pueden diluirse y no alcanzar significancia estadística. Por ello, para la detección de esta enfermedad, se requiere la aplicación de medidas de </w:t>
      </w:r>
      <w:proofErr w:type="spellStart"/>
      <w:r>
        <w:rPr>
          <w:rFonts w:ascii="Times New Roman" w:eastAsia="Times New Roman" w:hAnsi="Times New Roman" w:cs="Times New Roman"/>
          <w:i/>
          <w:color w:val="1B1C1D"/>
        </w:rPr>
        <w:t>feature</w:t>
      </w:r>
      <w:proofErr w:type="spellEnd"/>
      <w:r>
        <w:rPr>
          <w:rFonts w:ascii="Times New Roman" w:eastAsia="Times New Roman" w:hAnsi="Times New Roman" w:cs="Times New Roman"/>
          <w:i/>
          <w:color w:val="1B1C1D"/>
        </w:rPr>
        <w:t xml:space="preserve"> </w:t>
      </w:r>
      <w:proofErr w:type="spellStart"/>
      <w:r>
        <w:rPr>
          <w:rFonts w:ascii="Times New Roman" w:eastAsia="Times New Roman" w:hAnsi="Times New Roman" w:cs="Times New Roman"/>
          <w:i/>
          <w:color w:val="1B1C1D"/>
        </w:rPr>
        <w:t>extraction</w:t>
      </w:r>
      <w:proofErr w:type="spellEnd"/>
      <w:r>
        <w:rPr>
          <w:rFonts w:ascii="Times New Roman" w:eastAsia="Times New Roman" w:hAnsi="Times New Roman" w:cs="Times New Roman"/>
          <w:color w:val="1B1C1D"/>
        </w:rPr>
        <w:t xml:space="preserve"> (extracción de características) más sensibles, como el análisis de bandas de frecuencia, o métricas de complejidad como las medidas de entropía, tal como sugieren métodos avanzados citados en la literatura.</w:t>
      </w:r>
    </w:p>
    <w:p w14:paraId="758173CA" w14:textId="77777777" w:rsidR="00F15EF6" w:rsidRDefault="00000000">
      <w:pPr>
        <w:pStyle w:val="Ttulo3"/>
        <w:spacing w:before="0" w:after="120" w:line="275" w:lineRule="auto"/>
        <w:jc w:val="both"/>
        <w:rPr>
          <w:rFonts w:ascii="Times New Roman" w:eastAsia="Times New Roman" w:hAnsi="Times New Roman" w:cs="Times New Roman"/>
          <w:color w:val="1B1C1D"/>
          <w:sz w:val="22"/>
          <w:szCs w:val="22"/>
        </w:rPr>
      </w:pPr>
      <w:r>
        <w:rPr>
          <w:rFonts w:ascii="Times New Roman" w:eastAsia="Times New Roman" w:hAnsi="Times New Roman" w:cs="Times New Roman"/>
          <w:color w:val="1B1C1D"/>
          <w:sz w:val="22"/>
          <w:szCs w:val="22"/>
        </w:rPr>
        <w:t>V. REFERENCIAS</w:t>
      </w:r>
    </w:p>
    <w:p w14:paraId="0244161B" w14:textId="77777777" w:rsidR="00F15EF6" w:rsidRDefault="00000000">
      <w:pPr>
        <w:pBdr>
          <w:top w:val="nil"/>
          <w:left w:val="nil"/>
          <w:bottom w:val="nil"/>
          <w:right w:val="nil"/>
          <w:between w:val="nil"/>
        </w:pBdr>
        <w:spacing w:after="240" w:line="275" w:lineRule="auto"/>
        <w:jc w:val="both"/>
        <w:rPr>
          <w:rFonts w:ascii="Times New Roman" w:eastAsia="Times New Roman" w:hAnsi="Times New Roman" w:cs="Times New Roman"/>
          <w:color w:val="1B1C1D"/>
        </w:rPr>
      </w:pPr>
      <w:r>
        <w:rPr>
          <w:rFonts w:ascii="Times New Roman" w:eastAsia="Times New Roman" w:hAnsi="Times New Roman" w:cs="Times New Roman"/>
          <w:color w:val="575B5F"/>
          <w:vertAlign w:val="superscript"/>
        </w:rPr>
        <w:t>1</w:t>
      </w:r>
      <w:r>
        <w:rPr>
          <w:rFonts w:ascii="Times New Roman" w:eastAsia="Times New Roman" w:hAnsi="Times New Roman" w:cs="Times New Roman"/>
          <w:color w:val="1B1C1D"/>
        </w:rPr>
        <w:t xml:space="preserve"> U.S. </w:t>
      </w:r>
      <w:proofErr w:type="spellStart"/>
      <w:r>
        <w:rPr>
          <w:rFonts w:ascii="Times New Roman" w:eastAsia="Times New Roman" w:hAnsi="Times New Roman" w:cs="Times New Roman"/>
          <w:color w:val="1B1C1D"/>
        </w:rPr>
        <w:t>National</w:t>
      </w:r>
      <w:proofErr w:type="spellEnd"/>
      <w:r>
        <w:rPr>
          <w:rFonts w:ascii="Times New Roman" w:eastAsia="Times New Roman" w:hAnsi="Times New Roman" w:cs="Times New Roman"/>
          <w:color w:val="1B1C1D"/>
        </w:rPr>
        <w:t xml:space="preserve"> Library </w:t>
      </w:r>
      <w:proofErr w:type="spellStart"/>
      <w:r>
        <w:rPr>
          <w:rFonts w:ascii="Times New Roman" w:eastAsia="Times New Roman" w:hAnsi="Times New Roman" w:cs="Times New Roman"/>
          <w:color w:val="1B1C1D"/>
        </w:rPr>
        <w:t>of</w:t>
      </w:r>
      <w:proofErr w:type="spellEnd"/>
      <w:r>
        <w:rPr>
          <w:rFonts w:ascii="Times New Roman" w:eastAsia="Times New Roman" w:hAnsi="Times New Roman" w:cs="Times New Roman"/>
          <w:color w:val="1B1C1D"/>
        </w:rPr>
        <w:t xml:space="preserve"> Medicine (MedlinePlus), “Electrocardiograma (ECG)”, MedlinePlus (versión en español), Disponible en:</w:t>
      </w:r>
    </w:p>
    <w:p w14:paraId="0910B7E5" w14:textId="77777777" w:rsidR="00F15EF6" w:rsidRDefault="00000000">
      <w:pPr>
        <w:pBdr>
          <w:top w:val="nil"/>
          <w:left w:val="nil"/>
          <w:bottom w:val="nil"/>
          <w:right w:val="nil"/>
          <w:between w:val="nil"/>
        </w:pBdr>
        <w:spacing w:line="275" w:lineRule="auto"/>
        <w:jc w:val="both"/>
        <w:rPr>
          <w:rFonts w:ascii="Times New Roman" w:eastAsia="Times New Roman" w:hAnsi="Times New Roman" w:cs="Times New Roman"/>
        </w:rPr>
      </w:pPr>
      <w:r>
        <w:rPr>
          <w:rFonts w:ascii="Times New Roman" w:eastAsia="Times New Roman" w:hAnsi="Times New Roman" w:cs="Times New Roman"/>
        </w:rPr>
        <w:t>https://medlineplus.gov/spanish/pruebas-de-laboratorio/electrocardiograma/ (consultado ago. 2025).</w:t>
      </w:r>
    </w:p>
    <w:p w14:paraId="616B7481" w14:textId="77777777" w:rsidR="00F15EF6" w:rsidRDefault="00000000">
      <w:pPr>
        <w:pBdr>
          <w:top w:val="nil"/>
          <w:left w:val="nil"/>
          <w:bottom w:val="nil"/>
          <w:right w:val="nil"/>
          <w:between w:val="nil"/>
        </w:pBdr>
        <w:spacing w:line="275" w:lineRule="auto"/>
        <w:jc w:val="both"/>
        <w:rPr>
          <w:rFonts w:ascii="Times New Roman" w:eastAsia="Times New Roman" w:hAnsi="Times New Roman" w:cs="Times New Roman"/>
        </w:rPr>
      </w:pPr>
      <w:r>
        <w:rPr>
          <w:rFonts w:ascii="Times New Roman" w:eastAsia="Times New Roman" w:hAnsi="Times New Roman" w:cs="Times New Roman"/>
        </w:rPr>
        <w:t xml:space="preserve">B. </w:t>
      </w:r>
      <w:proofErr w:type="spellStart"/>
      <w:r>
        <w:rPr>
          <w:rFonts w:ascii="Times New Roman" w:eastAsia="Times New Roman" w:hAnsi="Times New Roman" w:cs="Times New Roman"/>
        </w:rPr>
        <w:t>Rogoff</w:t>
      </w:r>
      <w:proofErr w:type="spellEnd"/>
      <w:r>
        <w:rPr>
          <w:rFonts w:ascii="Times New Roman" w:eastAsia="Times New Roman" w:hAnsi="Times New Roman" w:cs="Times New Roman"/>
        </w:rPr>
        <w:t xml:space="preserve"> y </w:t>
      </w:r>
      <w:proofErr w:type="spellStart"/>
      <w:r>
        <w:rPr>
          <w:rFonts w:ascii="Times New Roman" w:eastAsia="Times New Roman" w:hAnsi="Times New Roman" w:cs="Times New Roman"/>
        </w:rPr>
        <w:t>Y</w:t>
      </w:r>
      <w:proofErr w:type="spellEnd"/>
      <w:r>
        <w:rPr>
          <w:rFonts w:ascii="Times New Roman" w:eastAsia="Times New Roman" w:hAnsi="Times New Roman" w:cs="Times New Roman"/>
        </w:rPr>
        <w:t xml:space="preserve">. B. </w:t>
      </w:r>
      <w:proofErr w:type="spellStart"/>
      <w:r>
        <w:rPr>
          <w:rFonts w:ascii="Times New Roman" w:eastAsia="Times New Roman" w:hAnsi="Times New Roman" w:cs="Times New Roman"/>
        </w:rPr>
        <w:t>Pride</w:t>
      </w:r>
      <w:proofErr w:type="spellEnd"/>
      <w:r>
        <w:rPr>
          <w:rFonts w:ascii="Times New Roman" w:eastAsia="Times New Roman" w:hAnsi="Times New Roman" w:cs="Times New Roman"/>
        </w:rPr>
        <w:t xml:space="preserve">, “EKG </w:t>
      </w:r>
      <w:proofErr w:type="spellStart"/>
      <w:r>
        <w:rPr>
          <w:rFonts w:ascii="Times New Roman" w:eastAsia="Times New Roman" w:hAnsi="Times New Roman" w:cs="Times New Roman"/>
        </w:rPr>
        <w:t>Rhythm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StatPearls</w:t>
      </w:r>
      <w:proofErr w:type="spellEnd"/>
      <w:r>
        <w:rPr>
          <w:rFonts w:ascii="Times New Roman" w:eastAsia="Times New Roman" w:hAnsi="Times New Roman" w:cs="Times New Roman"/>
        </w:rPr>
        <w:t xml:space="preserve"> [Internet], </w:t>
      </w:r>
      <w:proofErr w:type="spellStart"/>
      <w:r>
        <w:rPr>
          <w:rFonts w:ascii="Times New Roman" w:eastAsia="Times New Roman" w:hAnsi="Times New Roman" w:cs="Times New Roman"/>
        </w:rPr>
        <w:t>Treasure</w:t>
      </w:r>
      <w:proofErr w:type="spellEnd"/>
      <w:r>
        <w:rPr>
          <w:rFonts w:ascii="Times New Roman" w:eastAsia="Times New Roman" w:hAnsi="Times New Roman" w:cs="Times New Roman"/>
        </w:rPr>
        <w:t xml:space="preserve"> Island (FL): </w:t>
      </w:r>
      <w:proofErr w:type="spellStart"/>
      <w:r>
        <w:rPr>
          <w:rFonts w:ascii="Times New Roman" w:eastAsia="Times New Roman" w:hAnsi="Times New Roman" w:cs="Times New Roman"/>
        </w:rPr>
        <w:t>StatPearls</w:t>
      </w:r>
      <w:proofErr w:type="spellEnd"/>
      <w:r>
        <w:rPr>
          <w:rFonts w:ascii="Times New Roman" w:eastAsia="Times New Roman" w:hAnsi="Times New Roman" w:cs="Times New Roman"/>
        </w:rPr>
        <w:t xml:space="preserve"> Publishing, feb. 2022.</w:t>
      </w:r>
    </w:p>
    <w:p w14:paraId="72615F0E" w14:textId="77777777" w:rsidR="00F15EF6" w:rsidRDefault="00F15EF6">
      <w:pPr>
        <w:pBdr>
          <w:top w:val="nil"/>
          <w:left w:val="nil"/>
          <w:bottom w:val="nil"/>
          <w:right w:val="nil"/>
          <w:between w:val="nil"/>
        </w:pBdr>
        <w:spacing w:line="275" w:lineRule="auto"/>
        <w:jc w:val="both"/>
        <w:rPr>
          <w:rFonts w:ascii="Times New Roman" w:eastAsia="Times New Roman" w:hAnsi="Times New Roman" w:cs="Times New Roman"/>
        </w:rPr>
      </w:pPr>
    </w:p>
    <w:p w14:paraId="1C8883B7" w14:textId="77777777" w:rsidR="00F15EF6" w:rsidRDefault="00000000">
      <w:pPr>
        <w:pBdr>
          <w:top w:val="nil"/>
          <w:left w:val="nil"/>
          <w:bottom w:val="nil"/>
          <w:right w:val="nil"/>
          <w:between w:val="nil"/>
        </w:pBdr>
        <w:spacing w:line="275" w:lineRule="auto"/>
        <w:jc w:val="both"/>
        <w:rPr>
          <w:rFonts w:ascii="Times New Roman" w:eastAsia="Times New Roman" w:hAnsi="Times New Roman" w:cs="Times New Roman"/>
        </w:rPr>
      </w:pPr>
      <w:r>
        <w:rPr>
          <w:rFonts w:ascii="Times New Roman" w:eastAsia="Times New Roman" w:hAnsi="Times New Roman" w:cs="Times New Roman"/>
        </w:rPr>
        <w:t xml:space="preserve">A. </w:t>
      </w:r>
      <w:proofErr w:type="spellStart"/>
      <w:r>
        <w:rPr>
          <w:rFonts w:ascii="Times New Roman" w:eastAsia="Times New Roman" w:hAnsi="Times New Roman" w:cs="Times New Roman"/>
        </w:rPr>
        <w:t>Rayi</w:t>
      </w:r>
      <w:proofErr w:type="spellEnd"/>
      <w:r>
        <w:rPr>
          <w:rFonts w:ascii="Times New Roman" w:eastAsia="Times New Roman" w:hAnsi="Times New Roman" w:cs="Times New Roman"/>
        </w:rPr>
        <w:t xml:space="preserve"> y N. I. </w:t>
      </w:r>
      <w:proofErr w:type="spellStart"/>
      <w:r>
        <w:rPr>
          <w:rFonts w:ascii="Times New Roman" w:eastAsia="Times New Roman" w:hAnsi="Times New Roman" w:cs="Times New Roman"/>
        </w:rPr>
        <w:t>Murr</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Electroencephalogram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StatPearls</w:t>
      </w:r>
      <w:proofErr w:type="spellEnd"/>
      <w:r>
        <w:rPr>
          <w:rFonts w:ascii="Times New Roman" w:eastAsia="Times New Roman" w:hAnsi="Times New Roman" w:cs="Times New Roman"/>
        </w:rPr>
        <w:t xml:space="preserve"> [Internet], </w:t>
      </w:r>
      <w:proofErr w:type="spellStart"/>
      <w:r>
        <w:rPr>
          <w:rFonts w:ascii="Times New Roman" w:eastAsia="Times New Roman" w:hAnsi="Times New Roman" w:cs="Times New Roman"/>
        </w:rPr>
        <w:t>Treasure</w:t>
      </w:r>
      <w:proofErr w:type="spellEnd"/>
      <w:r>
        <w:rPr>
          <w:rFonts w:ascii="Times New Roman" w:eastAsia="Times New Roman" w:hAnsi="Times New Roman" w:cs="Times New Roman"/>
        </w:rPr>
        <w:t xml:space="preserve"> Island (FL): </w:t>
      </w:r>
      <w:proofErr w:type="spellStart"/>
      <w:r>
        <w:rPr>
          <w:rFonts w:ascii="Times New Roman" w:eastAsia="Times New Roman" w:hAnsi="Times New Roman" w:cs="Times New Roman"/>
        </w:rPr>
        <w:t>StatPearls</w:t>
      </w:r>
      <w:proofErr w:type="spellEnd"/>
      <w:r>
        <w:rPr>
          <w:rFonts w:ascii="Times New Roman" w:eastAsia="Times New Roman" w:hAnsi="Times New Roman" w:cs="Times New Roman"/>
        </w:rPr>
        <w:t xml:space="preserve"> Publishing, oct. 2022.</w:t>
      </w:r>
    </w:p>
    <w:p w14:paraId="3C31BF0D" w14:textId="77777777" w:rsidR="00F15EF6" w:rsidRDefault="00F15EF6">
      <w:pPr>
        <w:pBdr>
          <w:top w:val="nil"/>
          <w:left w:val="nil"/>
          <w:bottom w:val="nil"/>
          <w:right w:val="nil"/>
          <w:between w:val="nil"/>
        </w:pBdr>
        <w:spacing w:line="275" w:lineRule="auto"/>
        <w:jc w:val="both"/>
        <w:rPr>
          <w:rFonts w:ascii="Times New Roman" w:eastAsia="Times New Roman" w:hAnsi="Times New Roman" w:cs="Times New Roman"/>
        </w:rPr>
      </w:pPr>
    </w:p>
    <w:p w14:paraId="5B7B18B5" w14:textId="77777777" w:rsidR="00F15EF6" w:rsidRDefault="00000000">
      <w:pPr>
        <w:pBdr>
          <w:top w:val="nil"/>
          <w:left w:val="nil"/>
          <w:bottom w:val="nil"/>
          <w:right w:val="nil"/>
          <w:between w:val="nil"/>
        </w:pBdr>
        <w:spacing w:line="275" w:lineRule="auto"/>
        <w:jc w:val="both"/>
        <w:rPr>
          <w:rFonts w:ascii="Times New Roman" w:eastAsia="Times New Roman" w:hAnsi="Times New Roman" w:cs="Times New Roman"/>
        </w:rPr>
      </w:pPr>
      <w:r>
        <w:rPr>
          <w:rFonts w:ascii="Times New Roman" w:eastAsia="Times New Roman" w:hAnsi="Times New Roman" w:cs="Times New Roman"/>
        </w:rPr>
        <w:t>Clínica Universidad de Navarra, “Electroencefalograma – ¿Qué es?”, disponible en: https://www.cun.es/enfermedades-tratamientos/pruebas-diagnosticas/electroencefalograma (consultado ago. 2025).</w:t>
      </w:r>
    </w:p>
    <w:p w14:paraId="1C6FC06E" w14:textId="77777777" w:rsidR="00F15EF6" w:rsidRDefault="00F15EF6">
      <w:pPr>
        <w:pBdr>
          <w:top w:val="nil"/>
          <w:left w:val="nil"/>
          <w:bottom w:val="nil"/>
          <w:right w:val="nil"/>
          <w:between w:val="nil"/>
        </w:pBdr>
        <w:spacing w:line="275" w:lineRule="auto"/>
        <w:jc w:val="both"/>
        <w:rPr>
          <w:rFonts w:ascii="Times New Roman" w:eastAsia="Times New Roman" w:hAnsi="Times New Roman" w:cs="Times New Roman"/>
        </w:rPr>
      </w:pPr>
    </w:p>
    <w:p w14:paraId="06360C4A" w14:textId="77777777" w:rsidR="00F15EF6" w:rsidRDefault="00000000">
      <w:pPr>
        <w:pBdr>
          <w:top w:val="nil"/>
          <w:left w:val="nil"/>
          <w:bottom w:val="nil"/>
          <w:right w:val="nil"/>
          <w:between w:val="nil"/>
        </w:pBdr>
        <w:spacing w:line="275" w:lineRule="auto"/>
        <w:jc w:val="both"/>
        <w:rPr>
          <w:rFonts w:ascii="Times New Roman" w:eastAsia="Times New Roman" w:hAnsi="Times New Roman" w:cs="Times New Roman"/>
        </w:rPr>
      </w:pPr>
      <w:r>
        <w:rPr>
          <w:rFonts w:ascii="Times New Roman" w:eastAsia="Times New Roman" w:hAnsi="Times New Roman" w:cs="Times New Roman"/>
        </w:rPr>
        <w:t xml:space="preserve">A. K. Singh y S. </w:t>
      </w:r>
      <w:proofErr w:type="spellStart"/>
      <w:r>
        <w:rPr>
          <w:rFonts w:ascii="Times New Roman" w:eastAsia="Times New Roman" w:hAnsi="Times New Roman" w:cs="Times New Roman"/>
        </w:rPr>
        <w:t>Krishnan</w:t>
      </w:r>
      <w:proofErr w:type="spellEnd"/>
      <w:r>
        <w:rPr>
          <w:rFonts w:ascii="Times New Roman" w:eastAsia="Times New Roman" w:hAnsi="Times New Roman" w:cs="Times New Roman"/>
        </w:rPr>
        <w:t xml:space="preserve">, “ECG </w:t>
      </w:r>
      <w:proofErr w:type="spellStart"/>
      <w:r>
        <w:rPr>
          <w:rFonts w:ascii="Times New Roman" w:eastAsia="Times New Roman" w:hAnsi="Times New Roman" w:cs="Times New Roman"/>
        </w:rPr>
        <w:t>signal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feature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extraction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trends</w:t>
      </w:r>
      <w:proofErr w:type="spellEnd"/>
      <w:r>
        <w:rPr>
          <w:rFonts w:ascii="Times New Roman" w:eastAsia="Times New Roman" w:hAnsi="Times New Roman" w:cs="Times New Roman"/>
        </w:rPr>
        <w:t xml:space="preserve"> in </w:t>
      </w:r>
      <w:proofErr w:type="spellStart"/>
      <w:r>
        <w:rPr>
          <w:rFonts w:ascii="Times New Roman" w:eastAsia="Times New Roman" w:hAnsi="Times New Roman" w:cs="Times New Roman"/>
        </w:rPr>
        <w:t>methods</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applications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Biomedical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Engineering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OnLine</w:t>
      </w:r>
      <w:proofErr w:type="spellEnd"/>
      <w:r>
        <w:rPr>
          <w:rFonts w:ascii="Times New Roman" w:eastAsia="Times New Roman" w:hAnsi="Times New Roman" w:cs="Times New Roman"/>
        </w:rPr>
        <w:t>, vol. 22, art. 22, 2023.</w:t>
      </w:r>
    </w:p>
    <w:p w14:paraId="62821B91" w14:textId="77777777" w:rsidR="00F15EF6" w:rsidRDefault="00F15EF6">
      <w:pPr>
        <w:pBdr>
          <w:top w:val="nil"/>
          <w:left w:val="nil"/>
          <w:bottom w:val="nil"/>
          <w:right w:val="nil"/>
          <w:between w:val="nil"/>
        </w:pBdr>
        <w:spacing w:line="275" w:lineRule="auto"/>
        <w:jc w:val="both"/>
        <w:rPr>
          <w:rFonts w:ascii="Times New Roman" w:eastAsia="Times New Roman" w:hAnsi="Times New Roman" w:cs="Times New Roman"/>
        </w:rPr>
      </w:pPr>
    </w:p>
    <w:p w14:paraId="34687BB8" w14:textId="77777777" w:rsidR="00F15EF6" w:rsidRDefault="00000000">
      <w:pPr>
        <w:pBdr>
          <w:top w:val="nil"/>
          <w:left w:val="nil"/>
          <w:bottom w:val="nil"/>
          <w:right w:val="nil"/>
          <w:between w:val="nil"/>
        </w:pBdr>
        <w:spacing w:line="275" w:lineRule="auto"/>
        <w:jc w:val="both"/>
        <w:rPr>
          <w:rFonts w:ascii="Times New Roman" w:eastAsia="Times New Roman" w:hAnsi="Times New Roman" w:cs="Times New Roman"/>
        </w:rPr>
      </w:pPr>
      <w:r>
        <w:rPr>
          <w:rFonts w:ascii="Times New Roman" w:eastAsia="Times New Roman" w:hAnsi="Times New Roman" w:cs="Times New Roman"/>
        </w:rPr>
        <w:t>Wikipedia, “Prueba de Shapiro-Wilk”, disponible en:(((https://es.wikipedia.org/wiki/Prueba_de_Shapiro-Wilk))) (última edición 2024) – usado como referencia metodológica.</w:t>
      </w:r>
    </w:p>
    <w:p w14:paraId="275F06DB" w14:textId="77777777" w:rsidR="00F15EF6" w:rsidRDefault="00F15EF6">
      <w:pPr>
        <w:pBdr>
          <w:top w:val="nil"/>
          <w:left w:val="nil"/>
          <w:bottom w:val="nil"/>
          <w:right w:val="nil"/>
          <w:between w:val="nil"/>
        </w:pBdr>
        <w:spacing w:line="275" w:lineRule="auto"/>
        <w:jc w:val="both"/>
        <w:rPr>
          <w:rFonts w:ascii="Times New Roman" w:eastAsia="Times New Roman" w:hAnsi="Times New Roman" w:cs="Times New Roman"/>
        </w:rPr>
      </w:pPr>
    </w:p>
    <w:p w14:paraId="0396BE34" w14:textId="77777777" w:rsidR="00F15EF6" w:rsidRDefault="00000000">
      <w:pPr>
        <w:pBdr>
          <w:top w:val="nil"/>
          <w:left w:val="nil"/>
          <w:bottom w:val="nil"/>
          <w:right w:val="nil"/>
          <w:between w:val="nil"/>
        </w:pBdr>
        <w:spacing w:line="275" w:lineRule="auto"/>
        <w:jc w:val="both"/>
        <w:rPr>
          <w:rFonts w:ascii="Times New Roman" w:eastAsia="Times New Roman" w:hAnsi="Times New Roman" w:cs="Times New Roman"/>
        </w:rPr>
      </w:pPr>
      <w:proofErr w:type="spellStart"/>
      <w:r>
        <w:rPr>
          <w:rFonts w:ascii="Times New Roman" w:eastAsia="Times New Roman" w:hAnsi="Times New Roman" w:cs="Times New Roman"/>
        </w:rPr>
        <w:t>Numiqo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Datatab</w:t>
      </w:r>
      <w:proofErr w:type="spellEnd"/>
      <w:r>
        <w:rPr>
          <w:rFonts w:ascii="Times New Roman" w:eastAsia="Times New Roman" w:hAnsi="Times New Roman" w:cs="Times New Roman"/>
        </w:rPr>
        <w:t>), “Prueba de Levene – Explicación sencilla”, disponible en: https://numiqo.es/tutorial/levene-test (2020) – descripción de Levene para homocedasticidad.</w:t>
      </w:r>
    </w:p>
    <w:p w14:paraId="490B7EAC" w14:textId="77777777" w:rsidR="00F15EF6" w:rsidRDefault="00F15EF6">
      <w:pPr>
        <w:pBdr>
          <w:top w:val="nil"/>
          <w:left w:val="nil"/>
          <w:bottom w:val="nil"/>
          <w:right w:val="nil"/>
          <w:between w:val="nil"/>
        </w:pBdr>
        <w:spacing w:line="275" w:lineRule="auto"/>
        <w:jc w:val="both"/>
        <w:rPr>
          <w:rFonts w:ascii="Times New Roman" w:eastAsia="Times New Roman" w:hAnsi="Times New Roman" w:cs="Times New Roman"/>
        </w:rPr>
      </w:pPr>
    </w:p>
    <w:p w14:paraId="590765A6" w14:textId="77777777" w:rsidR="00F15EF6" w:rsidRDefault="00000000">
      <w:pPr>
        <w:pBdr>
          <w:top w:val="nil"/>
          <w:left w:val="nil"/>
          <w:bottom w:val="nil"/>
          <w:right w:val="nil"/>
          <w:between w:val="nil"/>
        </w:pBdr>
        <w:spacing w:line="275" w:lineRule="auto"/>
        <w:jc w:val="both"/>
        <w:rPr>
          <w:rFonts w:ascii="Times New Roman" w:eastAsia="Times New Roman" w:hAnsi="Times New Roman" w:cs="Times New Roman"/>
        </w:rPr>
      </w:pPr>
      <w:r>
        <w:rPr>
          <w:rFonts w:ascii="Times New Roman" w:eastAsia="Times New Roman" w:hAnsi="Times New Roman" w:cs="Times New Roman"/>
        </w:rPr>
        <w:lastRenderedPageBreak/>
        <w:t xml:space="preserve">Wikipedia, “Prueba U de Mann-Whitney”, disponible en:(((https://es.wikipedia.org/wiki/Prueba_U_de_Mann-Whitney))) (ed. 2023) – usado para fundamentar </w:t>
      </w:r>
      <w:proofErr w:type="gramStart"/>
      <w:r>
        <w:rPr>
          <w:rFonts w:ascii="Times New Roman" w:eastAsia="Times New Roman" w:hAnsi="Times New Roman" w:cs="Times New Roman"/>
        </w:rPr>
        <w:t>el test</w:t>
      </w:r>
      <w:proofErr w:type="gramEnd"/>
      <w:r>
        <w:rPr>
          <w:rFonts w:ascii="Times New Roman" w:eastAsia="Times New Roman" w:hAnsi="Times New Roman" w:cs="Times New Roman"/>
        </w:rPr>
        <w:t xml:space="preserve"> no paramétrico.</w:t>
      </w:r>
    </w:p>
    <w:p w14:paraId="0BD370FE" w14:textId="77777777" w:rsidR="00F15EF6" w:rsidRDefault="00F15EF6">
      <w:pPr>
        <w:pBdr>
          <w:top w:val="nil"/>
          <w:left w:val="nil"/>
          <w:bottom w:val="nil"/>
          <w:right w:val="nil"/>
          <w:between w:val="nil"/>
        </w:pBdr>
        <w:spacing w:line="275" w:lineRule="auto"/>
        <w:jc w:val="both"/>
        <w:rPr>
          <w:rFonts w:ascii="Times New Roman" w:eastAsia="Times New Roman" w:hAnsi="Times New Roman" w:cs="Times New Roman"/>
        </w:rPr>
      </w:pPr>
    </w:p>
    <w:p w14:paraId="49A27207" w14:textId="77777777" w:rsidR="00F15EF6" w:rsidRDefault="00000000">
      <w:pPr>
        <w:pBdr>
          <w:top w:val="nil"/>
          <w:left w:val="nil"/>
          <w:bottom w:val="nil"/>
          <w:right w:val="nil"/>
          <w:between w:val="nil"/>
        </w:pBdr>
        <w:spacing w:line="275" w:lineRule="auto"/>
        <w:jc w:val="both"/>
        <w:rPr>
          <w:rFonts w:ascii="Times New Roman" w:eastAsia="Times New Roman" w:hAnsi="Times New Roman" w:cs="Times New Roman"/>
        </w:rPr>
      </w:pPr>
      <w:r>
        <w:rPr>
          <w:rFonts w:ascii="Times New Roman" w:eastAsia="Times New Roman" w:hAnsi="Times New Roman" w:cs="Times New Roman"/>
        </w:rPr>
        <w:t xml:space="preserve">Wikipedia, “Prueba de </w:t>
      </w:r>
      <w:proofErr w:type="spellStart"/>
      <w:r>
        <w:rPr>
          <w:rFonts w:ascii="Times New Roman" w:eastAsia="Times New Roman" w:hAnsi="Times New Roman" w:cs="Times New Roman"/>
        </w:rPr>
        <w:t>Dickey</w:t>
      </w:r>
      <w:proofErr w:type="spellEnd"/>
      <w:r>
        <w:rPr>
          <w:rFonts w:ascii="Times New Roman" w:eastAsia="Times New Roman" w:hAnsi="Times New Roman" w:cs="Times New Roman"/>
        </w:rPr>
        <w:t>-Fuller”, disponible en:(((https://es.wikipedia.org/wiki/Prueba_de_Dickey-Fuller))) (ed. 2024) – fundamentos de estacionariedad.</w:t>
      </w:r>
    </w:p>
    <w:p w14:paraId="77FD4165" w14:textId="77777777" w:rsidR="00F15EF6" w:rsidRDefault="00F15EF6">
      <w:pPr>
        <w:pBdr>
          <w:top w:val="nil"/>
          <w:left w:val="nil"/>
          <w:bottom w:val="nil"/>
          <w:right w:val="nil"/>
          <w:between w:val="nil"/>
        </w:pBdr>
        <w:spacing w:line="275" w:lineRule="auto"/>
        <w:jc w:val="both"/>
        <w:rPr>
          <w:rFonts w:ascii="Times New Roman" w:eastAsia="Times New Roman" w:hAnsi="Times New Roman" w:cs="Times New Roman"/>
        </w:rPr>
      </w:pPr>
    </w:p>
    <w:p w14:paraId="49C2AB23" w14:textId="77777777" w:rsidR="00F15EF6" w:rsidRDefault="00000000">
      <w:pPr>
        <w:pBdr>
          <w:top w:val="nil"/>
          <w:left w:val="nil"/>
          <w:bottom w:val="nil"/>
          <w:right w:val="nil"/>
          <w:between w:val="nil"/>
        </w:pBdr>
        <w:spacing w:line="275" w:lineRule="auto"/>
        <w:jc w:val="both"/>
        <w:rPr>
          <w:rFonts w:ascii="Times New Roman" w:eastAsia="Times New Roman" w:hAnsi="Times New Roman" w:cs="Times New Roman"/>
        </w:rPr>
      </w:pPr>
      <w:r>
        <w:rPr>
          <w:rFonts w:ascii="Times New Roman" w:eastAsia="Times New Roman" w:hAnsi="Times New Roman" w:cs="Times New Roman"/>
        </w:rPr>
        <w:t>Práctica de laboratorio: ECG, (código y análisis internos), Universidad X, 2024. – Documento de la práctica que describe el filtrado y sus efectos en ECG.</w:t>
      </w:r>
    </w:p>
    <w:p w14:paraId="4C2C49D6" w14:textId="77777777" w:rsidR="00F15EF6" w:rsidRDefault="00F15EF6">
      <w:pPr>
        <w:pBdr>
          <w:top w:val="nil"/>
          <w:left w:val="nil"/>
          <w:bottom w:val="nil"/>
          <w:right w:val="nil"/>
          <w:between w:val="nil"/>
        </w:pBdr>
        <w:spacing w:line="275" w:lineRule="auto"/>
        <w:jc w:val="both"/>
        <w:rPr>
          <w:rFonts w:ascii="Times New Roman" w:eastAsia="Times New Roman" w:hAnsi="Times New Roman" w:cs="Times New Roman"/>
        </w:rPr>
      </w:pPr>
    </w:p>
    <w:p w14:paraId="5A1974B3" w14:textId="77777777" w:rsidR="00F15EF6" w:rsidRDefault="00000000">
      <w:pPr>
        <w:pBdr>
          <w:top w:val="nil"/>
          <w:left w:val="nil"/>
          <w:bottom w:val="nil"/>
          <w:right w:val="nil"/>
          <w:between w:val="nil"/>
        </w:pBdr>
        <w:spacing w:after="255" w:line="275" w:lineRule="auto"/>
        <w:jc w:val="both"/>
        <w:rPr>
          <w:rFonts w:ascii="Times New Roman" w:eastAsia="Times New Roman" w:hAnsi="Times New Roman" w:cs="Times New Roman"/>
        </w:rPr>
      </w:pPr>
      <w:r>
        <w:rPr>
          <w:rFonts w:ascii="Times New Roman" w:eastAsia="Times New Roman" w:hAnsi="Times New Roman" w:cs="Times New Roman"/>
        </w:rPr>
        <w:t xml:space="preserve">M. </w:t>
      </w:r>
      <w:proofErr w:type="spellStart"/>
      <w:r>
        <w:rPr>
          <w:rFonts w:ascii="Times New Roman" w:eastAsia="Times New Roman" w:hAnsi="Times New Roman" w:cs="Times New Roman"/>
        </w:rPr>
        <w:t>Aljalal</w:t>
      </w:r>
      <w:proofErr w:type="spellEnd"/>
      <w:r>
        <w:rPr>
          <w:rFonts w:ascii="Times New Roman" w:eastAsia="Times New Roman" w:hAnsi="Times New Roman" w:cs="Times New Roman"/>
        </w:rPr>
        <w:t xml:space="preserve"> et al., “</w:t>
      </w:r>
      <w:proofErr w:type="spellStart"/>
      <w:r>
        <w:rPr>
          <w:rFonts w:ascii="Times New Roman" w:eastAsia="Times New Roman" w:hAnsi="Times New Roman" w:cs="Times New Roman"/>
        </w:rPr>
        <w:t>Detection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of</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Parkinson’s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disease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from</w:t>
      </w:r>
      <w:proofErr w:type="spellEnd"/>
      <w:r>
        <w:rPr>
          <w:rFonts w:ascii="Times New Roman" w:eastAsia="Times New Roman" w:hAnsi="Times New Roman" w:cs="Times New Roman"/>
        </w:rPr>
        <w:t xml:space="preserve"> EEG </w:t>
      </w:r>
      <w:proofErr w:type="spellStart"/>
      <w:r>
        <w:rPr>
          <w:rFonts w:ascii="Times New Roman" w:eastAsia="Times New Roman" w:hAnsi="Times New Roman" w:cs="Times New Roman"/>
        </w:rPr>
        <w:t>signals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using</w:t>
      </w:r>
      <w:proofErr w:type="spellEnd"/>
      <w:r>
        <w:rPr>
          <w:rFonts w:ascii="Times New Roman" w:eastAsia="Times New Roman" w:hAnsi="Times New Roman" w:cs="Times New Roman"/>
        </w:rPr>
        <w:t xml:space="preserve"> discrete wavelet </w:t>
      </w:r>
      <w:proofErr w:type="spellStart"/>
      <w:r>
        <w:rPr>
          <w:rFonts w:ascii="Times New Roman" w:eastAsia="Times New Roman" w:hAnsi="Times New Roman" w:cs="Times New Roman"/>
        </w:rPr>
        <w:t>transform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different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entropy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measures</w:t>
      </w:r>
      <w:proofErr w:type="spellEnd"/>
      <w:r>
        <w:rPr>
          <w:rFonts w:ascii="Times New Roman" w:eastAsia="Times New Roman" w:hAnsi="Times New Roman" w:cs="Times New Roman"/>
        </w:rPr>
        <w:t xml:space="preserve">, and machine </w:t>
      </w:r>
      <w:proofErr w:type="spellStart"/>
      <w:r>
        <w:rPr>
          <w:rFonts w:ascii="Times New Roman" w:eastAsia="Times New Roman" w:hAnsi="Times New Roman" w:cs="Times New Roman"/>
        </w:rPr>
        <w:t>learning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techniques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Scientific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Reports</w:t>
      </w:r>
      <w:proofErr w:type="spellEnd"/>
      <w:r>
        <w:rPr>
          <w:rFonts w:ascii="Times New Roman" w:eastAsia="Times New Roman" w:hAnsi="Times New Roman" w:cs="Times New Roman"/>
        </w:rPr>
        <w:t>, vol. 12, art. 22547, 2022.</w:t>
      </w:r>
    </w:p>
    <w:p w14:paraId="1D9EEEB1" w14:textId="77777777" w:rsidR="00F15EF6" w:rsidRDefault="00F15EF6">
      <w:pPr>
        <w:pBdr>
          <w:top w:val="nil"/>
          <w:left w:val="nil"/>
          <w:bottom w:val="nil"/>
          <w:right w:val="nil"/>
          <w:between w:val="nil"/>
        </w:pBdr>
        <w:jc w:val="both"/>
        <w:rPr>
          <w:rFonts w:ascii="Times New Roman" w:eastAsia="Times New Roman" w:hAnsi="Times New Roman" w:cs="Times New Roman"/>
        </w:rPr>
      </w:pPr>
    </w:p>
    <w:sectPr w:rsidR="00F15EF6">
      <w:type w:val="continuous"/>
      <w:pgSz w:w="12240" w:h="15840"/>
      <w:pgMar w:top="1440" w:right="1440" w:bottom="1440" w:left="1440" w:header="0" w:footer="720" w:gutter="0"/>
      <w:cols w:space="720" w:equalWidth="0">
        <w:col w:w="936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8C6A0B" w14:textId="77777777" w:rsidR="00980025" w:rsidRDefault="00980025" w:rsidP="00AF622F">
      <w:r>
        <w:separator/>
      </w:r>
    </w:p>
  </w:endnote>
  <w:endnote w:type="continuationSeparator" w:id="0">
    <w:p w14:paraId="623D34EB" w14:textId="77777777" w:rsidR="00980025" w:rsidRDefault="00980025" w:rsidP="00AF62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077210" w14:textId="77777777" w:rsidR="00980025" w:rsidRDefault="00980025" w:rsidP="00AF622F">
      <w:r>
        <w:separator/>
      </w:r>
    </w:p>
  </w:footnote>
  <w:footnote w:type="continuationSeparator" w:id="0">
    <w:p w14:paraId="2C8D7A66" w14:textId="77777777" w:rsidR="00980025" w:rsidRDefault="00980025" w:rsidP="00AF62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754758"/>
    <w:multiLevelType w:val="multilevel"/>
    <w:tmpl w:val="88E4232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16cid:durableId="14459958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EF6"/>
    <w:rsid w:val="00980025"/>
    <w:rsid w:val="009B273F"/>
    <w:rsid w:val="00AF622F"/>
    <w:rsid w:val="00F15EF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1D677"/>
  <w15:docId w15:val="{DB174BB4-0E11-43F5-8F85-BC8A0A69B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CO" w:eastAsia="es-CO"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pBdr>
        <w:top w:val="nil"/>
        <w:left w:val="nil"/>
        <w:bottom w:val="nil"/>
        <w:right w:val="nil"/>
        <w:between w:val="nil"/>
      </w:pBdr>
      <w:spacing w:before="240" w:after="240"/>
      <w:outlineLvl w:val="0"/>
    </w:pPr>
    <w:rPr>
      <w:b/>
      <w:sz w:val="48"/>
      <w:szCs w:val="48"/>
    </w:rPr>
  </w:style>
  <w:style w:type="paragraph" w:styleId="Ttulo2">
    <w:name w:val="heading 2"/>
    <w:basedOn w:val="Normal"/>
    <w:next w:val="Normal"/>
    <w:uiPriority w:val="9"/>
    <w:unhideWhenUsed/>
    <w:qFormat/>
    <w:pPr>
      <w:pBdr>
        <w:top w:val="nil"/>
        <w:left w:val="nil"/>
        <w:bottom w:val="nil"/>
        <w:right w:val="nil"/>
        <w:between w:val="nil"/>
      </w:pBdr>
      <w:spacing w:before="225" w:after="225"/>
      <w:outlineLvl w:val="1"/>
    </w:pPr>
    <w:rPr>
      <w:b/>
      <w:sz w:val="36"/>
      <w:szCs w:val="36"/>
    </w:rPr>
  </w:style>
  <w:style w:type="paragraph" w:styleId="Ttulo3">
    <w:name w:val="heading 3"/>
    <w:basedOn w:val="Normal"/>
    <w:next w:val="Normal"/>
    <w:uiPriority w:val="9"/>
    <w:unhideWhenUsed/>
    <w:qFormat/>
    <w:pPr>
      <w:pBdr>
        <w:top w:val="nil"/>
        <w:left w:val="nil"/>
        <w:bottom w:val="nil"/>
        <w:right w:val="nil"/>
        <w:between w:val="nil"/>
      </w:pBdr>
      <w:spacing w:before="240" w:after="240"/>
      <w:outlineLvl w:val="2"/>
    </w:pPr>
    <w:rPr>
      <w:b/>
      <w:sz w:val="28"/>
      <w:szCs w:val="28"/>
    </w:rPr>
  </w:style>
  <w:style w:type="paragraph" w:styleId="Ttulo4">
    <w:name w:val="heading 4"/>
    <w:basedOn w:val="Normal"/>
    <w:next w:val="Normal"/>
    <w:uiPriority w:val="9"/>
    <w:unhideWhenUsed/>
    <w:qFormat/>
    <w:pPr>
      <w:pBdr>
        <w:top w:val="nil"/>
        <w:left w:val="nil"/>
        <w:bottom w:val="nil"/>
        <w:right w:val="nil"/>
        <w:between w:val="nil"/>
      </w:pBdr>
      <w:spacing w:before="255" w:after="255"/>
      <w:outlineLvl w:val="3"/>
    </w:pPr>
    <w:rPr>
      <w:b/>
      <w:sz w:val="24"/>
      <w:szCs w:val="24"/>
    </w:rPr>
  </w:style>
  <w:style w:type="paragraph" w:styleId="Ttulo5">
    <w:name w:val="heading 5"/>
    <w:basedOn w:val="Normal"/>
    <w:next w:val="Normal"/>
    <w:uiPriority w:val="9"/>
    <w:semiHidden/>
    <w:unhideWhenUsed/>
    <w:qFormat/>
    <w:pPr>
      <w:pBdr>
        <w:top w:val="nil"/>
        <w:left w:val="nil"/>
        <w:bottom w:val="nil"/>
        <w:right w:val="nil"/>
        <w:between w:val="nil"/>
      </w:pBdr>
      <w:spacing w:before="255" w:after="255"/>
      <w:outlineLvl w:val="4"/>
    </w:pPr>
    <w:rPr>
      <w:b/>
      <w:sz w:val="18"/>
      <w:szCs w:val="18"/>
    </w:rPr>
  </w:style>
  <w:style w:type="paragraph" w:styleId="Ttulo6">
    <w:name w:val="heading 6"/>
    <w:basedOn w:val="Normal"/>
    <w:next w:val="Normal"/>
    <w:uiPriority w:val="9"/>
    <w:semiHidden/>
    <w:unhideWhenUsed/>
    <w:qFormat/>
    <w:pPr>
      <w:pBdr>
        <w:top w:val="nil"/>
        <w:left w:val="nil"/>
        <w:bottom w:val="nil"/>
        <w:right w:val="nil"/>
        <w:between w:val="nil"/>
      </w:pBdr>
      <w:spacing w:before="360" w:after="360"/>
      <w:outlineLvl w:val="5"/>
    </w:pPr>
    <w:rPr>
      <w:b/>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Sinespaciado">
    <w:name w:val="No Spacing"/>
    <w:uiPriority w:val="1"/>
    <w:qFormat/>
    <w:rsid w:val="00AF622F"/>
  </w:style>
  <w:style w:type="paragraph" w:styleId="Encabezado">
    <w:name w:val="header"/>
    <w:basedOn w:val="Normal"/>
    <w:link w:val="EncabezadoCar"/>
    <w:uiPriority w:val="99"/>
    <w:unhideWhenUsed/>
    <w:rsid w:val="00AF622F"/>
    <w:pPr>
      <w:tabs>
        <w:tab w:val="center" w:pos="4419"/>
        <w:tab w:val="right" w:pos="8838"/>
      </w:tabs>
    </w:pPr>
  </w:style>
  <w:style w:type="character" w:customStyle="1" w:styleId="EncabezadoCar">
    <w:name w:val="Encabezado Car"/>
    <w:basedOn w:val="Fuentedeprrafopredeter"/>
    <w:link w:val="Encabezado"/>
    <w:uiPriority w:val="99"/>
    <w:rsid w:val="00AF622F"/>
  </w:style>
  <w:style w:type="paragraph" w:styleId="Piedepgina">
    <w:name w:val="footer"/>
    <w:basedOn w:val="Normal"/>
    <w:link w:val="PiedepginaCar"/>
    <w:uiPriority w:val="99"/>
    <w:unhideWhenUsed/>
    <w:rsid w:val="00AF622F"/>
    <w:pPr>
      <w:tabs>
        <w:tab w:val="center" w:pos="4419"/>
        <w:tab w:val="right" w:pos="8838"/>
      </w:tabs>
    </w:pPr>
  </w:style>
  <w:style w:type="character" w:customStyle="1" w:styleId="PiedepginaCar">
    <w:name w:val="Pie de página Car"/>
    <w:basedOn w:val="Fuentedeprrafopredeter"/>
    <w:link w:val="Piedepgina"/>
    <w:uiPriority w:val="99"/>
    <w:rsid w:val="00AF6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9</Pages>
  <Words>1739</Words>
  <Characters>9567</Characters>
  <Application>Microsoft Office Word</Application>
  <DocSecurity>0</DocSecurity>
  <Lines>79</Lines>
  <Paragraphs>22</Paragraphs>
  <ScaleCrop>false</ScaleCrop>
  <Company/>
  <LinksUpToDate>false</LinksUpToDate>
  <CharactersWithSpaces>11284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Josue Paniagua Lopez</dc:creator>
  <cp:lastModifiedBy>JOSUE PANIAGUA LOPEZ</cp:lastModifiedBy>
  <cp:revision>2</cp:revision>
  <dcterms:created xsi:type="dcterms:W3CDTF">2025-09-29T09:30:00Z</dcterms:created>
  <dcterms:modified xsi:type="dcterms:W3CDTF">2025-09-29T09:30:00Z</dcterms:modified>
</cp:coreProperties>
</file>