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92272" w14:textId="77777777" w:rsidR="00F45E4A" w:rsidRDefault="00000000">
      <w:pPr>
        <w:pStyle w:val="Ttulo"/>
      </w:pPr>
      <w:r>
        <w:t>Cambios y traslado de RestaurantSM</w:t>
      </w:r>
    </w:p>
    <w:p w14:paraId="602B3013" w14:textId="77777777" w:rsidR="00F45E4A" w:rsidRDefault="00000000">
      <w:r>
        <w:t>Informe técnico explicado para el desarrollo y la defensa</w:t>
      </w:r>
    </w:p>
    <w:p w14:paraId="73E03FBC" w14:textId="77777777" w:rsidR="00F45E4A" w:rsidRDefault="00000000">
      <w:r>
        <w:t>Josue · 17 de octubre de 2026</w:t>
      </w:r>
    </w:p>
    <w:p w14:paraId="7CFA12A5" w14:textId="77777777" w:rsidR="00F45E4A" w:rsidRDefault="00000000">
      <w:pPr>
        <w:pStyle w:val="Ttulo1"/>
      </w:pPr>
      <w:r>
        <w:t>Situación actual del proyecto</w:t>
      </w:r>
    </w:p>
    <w:p w14:paraId="20AA2DD1" w14:textId="77777777" w:rsidR="00F45E4A" w:rsidRDefault="00000000">
      <w:r>
        <w:t>RestaurantSM ya tiene una base funcional de acceso por roles, sesión, gestión de empleados y catálogo. El cliente puede consultar los productos disponibles y preparar una selección con cantidades e importes. El proyecto aún necesita implementar el guardado de pedidos, el cobro y la factura para completar una venta de principio a fin.</w:t>
      </w:r>
    </w:p>
    <w:p w14:paraId="3BAC77BA" w14:textId="77777777" w:rsidR="00F45E4A" w:rsidRDefault="00000000">
      <w:r>
        <w:t>Este informe reúne los cambios de la sesión de trabajo, explica por qué se hicieron y describe cómo reproducir la base en otra computadora. Se revisaron los archivos reales del repositorio, los documentos de cada bloque y la base configurada. Los resultados de pruebas anteriores se distinguen de las comprobaciones repetidas para esta entrega.</w:t>
      </w:r>
    </w:p>
    <w:p w14:paraId="6279FB60" w14:textId="77777777" w:rsidR="00F45E4A" w:rsidRDefault="00000000">
      <w:pPr>
        <w:pStyle w:val="Ttulo1"/>
      </w:pPr>
      <w:r>
        <w:t>Qué está terminado y qué falta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F45E4A" w14:paraId="1AC52CA9" w14:textId="77777777">
        <w:trPr>
          <w:cantSplit/>
          <w:tblHeader/>
          <w:jc w:val="center"/>
        </w:trPr>
        <w:tc>
          <w:tcPr>
            <w:tcW w:w="2880" w:type="dxa"/>
            <w:shd w:val="clear" w:color="auto" w:fill="E7EB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D85C9" w14:textId="77777777" w:rsidR="00F45E4A" w:rsidRDefault="00000000">
            <w:pPr>
              <w:spacing w:after="40" w:line="240" w:lineRule="auto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w="7056" w:type="dxa"/>
            <w:shd w:val="clear" w:color="auto" w:fill="E7EB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27026" w14:textId="77777777" w:rsidR="00F45E4A" w:rsidRDefault="00000000">
            <w:pPr>
              <w:spacing w:after="40" w:line="240" w:lineRule="auto"/>
            </w:pPr>
            <w:r>
              <w:rPr>
                <w:b/>
                <w:sz w:val="20"/>
              </w:rPr>
              <w:t>Estado comprobado</w:t>
            </w:r>
          </w:p>
        </w:tc>
      </w:tr>
      <w:tr w:rsidR="00F45E4A" w14:paraId="4400A545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F147B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Registro e inicio de sesión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1784C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Registro público de Cliente y menú específico para cada rol</w:t>
            </w:r>
          </w:p>
        </w:tc>
      </w:tr>
      <w:tr w:rsidR="00F45E4A" w14:paraId="5A0ECC77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1219B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Sesión y navegación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31378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Identidad compartida, cierre de sesión y retorno al mismo login</w:t>
            </w:r>
          </w:p>
        </w:tc>
      </w:tr>
      <w:tr w:rsidR="00F45E4A" w14:paraId="60F5AD29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6E453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Empleados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1F7A0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Alta con cuenta, edición, búsqueda, desactivación y reactivación</w:t>
            </w:r>
          </w:p>
        </w:tc>
      </w:tr>
      <w:tr w:rsidR="00F45E4A" w14:paraId="2D614024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0D749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Categorías y productos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FD9BE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Alta, edición, búsqueda y baja lógica</w:t>
            </w:r>
          </w:p>
        </w:tc>
      </w:tr>
      <w:tr w:rsidR="00F45E4A" w14:paraId="03F42C9E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6710F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Catálogo de demostración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C06F8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6 categorías, 12 subcategorías y 24 productos</w:t>
            </w:r>
          </w:p>
        </w:tc>
      </w:tr>
      <w:tr w:rsidR="00F45E4A" w14:paraId="22C7AEE0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058AE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Pedido propio del cliente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6D64B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Perfil propio, catálogo y selección en memoria con total estimado</w:t>
            </w:r>
          </w:p>
        </w:tc>
      </w:tr>
      <w:tr w:rsidR="00F45E4A" w14:paraId="39A7CD9F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C809E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Roles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F24E8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Listado y búsqueda; operaciones de guardado pendientes</w:t>
            </w:r>
          </w:p>
        </w:tc>
      </w:tr>
      <w:tr w:rsidR="00F45E4A" w14:paraId="778FE89E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81178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Pedido interno y venta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31817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Pantallas preparadas; guardado, cobro y factura pendientes</w:t>
            </w:r>
          </w:p>
        </w:tc>
      </w:tr>
      <w:tr w:rsidR="00F45E4A" w14:paraId="40D7FE2A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BF36D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Clientes, mesas e inventario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69828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Formularios organizados; gestión pendiente</w:t>
            </w:r>
          </w:p>
        </w:tc>
      </w:tr>
    </w:tbl>
    <w:p w14:paraId="393E5D9C" w14:textId="77777777" w:rsidR="00F45E4A" w:rsidRDefault="00F45E4A">
      <w:pPr>
        <w:spacing w:after="20"/>
      </w:pPr>
    </w:p>
    <w:p w14:paraId="289A0709" w14:textId="77777777" w:rsidR="00F45E4A" w:rsidRDefault="00000000">
      <w:r>
        <w:t>La existencia de una pantalla o de una tabla no significa que su operación ya esté implementada. En particular, el botón Enviar pedido permanece deshabilitado y la selección del cliente se pierde al cerrar su ventana.</w:t>
      </w:r>
    </w:p>
    <w:p w14:paraId="380CA42F" w14:textId="77777777" w:rsidR="00F45E4A" w:rsidRDefault="00000000">
      <w:r>
        <w:br w:type="page"/>
      </w:r>
    </w:p>
    <w:p w14:paraId="58037697" w14:textId="77777777" w:rsidR="00F45E4A" w:rsidRDefault="00000000">
      <w:pPr>
        <w:pStyle w:val="Ttulo1"/>
      </w:pPr>
      <w:r>
        <w:lastRenderedPageBreak/>
        <w:t>Acceso y navegación</w:t>
      </w:r>
    </w:p>
    <w:p w14:paraId="17E95EB1" w14:textId="77777777" w:rsidR="00F45E4A" w:rsidRDefault="00000000">
      <w:r>
        <w:t>El login dejó de tratar como cliente a cualquier usuario que no fuera administrador. Ahora evalúa expresamente los roles 1 Administrador, 2 Empleado y 3 Cliente; un identificador no reconocido se rechaza. Esta correspondencia entre IDs y nombres debe mantenerse en la base de la otra PC.</w:t>
      </w:r>
    </w:p>
    <w:p w14:paraId="6EE26BFD" w14:textId="77777777" w:rsidR="00F45E4A" w:rsidRDefault="00000000">
      <w:r>
        <w:t>El registro público tenía otro problema: el procedimiento sp_InsertarCliente asignaba el rol de Empleado. La migración 001 lo corrige a Cliente y conserva la transacción que crea juntos el usuario y su perfil. También se conectó la selección de género a los valores M, F y O, con su validación antes de guardar. Las cuentas antiguas no cambiaron de rol automáticamente.</w:t>
      </w:r>
    </w:p>
    <w:p w14:paraId="7F55B1E2" w14:textId="77777777" w:rsidR="00F45E4A" w:rsidRDefault="00000000">
      <w:r>
        <w:t>La clase SesionActual mantiene el ID, nombre de usuario y rol en memoria. No guarda la contraseña. MenuSesion agrega el cierre de sesión y muestra la identidad en el título de los menús. Cerrar sesión limpia la identidad y vuelve al mismo formulario de login.</w:t>
      </w:r>
    </w:p>
    <w:p w14:paraId="15961760" w14:textId="77777777" w:rsidR="00F45E4A" w:rsidRDefault="00000000">
      <w:r>
        <w:t>Se cambió la navegación para abrir los menús y las pantallas mediante diálogos asociados a su propietario. Volver cierra la ventana actual y reutiliza la anterior. Así se evita acumular menús ocultos o crear otro login en cada regreso.</w:t>
      </w:r>
    </w:p>
    <w:p w14:paraId="3A0B837C" w14:textId="77777777" w:rsidR="00F45E4A" w:rsidRDefault="00000000">
      <w:pPr>
        <w:pStyle w:val="Ttulo1"/>
      </w:pPr>
      <w:r>
        <w:t>Organización de formularios</w:t>
      </w:r>
    </w:p>
    <w:p w14:paraId="66BFFC11" w14:textId="77777777" w:rsidR="00F45E4A" w:rsidRDefault="00000000">
      <w:r>
        <w:t>Login contiene el acceso y el registro. UIAdministracion reúne el menú y las gestiones administrativas. UIEmpleado contiene el pedido interno, pago y facturas, accesibles también para el administrador. UICliente contiene el menú y el pedido propio. UIPrincipal reúne ayudas de sesión y preparación de pantallas.</w:t>
      </w:r>
    </w:p>
    <w:p w14:paraId="6E361813" w14:textId="77777777" w:rsidR="00F45E4A" w:rsidRDefault="00000000">
      <w:r>
        <w:t>FrmCompra se renombró a FrmPedido para expresar su uso interno por empleado y administrador. FrmPedidoCliente se separó para usar el perfil del cliente autenticado. La carpeta ayuda a entender la responsabilidad; los controles de rol y las validaciones de las operaciones son los que comprueban el acceso.</w:t>
      </w:r>
    </w:p>
    <w:p w14:paraId="2C46936E" w14:textId="77777777" w:rsidR="00F45E4A" w:rsidRDefault="00000000">
      <w:pPr>
        <w:pStyle w:val="Ttulo1"/>
      </w:pPr>
      <w:r>
        <w:t>Correcciones del diseñador</w:t>
      </w:r>
    </w:p>
    <w:p w14:paraId="2A92A69F" w14:textId="77777777" w:rsidR="00F45E4A" w:rsidRDefault="00000000">
      <w:r>
        <w:t>Visual Studio mostraba un fallo al cargar System.Windows.Forms.Form. Se verificaron las referencias y la compilación, se añadieron comprobaciones del modo de diseño y se regeneraron archivos temporales con respaldo. La lógica de carga ya no debe consultar la base o preparar la sesión durante la apertura del diseñador.</w:t>
      </w:r>
    </w:p>
    <w:p w14:paraId="570EFC6D" w14:textId="77777777" w:rsidR="00F45E4A" w:rsidRDefault="00000000">
      <w:r>
        <w:t>No se confirmó una causa única del mensaje original. Las ventanas repetidas de referencia a objeto aparecieron durante pruebas de carga de formularios y no son, por sí solas, evidencia de daño a los datos. Después se comprobaron los diseñadores compilados y el usuario confirmó que los formularios volvían a abrir.</w:t>
      </w:r>
    </w:p>
    <w:p w14:paraId="74F6B331" w14:textId="77777777" w:rsidR="00F45E4A" w:rsidRDefault="00000000">
      <w:r>
        <w:br w:type="page"/>
      </w:r>
    </w:p>
    <w:p w14:paraId="37455796" w14:textId="77777777" w:rsidR="00F45E4A" w:rsidRDefault="00000000">
      <w:pPr>
        <w:pStyle w:val="Ttulo1"/>
      </w:pPr>
      <w:r>
        <w:lastRenderedPageBreak/>
        <w:t>Separación de responsabilidades</w:t>
      </w:r>
    </w:p>
    <w:p w14:paraId="7A3DE7D6" w14:textId="77777777" w:rsidR="00F45E4A" w:rsidRDefault="00000000">
      <w:r>
        <w:t>El proyecto conserva cinco capas. UI trabaja con TextBox, ComboBox, DataGridView y mensajes. Validaciones comprueba los campos y sus límites. BLL coordina las reglas y los permisos de la aplicación. DAL ejecuta consultas y procedimientos mediante parámetros. Entities representa los datos que circulan entre esas capas.</w:t>
      </w:r>
    </w:p>
    <w:p w14:paraId="33F3EE7C" w14:textId="77777777" w:rsidR="00F45E4A" w:rsidRDefault="00000000">
      <w:r>
        <w:t>Por eso los métodos que leen controles o muestran un empleado permanecen en el formulario. Moverlos a DAL haría que la base dependiera de Windows Forms. En cambio, las reglas para aceptar una cantidad, calcular importes o permitir una operación administrativa pertenecen a BLL y Validaciones.</w:t>
      </w:r>
    </w:p>
    <w:p w14:paraId="3010DAB2" w14:textId="77777777" w:rsidR="00F45E4A" w:rsidRDefault="00000000">
      <w:pPr>
        <w:pStyle w:val="Ttulo1"/>
      </w:pPr>
      <w:r>
        <w:t>Empleados y cuentas</w:t>
      </w:r>
    </w:p>
    <w:p w14:paraId="11A2BBBA" w14:textId="77777777" w:rsidR="00F45E4A" w:rsidRDefault="00000000">
      <w:r>
        <w:t>El formulario de empleados se alineó con la entidad y la estructura real de SQL. Incluye cargo, género, cédula, estado y datos de la cuenta. El alta guarda empleado y usuario dentro de una misma transacción: si una parte falla, no debe quedar la otra guardada por separado.</w:t>
      </w:r>
    </w:p>
    <w:p w14:paraId="2B0898FA" w14:textId="77777777" w:rsidR="00F45E4A" w:rsidRDefault="00000000">
      <w:r>
        <w:t>Editar con la contraseña vacía conserva la existente; escribir una nueva la reemplaza. La contraseña almacenada no se carga en el formulario. Desactivar conserva al empleado y sus relaciones, pero el procedimiento de login rechaza su cuenta. Editar y marcar Activo permite reactivarlo. También se evita que el administrador se desactive o se quite su propio rol.</w:t>
      </w:r>
    </w:p>
    <w:p w14:paraId="03E17076" w14:textId="77777777" w:rsidR="00F45E4A" w:rsidRDefault="00000000">
      <w:r>
        <w:t>empleado.idUsuario sigue siendo nullable en SQL y la entidad usa int?. Esto permite leer registros antiguos sin cuenta. Los nuevos empleados se crean con cuenta y al editar un registro antiguo sin usuario se exige una contraseña para crearla.</w:t>
      </w:r>
    </w:p>
    <w:p w14:paraId="7AA416D6" w14:textId="77777777" w:rsidR="00F45E4A" w:rsidRDefault="00000000">
      <w:pPr>
        <w:pStyle w:val="Ttulo1"/>
      </w:pPr>
      <w:r>
        <w:t>Categorías y productos</w:t>
      </w:r>
    </w:p>
    <w:p w14:paraId="040D03E3" w14:textId="77777777" w:rsidR="00F45E4A" w:rsidRDefault="00000000">
      <w:r>
        <w:t>Se implementaron altas, edición, búsqueda y baja lógica. Desactivar una categoría exige retirar primero sus productos disponibles. Un producto disponible necesita una categoría activa. Retirar un producto cambia su disponibilidad y conserva los registros que puedan referenciarlo.</w:t>
      </w:r>
    </w:p>
    <w:p w14:paraId="025ABD90" w14:textId="77777777" w:rsidR="00F45E4A" w:rsidRDefault="00000000">
      <w:r>
        <w:t>La subcategoría es opcional, se filtra por la categoría elegida y se comprueba su correspondencia también en SQL. Todavía no hay un formulario de mantenimiento de subcategorías. El precio acepta hasta dos decimales y los campos se limitan a los tamaños que admite la base.</w:t>
      </w:r>
    </w:p>
    <w:p w14:paraId="6E26E339" w14:textId="77777777" w:rsidR="00F45E4A" w:rsidRDefault="00000000">
      <w:r>
        <w:t>Las escrituras administrativas ya implementadas comprueban la sesión en BLL y el administrador activo en procedimientos SQL. Esto mejora la consistencia del proyecto académico; no equivale a una auditoría completa ni reemplaza los permisos del motor SQL Server.</w:t>
      </w:r>
    </w:p>
    <w:p w14:paraId="64E7FE77" w14:textId="77777777" w:rsidR="00F45E4A" w:rsidRDefault="00000000">
      <w:r>
        <w:br w:type="page"/>
      </w:r>
    </w:p>
    <w:p w14:paraId="3319F645" w14:textId="77777777" w:rsidR="00F45E4A" w:rsidRDefault="00000000">
      <w:pPr>
        <w:pStyle w:val="Ttulo1"/>
      </w:pPr>
      <w:r>
        <w:lastRenderedPageBreak/>
        <w:t>Pedido del cliente y catálogo</w:t>
      </w:r>
    </w:p>
    <w:p w14:paraId="06098325" w14:textId="77777777" w:rsidR="00F45E4A" w:rsidRDefault="00000000">
      <w:r>
        <w:t>ClienteBLL.ObtenerMiPerfil obtiene la identidad desde SesionActual y exige el rol Cliente. El formulario no permite escribir el ID de otro usuario. Los datos personales se cargan mediante una consulta parametrizada y se muestran como solo lectura; la búsqueda de otros clientes y el registro de pagos no aparecen en esa pantalla.</w:t>
      </w:r>
    </w:p>
    <w:p w14:paraId="35F8E042" w14:textId="77777777" w:rsidR="00F45E4A" w:rsidRDefault="00000000">
      <w:r>
        <w:t>El catálogo devuelve productos disponibles de categorías activas. El cliente filtra por categoría, elige producto y cantidad, y el precio se toma de la base sin permitir su edición manual. Puede añadir varios productos, quitar una línea o vaciar la selección.</w:t>
      </w:r>
    </w:p>
    <w:p w14:paraId="27C01833" w14:textId="77777777" w:rsidR="00F45E4A" w:rsidRDefault="00000000">
      <w:r>
        <w:t>PedidoBorrador, en BLL, calcula con decimal los subtotales y el total estimado. Si se agrega otra vez un producto, acumula la cantidad en una misma línea. Comprueba cantidades entre 1 y 999, precios válidos y el límite del importe antes de modificar la selección. LineaPedidoBorrador representa cada línea del detalle.</w:t>
      </w:r>
    </w:p>
    <w:p w14:paraId="0F6D164D" w14:textId="77777777" w:rsidR="00F45E4A" w:rsidRDefault="00000000">
      <w:r>
        <w:t>El precio de una línea se conserva durante esta selección en memoria. Cuando se implemente el guardado habrá que consultar otra vez disponibilidad y precios en SQL, identificar el perfil correcto y guardar pedido y detalle dentro de una transacción. Por ahora no se reserva inventario, se cobra ni se emite una factura.</w:t>
      </w:r>
    </w:p>
    <w:p w14:paraId="66FD3D2B" w14:textId="77777777" w:rsidR="00F45E4A" w:rsidRDefault="00000000">
      <w:pPr>
        <w:pStyle w:val="Ttulo1"/>
      </w:pPr>
      <w:r>
        <w:t>Datos de demostración</w:t>
      </w:r>
    </w:p>
    <w:p w14:paraId="1C20997A" w14:textId="77777777" w:rsidR="00F45E4A" w:rsidRDefault="00000000">
      <w:r>
        <w:t>Se conservaron los IDs, nombres, códigos y precios de los seis productos originales. Se completaron descripciones y subcategorías, y se añadieron 18 productos de demostración. No se cambiaron usuarios, pedidos, pagos ni facturas con este ajuste del catálogo.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F45E4A" w14:paraId="20507613" w14:textId="77777777">
        <w:trPr>
          <w:cantSplit/>
          <w:tblHeader/>
          <w:jc w:val="center"/>
        </w:trPr>
        <w:tc>
          <w:tcPr>
            <w:tcW w:w="2880" w:type="dxa"/>
            <w:shd w:val="clear" w:color="auto" w:fill="E7EB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CA4A7" w14:textId="77777777" w:rsidR="00F45E4A" w:rsidRDefault="00000000">
            <w:pPr>
              <w:spacing w:after="40" w:line="240" w:lineRule="auto"/>
            </w:pPr>
            <w:r>
              <w:rPr>
                <w:b/>
                <w:sz w:val="20"/>
              </w:rPr>
              <w:t>Categoría</w:t>
            </w:r>
          </w:p>
        </w:tc>
        <w:tc>
          <w:tcPr>
            <w:tcW w:w="7056" w:type="dxa"/>
            <w:shd w:val="clear" w:color="auto" w:fill="E7EB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57182" w14:textId="77777777" w:rsidR="00F45E4A" w:rsidRDefault="00000000">
            <w:pPr>
              <w:spacing w:after="40" w:line="240" w:lineRule="auto"/>
            </w:pPr>
            <w:r>
              <w:rPr>
                <w:b/>
                <w:sz w:val="20"/>
              </w:rPr>
              <w:t>Subcategorías</w:t>
            </w:r>
          </w:p>
        </w:tc>
      </w:tr>
      <w:tr w:rsidR="00F45E4A" w14:paraId="54F7141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E7551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Entradas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78A08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Entradas calientes y Entradas frías</w:t>
            </w:r>
          </w:p>
        </w:tc>
      </w:tr>
      <w:tr w:rsidR="00F45E4A" w14:paraId="00D3D526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9D51A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Platos Fuertes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102C3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Carnes y Aves</w:t>
            </w:r>
          </w:p>
        </w:tc>
      </w:tr>
      <w:tr w:rsidR="00F45E4A" w14:paraId="22519D61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4D245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Bebidas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37524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Refrescos naturales y Gaseosas</w:t>
            </w:r>
          </w:p>
        </w:tc>
      </w:tr>
      <w:tr w:rsidR="00F45E4A" w14:paraId="21FA25B8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F47AA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Postres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D0BCA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Pasteles y Helados</w:t>
            </w:r>
          </w:p>
        </w:tc>
      </w:tr>
      <w:tr w:rsidR="00F45E4A" w14:paraId="4676AEFD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5B573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Sopas y Ensaladas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EB9B1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Sopas y Ensaladas</w:t>
            </w:r>
          </w:p>
        </w:tc>
      </w:tr>
      <w:tr w:rsidR="00F45E4A" w14:paraId="69865B41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40B22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Comida Rapida</w:t>
            </w:r>
          </w:p>
        </w:tc>
        <w:tc>
          <w:tcPr>
            <w:tcW w:w="70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BEE6B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Hamburguesas y Pizzas</w:t>
            </w:r>
          </w:p>
        </w:tc>
      </w:tr>
    </w:tbl>
    <w:p w14:paraId="6267CB64" w14:textId="77777777" w:rsidR="00F45E4A" w:rsidRDefault="00F45E4A">
      <w:pPr>
        <w:spacing w:after="20"/>
      </w:pPr>
    </w:p>
    <w:p w14:paraId="42F2A20E" w14:textId="77777777" w:rsidR="00F45E4A" w:rsidRDefault="00000000">
      <w:r>
        <w:t>Cada subcategoría tiene dos productos. El administrador ya puede ver la subcategoría en Productos. En Mi pedido el filtro actual sigue siendo por categoría; un filtro específico por subcategoría queda como posible mejora de presentación.</w:t>
      </w:r>
    </w:p>
    <w:p w14:paraId="713FCE0C" w14:textId="77777777" w:rsidR="00F45E4A" w:rsidRDefault="00000000">
      <w:r>
        <w:br w:type="page"/>
      </w:r>
    </w:p>
    <w:p w14:paraId="37D08FD5" w14:textId="77777777" w:rsidR="00F45E4A" w:rsidRDefault="00000000">
      <w:pPr>
        <w:pStyle w:val="Ttulo1"/>
      </w:pPr>
      <w:r>
        <w:lastRenderedPageBreak/>
        <w:t>Cambios realizados en la base</w:t>
      </w:r>
    </w:p>
    <w:p w14:paraId="572AA064" w14:textId="77777777" w:rsidR="00F45E4A" w:rsidRDefault="00000000">
      <w:r>
        <w:t>La modificación estructural de estos bloques es categoria.activa, BIT NOT NULL con valor inicial 1. Las demás migraciones actualizan procedimientos o datos. No se transformó empleado.idUsuario a obligatorio ni se cambiaron las tablas de pedidos, pagos o facturas para completar una venta.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120"/>
      </w:tblGrid>
      <w:tr w:rsidR="00F45E4A" w14:paraId="474AF437" w14:textId="77777777">
        <w:trPr>
          <w:cantSplit/>
          <w:tblHeader/>
          <w:jc w:val="center"/>
        </w:trPr>
        <w:tc>
          <w:tcPr>
            <w:tcW w:w="3816" w:type="dxa"/>
            <w:shd w:val="clear" w:color="auto" w:fill="E7EB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7F725" w14:textId="77777777" w:rsidR="00F45E4A" w:rsidRDefault="00000000">
            <w:pPr>
              <w:spacing w:after="40" w:line="240" w:lineRule="auto"/>
            </w:pPr>
            <w:r>
              <w:rPr>
                <w:b/>
                <w:sz w:val="20"/>
              </w:rPr>
              <w:t>Archivo</w:t>
            </w:r>
          </w:p>
        </w:tc>
        <w:tc>
          <w:tcPr>
            <w:tcW w:w="6120" w:type="dxa"/>
            <w:shd w:val="clear" w:color="auto" w:fill="E7EB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0FF9C" w14:textId="77777777" w:rsidR="00F45E4A" w:rsidRDefault="00000000">
            <w:pPr>
              <w:spacing w:after="40" w:line="240" w:lineRule="auto"/>
            </w:pPr>
            <w:r>
              <w:rPr>
                <w:b/>
                <w:sz w:val="20"/>
              </w:rPr>
              <w:t>Efecto</w:t>
            </w:r>
          </w:p>
        </w:tc>
      </w:tr>
      <w:tr w:rsidR="00F45E4A" w14:paraId="55FDD499" w14:textId="77777777">
        <w:trPr>
          <w:cantSplit/>
          <w:jc w:val="center"/>
        </w:trPr>
        <w:tc>
          <w:tcPr>
            <w:tcW w:w="3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7B514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001_corregir_rol_registro_cliente.sql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A8499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Asigna Cliente al registro público</w:t>
            </w:r>
          </w:p>
        </w:tc>
      </w:tr>
      <w:tr w:rsidR="00F45E4A" w14:paraId="0B01F2BC" w14:textId="77777777">
        <w:trPr>
          <w:cantSplit/>
          <w:jc w:val="center"/>
        </w:trPr>
        <w:tc>
          <w:tcPr>
            <w:tcW w:w="3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1C488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002_gestion_empleados.sql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D4BCE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Listado, alta, edición, desactivación y rechazo de empleados inactivos en login</w:t>
            </w:r>
          </w:p>
        </w:tc>
      </w:tr>
      <w:tr w:rsidR="00F45E4A" w14:paraId="7CA08C98" w14:textId="77777777">
        <w:trPr>
          <w:cantSplit/>
          <w:jc w:val="center"/>
        </w:trPr>
        <w:tc>
          <w:tcPr>
            <w:tcW w:w="3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9C20E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003_categorias_productos.sql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66FEC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Añade activa y procedimientos del catálogo con reglas de categoría y subcategoría</w:t>
            </w:r>
          </w:p>
        </w:tc>
      </w:tr>
      <w:tr w:rsidR="00F45E4A" w14:paraId="25CB1DD2" w14:textId="77777777">
        <w:trPr>
          <w:cantSplit/>
          <w:jc w:val="center"/>
        </w:trPr>
        <w:tc>
          <w:tcPr>
            <w:tcW w:w="3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E9795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004_catalogo_demostracion.sql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A0C6B" w14:textId="77777777" w:rsidR="00F45E4A" w:rsidRDefault="00000000">
            <w:pPr>
              <w:spacing w:after="40" w:line="240" w:lineRule="auto"/>
            </w:pPr>
            <w:r>
              <w:rPr>
                <w:sz w:val="20"/>
              </w:rPr>
              <w:t>Completa y amplía productos y subcategorías sin duplicarlos al repetir</w:t>
            </w:r>
          </w:p>
        </w:tc>
      </w:tr>
    </w:tbl>
    <w:p w14:paraId="4A51B2E3" w14:textId="1DB6CDCB" w:rsidR="00F45E4A" w:rsidRDefault="00F45E4A"/>
    <w:sectPr w:rsidR="00F45E4A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0E3F9" w14:textId="77777777" w:rsidR="00102137" w:rsidRDefault="00102137">
      <w:pPr>
        <w:spacing w:after="0" w:line="240" w:lineRule="auto"/>
      </w:pPr>
      <w:r>
        <w:separator/>
      </w:r>
    </w:p>
  </w:endnote>
  <w:endnote w:type="continuationSeparator" w:id="0">
    <w:p w14:paraId="5FBE69B0" w14:textId="77777777" w:rsidR="00102137" w:rsidRDefault="00102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60EFE" w14:textId="77777777" w:rsidR="00F45E4A" w:rsidRDefault="00000000">
    <w:pPr>
      <w:pStyle w:val="Piedepgina"/>
      <w:jc w:val="right"/>
    </w:pPr>
    <w:r>
      <w:rPr>
        <w:sz w:val="18"/>
      </w:rPr>
      <w:t xml:space="preserve">17 de octubre de 2026    |    </w:t>
    </w:r>
    <w:r>
      <w:fldChar w:fldCharType="begin"/>
    </w:r>
    <w:r>
      <w:instrText>PAGE</w:instrText>
    </w:r>
    <w:r>
      <w:fldChar w:fldCharType="separate"/>
    </w:r>
    <w:r w:rsidR="00CA51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610AF" w14:textId="77777777" w:rsidR="00102137" w:rsidRDefault="00102137">
      <w:pPr>
        <w:spacing w:after="0" w:line="240" w:lineRule="auto"/>
      </w:pPr>
      <w:r>
        <w:separator/>
      </w:r>
    </w:p>
  </w:footnote>
  <w:footnote w:type="continuationSeparator" w:id="0">
    <w:p w14:paraId="7473E7DF" w14:textId="77777777" w:rsidR="00102137" w:rsidRDefault="00102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8C4CF" w14:textId="77777777" w:rsidR="00F45E4A" w:rsidRDefault="00000000">
    <w:pPr>
      <w:pStyle w:val="Encabezado"/>
    </w:pPr>
    <w:r>
      <w:rPr>
        <w:sz w:val="18"/>
      </w:rPr>
      <w:t>RestaurantSM    Informe de cambios y traslado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737182">
    <w:abstractNumId w:val="8"/>
  </w:num>
  <w:num w:numId="2" w16cid:durableId="331030008">
    <w:abstractNumId w:val="6"/>
  </w:num>
  <w:num w:numId="3" w16cid:durableId="1788547199">
    <w:abstractNumId w:val="5"/>
  </w:num>
  <w:num w:numId="4" w16cid:durableId="244609736">
    <w:abstractNumId w:val="4"/>
  </w:num>
  <w:num w:numId="5" w16cid:durableId="1308973941">
    <w:abstractNumId w:val="7"/>
  </w:num>
  <w:num w:numId="6" w16cid:durableId="1421951219">
    <w:abstractNumId w:val="3"/>
  </w:num>
  <w:num w:numId="7" w16cid:durableId="1445349816">
    <w:abstractNumId w:val="2"/>
  </w:num>
  <w:num w:numId="8" w16cid:durableId="1933314325">
    <w:abstractNumId w:val="1"/>
  </w:num>
  <w:num w:numId="9" w16cid:durableId="103180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37"/>
    <w:rsid w:val="0015074B"/>
    <w:rsid w:val="0029639D"/>
    <w:rsid w:val="00326F90"/>
    <w:rsid w:val="00AA1D8D"/>
    <w:rsid w:val="00B47730"/>
    <w:rsid w:val="00CA5100"/>
    <w:rsid w:val="00CB0664"/>
    <w:rsid w:val="00E908CD"/>
    <w:rsid w:val="00F45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3E320C9"/>
  <w14:defaultImageDpi w14:val="300"/>
  <w15:docId w15:val="{CF3072F6-095F-4E34-B1AC-103FC2F1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1451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Cambios y traslado de RestaurantSM</dc:title>
  <dc:subject>Informe de implementación y guía de base de datos</dc:subject>
  <dc:creator>Josue</dc:creator>
  <cp:keywords>RestaurantSM WinForms SQL Server</cp:keywords>
  <dc:description>generated by python-docx</dc:description>
  <cp:lastModifiedBy>Josué Javier Soza Sánchez</cp:lastModifiedBy>
  <cp:revision>2</cp:revision>
  <dcterms:created xsi:type="dcterms:W3CDTF">2013-12-23T23:15:00Z</dcterms:created>
  <dcterms:modified xsi:type="dcterms:W3CDTF">2026-10-17T20:53:00Z</dcterms:modified>
  <cp:category/>
</cp:coreProperties>
</file>