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F6A3C" w14:textId="77777777" w:rsidR="0086204A" w:rsidRDefault="00000000">
      <w:pPr>
        <w:spacing w:after="60"/>
        <w:jc w:val="center"/>
      </w:pPr>
      <w:r>
        <w:rPr>
          <w:b/>
          <w:bCs/>
          <w:color w:val="1B3139"/>
          <w:sz w:val="32"/>
          <w:szCs w:val="32"/>
        </w:rPr>
        <w:t>ESPECIFICACIÓN NO TÉCNICA</w:t>
      </w:r>
    </w:p>
    <w:p w14:paraId="2FAB3FC9" w14:textId="77777777" w:rsidR="0086204A" w:rsidRDefault="00000000">
      <w:pPr>
        <w:spacing w:after="40"/>
        <w:jc w:val="center"/>
      </w:pPr>
      <w:r>
        <w:rPr>
          <w:b/>
          <w:bCs/>
          <w:color w:val="E8412C"/>
          <w:sz w:val="26"/>
          <w:szCs w:val="26"/>
        </w:rPr>
        <w:t>Reporte de Performance Logístico y Riesgo de Entrega por Región</w:t>
      </w:r>
    </w:p>
    <w:p w14:paraId="57BAE081" w14:textId="77777777" w:rsidR="0086204A" w:rsidRDefault="00000000">
      <w:pPr>
        <w:spacing w:after="200"/>
        <w:jc w:val="center"/>
      </w:pPr>
      <w:r>
        <w:rPr>
          <w:color w:val="56666D"/>
          <w:sz w:val="22"/>
          <w:szCs w:val="22"/>
        </w:rPr>
        <w:t>Plataforma de datos sobre Data Lakehouse en Databricks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500"/>
        <w:gridCol w:w="2800"/>
        <w:gridCol w:w="4338"/>
      </w:tblGrid>
      <w:tr w:rsidR="0086204A" w14:paraId="360E3DD5" w14:textId="77777777">
        <w:tblPrEx>
          <w:tblCellMar>
            <w:top w:w="0" w:type="dxa"/>
            <w:bottom w:w="0" w:type="dxa"/>
          </w:tblCellMar>
        </w:tblPrEx>
        <w:tc>
          <w:tcPr>
            <w:tcW w:w="9638" w:type="dxa"/>
            <w:gridSpan w:val="4"/>
            <w:tcBorders>
              <w:top w:val="single" w:sz="4" w:space="0" w:color="B8C4CA"/>
              <w:left w:val="single" w:sz="4" w:space="0" w:color="B8C4CA"/>
              <w:bottom w:val="single" w:sz="4" w:space="0" w:color="B8C4CA"/>
              <w:right w:val="single" w:sz="4" w:space="0" w:color="B8C4CA"/>
            </w:tcBorders>
            <w:shd w:val="clear" w:color="auto" w:fill="D5DDE1"/>
            <w:tcMar>
              <w:top w:w="70" w:type="dxa"/>
              <w:left w:w="120" w:type="dxa"/>
              <w:bottom w:w="70" w:type="dxa"/>
              <w:right w:w="120" w:type="dxa"/>
            </w:tcMar>
          </w:tcPr>
          <w:p w14:paraId="37439094" w14:textId="77777777" w:rsidR="0086204A" w:rsidRDefault="00000000">
            <w:r>
              <w:rPr>
                <w:b/>
                <w:bCs/>
                <w:color w:val="1B3139"/>
                <w:sz w:val="22"/>
                <w:szCs w:val="22"/>
              </w:rPr>
              <w:t>I. Historia de los cambios</w:t>
            </w:r>
          </w:p>
        </w:tc>
      </w:tr>
      <w:tr w:rsidR="0086204A" w14:paraId="0DE8FBB0" w14:textId="77777777">
        <w:tblPrEx>
          <w:tblCellMar>
            <w:top w:w="0" w:type="dxa"/>
            <w:bottom w:w="0" w:type="dxa"/>
          </w:tblCellMar>
        </w:tblPrEx>
        <w:trPr>
          <w:cantSplit/>
          <w:tblHeader/>
        </w:trPr>
        <w:tc>
          <w:tcPr>
            <w:tcW w:w="1000" w:type="dxa"/>
            <w:tcBorders>
              <w:top w:val="single" w:sz="4" w:space="0" w:color="B8C4CA"/>
              <w:left w:val="single" w:sz="4" w:space="0" w:color="B8C4CA"/>
              <w:bottom w:val="single" w:sz="4" w:space="0" w:color="B8C4CA"/>
              <w:right w:val="single" w:sz="4" w:space="0" w:color="B8C4CA"/>
            </w:tcBorders>
            <w:shd w:val="clear" w:color="auto" w:fill="1B3139"/>
            <w:tcMar>
              <w:top w:w="60" w:type="dxa"/>
              <w:left w:w="100" w:type="dxa"/>
              <w:bottom w:w="60" w:type="dxa"/>
              <w:right w:w="100" w:type="dxa"/>
            </w:tcMar>
            <w:vAlign w:val="center"/>
          </w:tcPr>
          <w:p w14:paraId="5B66D378" w14:textId="77777777" w:rsidR="0086204A" w:rsidRDefault="00000000">
            <w:pPr>
              <w:spacing w:after="40"/>
            </w:pPr>
            <w:r>
              <w:rPr>
                <w:b/>
                <w:bCs/>
                <w:color w:val="FFFFFF"/>
                <w:sz w:val="19"/>
                <w:szCs w:val="19"/>
              </w:rPr>
              <w:t>Versión</w:t>
            </w:r>
          </w:p>
        </w:tc>
        <w:tc>
          <w:tcPr>
            <w:tcW w:w="1500" w:type="dxa"/>
            <w:tcBorders>
              <w:top w:val="single" w:sz="4" w:space="0" w:color="B8C4CA"/>
              <w:left w:val="single" w:sz="4" w:space="0" w:color="B8C4CA"/>
              <w:bottom w:val="single" w:sz="4" w:space="0" w:color="B8C4CA"/>
              <w:right w:val="single" w:sz="4" w:space="0" w:color="B8C4CA"/>
            </w:tcBorders>
            <w:shd w:val="clear" w:color="auto" w:fill="1B3139"/>
            <w:tcMar>
              <w:top w:w="60" w:type="dxa"/>
              <w:left w:w="100" w:type="dxa"/>
              <w:bottom w:w="60" w:type="dxa"/>
              <w:right w:w="100" w:type="dxa"/>
            </w:tcMar>
            <w:vAlign w:val="center"/>
          </w:tcPr>
          <w:p w14:paraId="12CB7A30" w14:textId="77777777" w:rsidR="0086204A" w:rsidRDefault="00000000">
            <w:pPr>
              <w:spacing w:after="40"/>
            </w:pPr>
            <w:r>
              <w:rPr>
                <w:b/>
                <w:bCs/>
                <w:color w:val="FFFFFF"/>
                <w:sz w:val="19"/>
                <w:szCs w:val="19"/>
              </w:rPr>
              <w:t>Fecha</w:t>
            </w:r>
          </w:p>
        </w:tc>
        <w:tc>
          <w:tcPr>
            <w:tcW w:w="2800" w:type="dxa"/>
            <w:tcBorders>
              <w:top w:val="single" w:sz="4" w:space="0" w:color="B8C4CA"/>
              <w:left w:val="single" w:sz="4" w:space="0" w:color="B8C4CA"/>
              <w:bottom w:val="single" w:sz="4" w:space="0" w:color="B8C4CA"/>
              <w:right w:val="single" w:sz="4" w:space="0" w:color="B8C4CA"/>
            </w:tcBorders>
            <w:shd w:val="clear" w:color="auto" w:fill="1B3139"/>
            <w:tcMar>
              <w:top w:w="60" w:type="dxa"/>
              <w:left w:w="100" w:type="dxa"/>
              <w:bottom w:w="60" w:type="dxa"/>
              <w:right w:w="100" w:type="dxa"/>
            </w:tcMar>
            <w:vAlign w:val="center"/>
          </w:tcPr>
          <w:p w14:paraId="231B43E1" w14:textId="77777777" w:rsidR="0086204A" w:rsidRDefault="00000000">
            <w:pPr>
              <w:spacing w:after="40"/>
            </w:pPr>
            <w:r>
              <w:rPr>
                <w:b/>
                <w:bCs/>
                <w:color w:val="FFFFFF"/>
                <w:sz w:val="19"/>
                <w:szCs w:val="19"/>
              </w:rPr>
              <w:t>Responsable de la modificación</w:t>
            </w:r>
          </w:p>
        </w:tc>
        <w:tc>
          <w:tcPr>
            <w:tcW w:w="4338" w:type="dxa"/>
            <w:tcBorders>
              <w:top w:val="single" w:sz="4" w:space="0" w:color="B8C4CA"/>
              <w:left w:val="single" w:sz="4" w:space="0" w:color="B8C4CA"/>
              <w:bottom w:val="single" w:sz="4" w:space="0" w:color="B8C4CA"/>
              <w:right w:val="single" w:sz="4" w:space="0" w:color="B8C4CA"/>
            </w:tcBorders>
            <w:shd w:val="clear" w:color="auto" w:fill="1B3139"/>
            <w:tcMar>
              <w:top w:w="60" w:type="dxa"/>
              <w:left w:w="100" w:type="dxa"/>
              <w:bottom w:w="60" w:type="dxa"/>
              <w:right w:w="100" w:type="dxa"/>
            </w:tcMar>
            <w:vAlign w:val="center"/>
          </w:tcPr>
          <w:p w14:paraId="6807CA4E" w14:textId="77777777" w:rsidR="0086204A" w:rsidRDefault="00000000">
            <w:pPr>
              <w:spacing w:after="40"/>
            </w:pPr>
            <w:r>
              <w:rPr>
                <w:b/>
                <w:bCs/>
                <w:color w:val="FFFFFF"/>
                <w:sz w:val="19"/>
                <w:szCs w:val="19"/>
              </w:rPr>
              <w:t>Breve descripción del (los) cambio(s) del documento</w:t>
            </w:r>
          </w:p>
        </w:tc>
      </w:tr>
      <w:tr w:rsidR="0086204A" w14:paraId="49B8A02B" w14:textId="77777777">
        <w:tblPrEx>
          <w:tblCellMar>
            <w:top w:w="0" w:type="dxa"/>
            <w:bottom w:w="0" w:type="dxa"/>
          </w:tblCellMar>
        </w:tblPrEx>
        <w:trPr>
          <w:cantSplit/>
        </w:trPr>
        <w:tc>
          <w:tcPr>
            <w:tcW w:w="10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3E0C5140" w14:textId="77777777" w:rsidR="0086204A" w:rsidRDefault="00000000">
            <w:pPr>
              <w:spacing w:after="40"/>
            </w:pPr>
            <w:r>
              <w:rPr>
                <w:sz w:val="19"/>
                <w:szCs w:val="19"/>
              </w:rPr>
              <w:t>1</w:t>
            </w:r>
          </w:p>
        </w:tc>
        <w:tc>
          <w:tcPr>
            <w:tcW w:w="15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7995D492" w14:textId="1BF22E83" w:rsidR="0086204A" w:rsidRDefault="00985A75">
            <w:pPr>
              <w:spacing w:after="40"/>
            </w:pPr>
            <w:r>
              <w:rPr>
                <w:sz w:val="19"/>
                <w:szCs w:val="19"/>
              </w:rPr>
              <w:t>01</w:t>
            </w:r>
            <w:r w:rsidR="00000000">
              <w:rPr>
                <w:sz w:val="19"/>
                <w:szCs w:val="19"/>
              </w:rPr>
              <w:t>/10/2026</w:t>
            </w:r>
          </w:p>
        </w:tc>
        <w:tc>
          <w:tcPr>
            <w:tcW w:w="28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0408DA75" w14:textId="77777777" w:rsidR="0086204A" w:rsidRDefault="00000000">
            <w:pPr>
              <w:spacing w:after="40"/>
            </w:pPr>
            <w:r>
              <w:rPr>
                <w:sz w:val="19"/>
                <w:szCs w:val="19"/>
              </w:rPr>
              <w:t>Ingeniería de Datos</w:t>
            </w:r>
          </w:p>
        </w:tc>
        <w:tc>
          <w:tcPr>
            <w:tcW w:w="43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62B15FE4" w14:textId="77777777" w:rsidR="0086204A" w:rsidRDefault="00000000">
            <w:pPr>
              <w:spacing w:after="40"/>
            </w:pPr>
            <w:r>
              <w:rPr>
                <w:sz w:val="19"/>
                <w:szCs w:val="19"/>
              </w:rPr>
              <w:t>Versión inicial del requerimiento sobre Databricks Data Lakehouse, incluye el requerimiento de modelo predictivo de riesgo de entrega.</w:t>
            </w:r>
          </w:p>
        </w:tc>
      </w:tr>
      <w:tr w:rsidR="0086204A" w14:paraId="3CAC98DF" w14:textId="77777777">
        <w:tblPrEx>
          <w:tblCellMar>
            <w:top w:w="0" w:type="dxa"/>
            <w:bottom w:w="0" w:type="dxa"/>
          </w:tblCellMar>
        </w:tblPrEx>
        <w:trPr>
          <w:cantSplit/>
        </w:trPr>
        <w:tc>
          <w:tcPr>
            <w:tcW w:w="10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4AE57281" w14:textId="77777777" w:rsidR="0086204A" w:rsidRDefault="00000000">
            <w:pPr>
              <w:spacing w:after="40"/>
            </w:pPr>
            <w:r>
              <w:rPr>
                <w:sz w:val="19"/>
                <w:szCs w:val="19"/>
              </w:rPr>
              <w:t>2</w:t>
            </w:r>
          </w:p>
        </w:tc>
        <w:tc>
          <w:tcPr>
            <w:tcW w:w="15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5F669361" w14:textId="77777777" w:rsidR="0086204A" w:rsidRDefault="0086204A">
            <w:pPr>
              <w:spacing w:after="40"/>
            </w:pPr>
          </w:p>
        </w:tc>
        <w:tc>
          <w:tcPr>
            <w:tcW w:w="28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7D30EC3E" w14:textId="77777777" w:rsidR="0086204A" w:rsidRDefault="0086204A">
            <w:pPr>
              <w:spacing w:after="40"/>
            </w:pPr>
          </w:p>
        </w:tc>
        <w:tc>
          <w:tcPr>
            <w:tcW w:w="43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58E3F7F7" w14:textId="77777777" w:rsidR="0086204A" w:rsidRDefault="0086204A">
            <w:pPr>
              <w:spacing w:after="40"/>
            </w:pPr>
          </w:p>
        </w:tc>
      </w:tr>
      <w:tr w:rsidR="0086204A" w14:paraId="300577CC" w14:textId="77777777">
        <w:tblPrEx>
          <w:tblCellMar>
            <w:top w:w="0" w:type="dxa"/>
            <w:bottom w:w="0" w:type="dxa"/>
          </w:tblCellMar>
        </w:tblPrEx>
        <w:trPr>
          <w:cantSplit/>
        </w:trPr>
        <w:tc>
          <w:tcPr>
            <w:tcW w:w="10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44716A32" w14:textId="77777777" w:rsidR="0086204A" w:rsidRDefault="00000000">
            <w:pPr>
              <w:spacing w:after="40"/>
            </w:pPr>
            <w:r>
              <w:rPr>
                <w:sz w:val="19"/>
                <w:szCs w:val="19"/>
              </w:rPr>
              <w:t>3</w:t>
            </w:r>
          </w:p>
        </w:tc>
        <w:tc>
          <w:tcPr>
            <w:tcW w:w="15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4E03C912" w14:textId="77777777" w:rsidR="0086204A" w:rsidRDefault="0086204A">
            <w:pPr>
              <w:spacing w:after="40"/>
            </w:pPr>
          </w:p>
        </w:tc>
        <w:tc>
          <w:tcPr>
            <w:tcW w:w="28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02458744" w14:textId="77777777" w:rsidR="0086204A" w:rsidRDefault="0086204A">
            <w:pPr>
              <w:spacing w:after="40"/>
            </w:pPr>
          </w:p>
        </w:tc>
        <w:tc>
          <w:tcPr>
            <w:tcW w:w="43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4062F95F" w14:textId="77777777" w:rsidR="0086204A" w:rsidRDefault="0086204A">
            <w:pPr>
              <w:spacing w:after="40"/>
            </w:pPr>
          </w:p>
        </w:tc>
      </w:tr>
    </w:tbl>
    <w:p w14:paraId="5CD1A61F" w14:textId="77777777" w:rsidR="0086204A" w:rsidRDefault="0086204A">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2000"/>
        <w:gridCol w:w="2438"/>
      </w:tblGrid>
      <w:tr w:rsidR="0086204A" w14:paraId="0FF87BDF" w14:textId="77777777">
        <w:tblPrEx>
          <w:tblCellMar>
            <w:top w:w="0" w:type="dxa"/>
            <w:bottom w:w="0" w:type="dxa"/>
          </w:tblCellMar>
        </w:tblPrEx>
        <w:tc>
          <w:tcPr>
            <w:tcW w:w="9638" w:type="dxa"/>
            <w:gridSpan w:val="4"/>
            <w:tcBorders>
              <w:top w:val="single" w:sz="4" w:space="0" w:color="B8C4CA"/>
              <w:left w:val="single" w:sz="4" w:space="0" w:color="B8C4CA"/>
              <w:bottom w:val="single" w:sz="4" w:space="0" w:color="B8C4CA"/>
              <w:right w:val="single" w:sz="4" w:space="0" w:color="B8C4CA"/>
            </w:tcBorders>
            <w:shd w:val="clear" w:color="auto" w:fill="D5DDE1"/>
            <w:tcMar>
              <w:top w:w="70" w:type="dxa"/>
              <w:left w:w="120" w:type="dxa"/>
              <w:bottom w:w="70" w:type="dxa"/>
              <w:right w:w="120" w:type="dxa"/>
            </w:tcMar>
          </w:tcPr>
          <w:p w14:paraId="71DEEB5E" w14:textId="77777777" w:rsidR="0086204A" w:rsidRDefault="00000000">
            <w:r>
              <w:rPr>
                <w:b/>
                <w:bCs/>
                <w:color w:val="1B3139"/>
                <w:sz w:val="22"/>
                <w:szCs w:val="22"/>
              </w:rPr>
              <w:t>II. Origen de la Solicitud</w:t>
            </w:r>
          </w:p>
        </w:tc>
      </w:tr>
      <w:tr w:rsidR="0086204A" w14:paraId="61BD1CEC" w14:textId="77777777">
        <w:tblPrEx>
          <w:tblCellMar>
            <w:top w:w="0" w:type="dxa"/>
            <w:bottom w:w="0" w:type="dxa"/>
          </w:tblCellMar>
        </w:tblPrEx>
        <w:trPr>
          <w:cantSplit/>
        </w:trPr>
        <w:tc>
          <w:tcPr>
            <w:tcW w:w="22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4AB4E444" w14:textId="77777777" w:rsidR="0086204A" w:rsidRDefault="00000000">
            <w:pPr>
              <w:spacing w:after="40"/>
            </w:pPr>
            <w:r>
              <w:rPr>
                <w:b/>
                <w:bCs/>
                <w:sz w:val="19"/>
                <w:szCs w:val="19"/>
              </w:rPr>
              <w:t>Asunto:</w:t>
            </w:r>
          </w:p>
        </w:tc>
        <w:tc>
          <w:tcPr>
            <w:tcW w:w="30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18A5DEC5" w14:textId="77777777" w:rsidR="0086204A" w:rsidRDefault="00000000">
            <w:pPr>
              <w:spacing w:after="40"/>
            </w:pPr>
            <w:r>
              <w:rPr>
                <w:sz w:val="19"/>
                <w:szCs w:val="19"/>
              </w:rPr>
              <w:t>Reporte de Performance Logístico y Riesgo de Entrega por Región</w:t>
            </w:r>
          </w:p>
        </w:tc>
        <w:tc>
          <w:tcPr>
            <w:tcW w:w="20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2E5FEBC8" w14:textId="77777777" w:rsidR="0086204A" w:rsidRDefault="00000000">
            <w:pPr>
              <w:spacing w:after="40"/>
            </w:pPr>
            <w:r>
              <w:rPr>
                <w:b/>
                <w:bCs/>
                <w:sz w:val="19"/>
                <w:szCs w:val="19"/>
              </w:rPr>
              <w:t>Fecha de la Solicitud:</w:t>
            </w:r>
          </w:p>
        </w:tc>
        <w:tc>
          <w:tcPr>
            <w:tcW w:w="24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30E524AF" w14:textId="5E8C5C70" w:rsidR="0086204A" w:rsidRDefault="00A64123">
            <w:pPr>
              <w:spacing w:after="40"/>
            </w:pPr>
            <w:r>
              <w:rPr>
                <w:sz w:val="19"/>
                <w:szCs w:val="19"/>
              </w:rPr>
              <w:t>01</w:t>
            </w:r>
            <w:r w:rsidR="00000000">
              <w:rPr>
                <w:sz w:val="19"/>
                <w:szCs w:val="19"/>
              </w:rPr>
              <w:t>/10/2026</w:t>
            </w:r>
          </w:p>
        </w:tc>
      </w:tr>
      <w:tr w:rsidR="0086204A" w14:paraId="5E8AB33C" w14:textId="77777777">
        <w:tblPrEx>
          <w:tblCellMar>
            <w:top w:w="0" w:type="dxa"/>
            <w:bottom w:w="0" w:type="dxa"/>
          </w:tblCellMar>
        </w:tblPrEx>
        <w:trPr>
          <w:cantSplit/>
        </w:trPr>
        <w:tc>
          <w:tcPr>
            <w:tcW w:w="22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2F0B7149" w14:textId="77777777" w:rsidR="0086204A" w:rsidRDefault="00000000">
            <w:pPr>
              <w:spacing w:after="40"/>
            </w:pPr>
            <w:r>
              <w:rPr>
                <w:b/>
                <w:bCs/>
                <w:sz w:val="19"/>
                <w:szCs w:val="19"/>
              </w:rPr>
              <w:t>Nombre de quien realiza la Solicitud:</w:t>
            </w:r>
          </w:p>
        </w:tc>
        <w:tc>
          <w:tcPr>
            <w:tcW w:w="30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6505D868" w14:textId="77777777" w:rsidR="0086204A" w:rsidRDefault="00000000">
            <w:pPr>
              <w:spacing w:after="40"/>
            </w:pPr>
            <w:r>
              <w:rPr>
                <w:sz w:val="19"/>
                <w:szCs w:val="19"/>
              </w:rPr>
              <w:t>[Nombre del KU]</w:t>
            </w:r>
          </w:p>
        </w:tc>
        <w:tc>
          <w:tcPr>
            <w:tcW w:w="20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2C4BF449" w14:textId="77777777" w:rsidR="0086204A" w:rsidRDefault="00000000">
            <w:pPr>
              <w:spacing w:after="40"/>
            </w:pPr>
            <w:r>
              <w:rPr>
                <w:b/>
                <w:bCs/>
                <w:sz w:val="19"/>
                <w:szCs w:val="19"/>
              </w:rPr>
              <w:t>Firma:</w:t>
            </w:r>
          </w:p>
        </w:tc>
        <w:tc>
          <w:tcPr>
            <w:tcW w:w="24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78E75A93" w14:textId="77777777" w:rsidR="0086204A" w:rsidRDefault="0086204A">
            <w:pPr>
              <w:spacing w:after="40"/>
            </w:pPr>
          </w:p>
        </w:tc>
      </w:tr>
      <w:tr w:rsidR="0086204A" w14:paraId="49BF1531" w14:textId="77777777">
        <w:tblPrEx>
          <w:tblCellMar>
            <w:top w:w="0" w:type="dxa"/>
            <w:bottom w:w="0" w:type="dxa"/>
          </w:tblCellMar>
        </w:tblPrEx>
        <w:trPr>
          <w:cantSplit/>
        </w:trPr>
        <w:tc>
          <w:tcPr>
            <w:tcW w:w="22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0A0AEC20" w14:textId="77777777" w:rsidR="0086204A" w:rsidRDefault="00000000">
            <w:pPr>
              <w:spacing w:after="40"/>
            </w:pPr>
            <w:r>
              <w:rPr>
                <w:b/>
                <w:bCs/>
                <w:sz w:val="19"/>
                <w:szCs w:val="19"/>
              </w:rPr>
              <w:t>Área:</w:t>
            </w:r>
          </w:p>
        </w:tc>
        <w:tc>
          <w:tcPr>
            <w:tcW w:w="30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60114D9B" w14:textId="77777777" w:rsidR="0086204A" w:rsidRDefault="00000000">
            <w:pPr>
              <w:spacing w:after="40"/>
            </w:pPr>
            <w:r>
              <w:rPr>
                <w:sz w:val="19"/>
                <w:szCs w:val="19"/>
              </w:rPr>
              <w:t>Operaciones / Logística</w:t>
            </w:r>
          </w:p>
        </w:tc>
        <w:tc>
          <w:tcPr>
            <w:tcW w:w="20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12DB262D" w14:textId="77777777" w:rsidR="0086204A" w:rsidRDefault="00000000">
            <w:pPr>
              <w:spacing w:after="40"/>
            </w:pPr>
            <w:r>
              <w:rPr>
                <w:b/>
                <w:bCs/>
                <w:sz w:val="19"/>
                <w:szCs w:val="19"/>
              </w:rPr>
              <w:t>Módulo:</w:t>
            </w:r>
          </w:p>
        </w:tc>
        <w:tc>
          <w:tcPr>
            <w:tcW w:w="24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7C545147" w14:textId="77777777" w:rsidR="0086204A" w:rsidRDefault="00000000">
            <w:pPr>
              <w:spacing w:after="40"/>
            </w:pPr>
            <w:r>
              <w:rPr>
                <w:sz w:val="19"/>
                <w:szCs w:val="19"/>
              </w:rPr>
              <w:t>Supply Chain</w:t>
            </w:r>
          </w:p>
        </w:tc>
      </w:tr>
      <w:tr w:rsidR="0086204A" w14:paraId="1D0B6F36" w14:textId="77777777">
        <w:tblPrEx>
          <w:tblCellMar>
            <w:top w:w="0" w:type="dxa"/>
            <w:bottom w:w="0" w:type="dxa"/>
          </w:tblCellMar>
        </w:tblPrEx>
        <w:trPr>
          <w:cantSplit/>
        </w:trPr>
        <w:tc>
          <w:tcPr>
            <w:tcW w:w="22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429CD124" w14:textId="77777777" w:rsidR="0086204A" w:rsidRDefault="00000000">
            <w:pPr>
              <w:spacing w:after="40"/>
            </w:pPr>
            <w:r>
              <w:rPr>
                <w:b/>
                <w:bCs/>
                <w:sz w:val="19"/>
                <w:szCs w:val="19"/>
              </w:rPr>
              <w:t>Prioridad:</w:t>
            </w:r>
          </w:p>
        </w:tc>
        <w:tc>
          <w:tcPr>
            <w:tcW w:w="30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151031D7" w14:textId="6D47DA7A" w:rsidR="0086204A" w:rsidRDefault="00000000">
            <w:pPr>
              <w:spacing w:after="40"/>
            </w:pPr>
            <w:r>
              <w:rPr>
                <w:sz w:val="19"/>
                <w:szCs w:val="19"/>
              </w:rPr>
              <w:t xml:space="preserve">Alta </w:t>
            </w:r>
            <w:r w:rsidR="00985A75">
              <w:rPr>
                <w:sz w:val="19"/>
                <w:szCs w:val="19"/>
              </w:rPr>
              <w:t>(</w:t>
            </w:r>
            <w:r w:rsidR="00A64123">
              <w:rPr>
                <w:sz w:val="19"/>
                <w:szCs w:val="19"/>
              </w:rPr>
              <w:t>X)</w:t>
            </w:r>
            <w:r>
              <w:rPr>
                <w:sz w:val="19"/>
                <w:szCs w:val="19"/>
              </w:rPr>
              <w:t xml:space="preserve">   Media </w:t>
            </w:r>
            <w:r w:rsidR="0045234E">
              <w:rPr>
                <w:sz w:val="19"/>
                <w:szCs w:val="19"/>
              </w:rPr>
              <w:t>( )</w:t>
            </w:r>
            <w:r>
              <w:rPr>
                <w:sz w:val="19"/>
                <w:szCs w:val="19"/>
              </w:rPr>
              <w:t xml:space="preserve">   Baja (</w:t>
            </w:r>
            <w:r w:rsidR="0045234E">
              <w:rPr>
                <w:sz w:val="19"/>
                <w:szCs w:val="19"/>
              </w:rPr>
              <w:t xml:space="preserve"> </w:t>
            </w:r>
            <w:r>
              <w:rPr>
                <w:sz w:val="19"/>
                <w:szCs w:val="19"/>
              </w:rPr>
              <w:t>)</w:t>
            </w:r>
          </w:p>
        </w:tc>
        <w:tc>
          <w:tcPr>
            <w:tcW w:w="20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2954BDD4" w14:textId="77777777" w:rsidR="0086204A" w:rsidRDefault="00000000">
            <w:pPr>
              <w:spacing w:after="40"/>
            </w:pPr>
            <w:r>
              <w:rPr>
                <w:b/>
                <w:bCs/>
                <w:sz w:val="19"/>
                <w:szCs w:val="19"/>
              </w:rPr>
              <w:t>Tipo de solicitud:</w:t>
            </w:r>
          </w:p>
        </w:tc>
        <w:tc>
          <w:tcPr>
            <w:tcW w:w="24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330334C0" w14:textId="77777777" w:rsidR="0086204A" w:rsidRDefault="00000000">
            <w:pPr>
              <w:spacing w:after="40"/>
            </w:pPr>
            <w:r>
              <w:rPr>
                <w:sz w:val="19"/>
                <w:szCs w:val="19"/>
              </w:rPr>
              <w:t>Nuevo reporte y modelo predictivo</w:t>
            </w:r>
          </w:p>
        </w:tc>
      </w:tr>
    </w:tbl>
    <w:p w14:paraId="5AB62CB4" w14:textId="77777777" w:rsidR="0086204A" w:rsidRDefault="0086204A">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6204A" w14:paraId="6E948E65" w14:textId="77777777">
        <w:tblPrEx>
          <w:tblCellMar>
            <w:top w:w="0" w:type="dxa"/>
            <w:bottom w:w="0" w:type="dxa"/>
          </w:tblCellMar>
        </w:tblPrEx>
        <w:tc>
          <w:tcPr>
            <w:tcW w:w="9638" w:type="dxa"/>
            <w:tcBorders>
              <w:top w:val="single" w:sz="4" w:space="0" w:color="B8C4CA"/>
              <w:left w:val="single" w:sz="4" w:space="0" w:color="B8C4CA"/>
              <w:bottom w:val="single" w:sz="4" w:space="0" w:color="B8C4CA"/>
              <w:right w:val="single" w:sz="4" w:space="0" w:color="B8C4CA"/>
            </w:tcBorders>
            <w:shd w:val="clear" w:color="auto" w:fill="D5DDE1"/>
            <w:tcMar>
              <w:top w:w="70" w:type="dxa"/>
              <w:left w:w="120" w:type="dxa"/>
              <w:bottom w:w="70" w:type="dxa"/>
              <w:right w:w="120" w:type="dxa"/>
            </w:tcMar>
          </w:tcPr>
          <w:p w14:paraId="19DDD72D" w14:textId="77777777" w:rsidR="0086204A" w:rsidRDefault="00000000">
            <w:r>
              <w:rPr>
                <w:b/>
                <w:bCs/>
                <w:color w:val="1B3139"/>
                <w:sz w:val="22"/>
                <w:szCs w:val="22"/>
              </w:rPr>
              <w:t>III. Detalle de la Solicitud</w:t>
            </w:r>
          </w:p>
        </w:tc>
      </w:tr>
    </w:tbl>
    <w:p w14:paraId="5427A99C" w14:textId="419F7211" w:rsidR="0086204A" w:rsidRDefault="00000000">
      <w:pPr>
        <w:keepNext/>
        <w:pBdr>
          <w:bottom w:val="single" w:sz="6" w:space="2" w:color="E8412C"/>
        </w:pBdr>
        <w:spacing w:before="200" w:after="80"/>
      </w:pPr>
      <w:r>
        <w:rPr>
          <w:b/>
          <w:bCs/>
          <w:color w:val="1B3139"/>
          <w:sz w:val="22"/>
          <w:szCs w:val="22"/>
        </w:rPr>
        <w:t>Descripción del Cambio Propuesto (</w:t>
      </w:r>
      <w:r w:rsidR="00985A75">
        <w:rPr>
          <w:b/>
          <w:bCs/>
          <w:color w:val="1B3139"/>
          <w:sz w:val="22"/>
          <w:szCs w:val="22"/>
        </w:rPr>
        <w:t>responsable</w:t>
      </w:r>
      <w:r>
        <w:rPr>
          <w:b/>
          <w:bCs/>
          <w:color w:val="1B3139"/>
          <w:sz w:val="22"/>
          <w:szCs w:val="22"/>
        </w:rPr>
        <w:t>: KU)</w:t>
      </w:r>
    </w:p>
    <w:p w14:paraId="10A29553" w14:textId="77777777" w:rsidR="0086204A" w:rsidRDefault="00000000">
      <w:pPr>
        <w:spacing w:after="100" w:line="276" w:lineRule="auto"/>
        <w:jc w:val="both"/>
      </w:pPr>
      <w:r>
        <w:t>Actualmente el área de Operaciones no cuenta con una vista consolidada que permita medir, con periodicidad semanal, el performance de entrega de la cadena logística ni el nivel de riesgo de entregas tardías que se produce a nivel de orden y región. Esta información se arma manualmente en Excel cruzando exportaciones del ERP, proceso que toma entre 2 y 3 horas por semana a un analista de BI y que genera diferencias entre áreas que trabajan con cortes distintos.</w:t>
      </w:r>
    </w:p>
    <w:p w14:paraId="484747DA" w14:textId="77777777" w:rsidR="0086204A" w:rsidRDefault="00000000">
      <w:pPr>
        <w:spacing w:after="100" w:line="276" w:lineRule="auto"/>
        <w:jc w:val="both"/>
      </w:pPr>
      <w:r>
        <w:t xml:space="preserve">Se requiere consolidar esta información en una plataforma de datos con arquitectura </w:t>
      </w:r>
      <w:r>
        <w:rPr>
          <w:b/>
          <w:bCs/>
        </w:rPr>
        <w:t>Data Lakehouse sobre Databricks</w:t>
      </w:r>
      <w:r>
        <w:t>, que alimente un reporte automático semanal para el equipo de Supply Chain y las gerencias regionales (LATAM, Europe, USCA, Pacific Asia, Africa), de modo que puedan decidir con oportunidad sobre la priorización de envíos, la selección de modos de transporte y la gestión de reclamos por entregas tardías.</w:t>
      </w:r>
    </w:p>
    <w:p w14:paraId="719C4099" w14:textId="77777777" w:rsidR="0086204A" w:rsidRDefault="00000000">
      <w:pPr>
        <w:spacing w:after="100" w:line="276" w:lineRule="auto"/>
        <w:jc w:val="both"/>
      </w:pPr>
      <w:r>
        <w:t xml:space="preserve">Adicionalmente, se requiere pasar de </w:t>
      </w:r>
      <w:r>
        <w:rPr>
          <w:b/>
          <w:bCs/>
        </w:rPr>
        <w:t>medir</w:t>
      </w:r>
      <w:r>
        <w:t xml:space="preserve"> el retraso a </w:t>
      </w:r>
      <w:r>
        <w:rPr>
          <w:b/>
          <w:bCs/>
        </w:rPr>
        <w:t>anticiparlo</w:t>
      </w:r>
      <w:r>
        <w:t>: un modelo predictivo que estime, para cada orden, la probabilidad de entrega tardía con la información disponible al momento de crearla.</w:t>
      </w:r>
    </w:p>
    <w:p w14:paraId="12671596" w14:textId="77777777" w:rsidR="0086204A" w:rsidRDefault="00000000">
      <w:pPr>
        <w:keepNext/>
        <w:spacing w:before="120" w:after="60"/>
      </w:pPr>
      <w:r>
        <w:rPr>
          <w:b/>
          <w:bCs/>
          <w:color w:val="E8412C"/>
        </w:rPr>
        <w:t>Alcance de la solicitud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4538"/>
      </w:tblGrid>
      <w:tr w:rsidR="0086204A" w14:paraId="42ACD29C" w14:textId="77777777">
        <w:tblPrEx>
          <w:tblCellMar>
            <w:top w:w="0" w:type="dxa"/>
            <w:bottom w:w="0" w:type="dxa"/>
          </w:tblCellMar>
        </w:tblPrEx>
        <w:trPr>
          <w:cantSplit/>
          <w:tblHeader/>
        </w:trPr>
        <w:tc>
          <w:tcPr>
            <w:tcW w:w="1700" w:type="dxa"/>
            <w:tcBorders>
              <w:top w:val="single" w:sz="4" w:space="0" w:color="B8C4CA"/>
              <w:left w:val="single" w:sz="4" w:space="0" w:color="B8C4CA"/>
              <w:bottom w:val="single" w:sz="4" w:space="0" w:color="B8C4CA"/>
              <w:right w:val="single" w:sz="4" w:space="0" w:color="B8C4CA"/>
            </w:tcBorders>
            <w:shd w:val="clear" w:color="auto" w:fill="1B3139"/>
            <w:tcMar>
              <w:top w:w="60" w:type="dxa"/>
              <w:left w:w="100" w:type="dxa"/>
              <w:bottom w:w="60" w:type="dxa"/>
              <w:right w:w="100" w:type="dxa"/>
            </w:tcMar>
            <w:vAlign w:val="center"/>
          </w:tcPr>
          <w:p w14:paraId="17B3D377" w14:textId="77777777" w:rsidR="0086204A" w:rsidRDefault="00000000">
            <w:pPr>
              <w:spacing w:after="40"/>
            </w:pPr>
            <w:r>
              <w:rPr>
                <w:b/>
                <w:bCs/>
                <w:color w:val="FFFFFF"/>
                <w:sz w:val="19"/>
                <w:szCs w:val="19"/>
              </w:rPr>
              <w:t>Componente</w:t>
            </w:r>
          </w:p>
        </w:tc>
        <w:tc>
          <w:tcPr>
            <w:tcW w:w="3400" w:type="dxa"/>
            <w:tcBorders>
              <w:top w:val="single" w:sz="4" w:space="0" w:color="B8C4CA"/>
              <w:left w:val="single" w:sz="4" w:space="0" w:color="B8C4CA"/>
              <w:bottom w:val="single" w:sz="4" w:space="0" w:color="B8C4CA"/>
              <w:right w:val="single" w:sz="4" w:space="0" w:color="B8C4CA"/>
            </w:tcBorders>
            <w:shd w:val="clear" w:color="auto" w:fill="1B3139"/>
            <w:tcMar>
              <w:top w:w="60" w:type="dxa"/>
              <w:left w:w="100" w:type="dxa"/>
              <w:bottom w:w="60" w:type="dxa"/>
              <w:right w:w="100" w:type="dxa"/>
            </w:tcMar>
            <w:vAlign w:val="center"/>
          </w:tcPr>
          <w:p w14:paraId="68C44A01" w14:textId="77777777" w:rsidR="0086204A" w:rsidRDefault="00000000">
            <w:pPr>
              <w:spacing w:after="40"/>
            </w:pPr>
            <w:r>
              <w:rPr>
                <w:b/>
                <w:bCs/>
                <w:color w:val="FFFFFF"/>
                <w:sz w:val="19"/>
                <w:szCs w:val="19"/>
              </w:rPr>
              <w:t>Descripción</w:t>
            </w:r>
          </w:p>
        </w:tc>
        <w:tc>
          <w:tcPr>
            <w:tcW w:w="4538" w:type="dxa"/>
            <w:tcBorders>
              <w:top w:val="single" w:sz="4" w:space="0" w:color="B8C4CA"/>
              <w:left w:val="single" w:sz="4" w:space="0" w:color="B8C4CA"/>
              <w:bottom w:val="single" w:sz="4" w:space="0" w:color="B8C4CA"/>
              <w:right w:val="single" w:sz="4" w:space="0" w:color="B8C4CA"/>
            </w:tcBorders>
            <w:shd w:val="clear" w:color="auto" w:fill="1B3139"/>
            <w:tcMar>
              <w:top w:w="60" w:type="dxa"/>
              <w:left w:w="100" w:type="dxa"/>
              <w:bottom w:w="60" w:type="dxa"/>
              <w:right w:w="100" w:type="dxa"/>
            </w:tcMar>
            <w:vAlign w:val="center"/>
          </w:tcPr>
          <w:p w14:paraId="4D57F708" w14:textId="77777777" w:rsidR="0086204A" w:rsidRDefault="00000000">
            <w:pPr>
              <w:spacing w:after="40"/>
            </w:pPr>
            <w:r>
              <w:rPr>
                <w:b/>
                <w:bCs/>
                <w:color w:val="FFFFFF"/>
                <w:sz w:val="19"/>
                <w:szCs w:val="19"/>
              </w:rPr>
              <w:t>Resultado esperado</w:t>
            </w:r>
          </w:p>
        </w:tc>
      </w:tr>
      <w:tr w:rsidR="0086204A" w14:paraId="1440F6F4" w14:textId="77777777">
        <w:tblPrEx>
          <w:tblCellMar>
            <w:top w:w="0" w:type="dxa"/>
            <w:bottom w:w="0" w:type="dxa"/>
          </w:tblCellMar>
        </w:tblPrEx>
        <w:trPr>
          <w:cantSplit/>
        </w:trPr>
        <w:tc>
          <w:tcPr>
            <w:tcW w:w="17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7B18894E" w14:textId="77777777" w:rsidR="0086204A" w:rsidRDefault="00000000">
            <w:pPr>
              <w:spacing w:after="40"/>
            </w:pPr>
            <w:r>
              <w:rPr>
                <w:b/>
                <w:bCs/>
                <w:sz w:val="19"/>
                <w:szCs w:val="19"/>
              </w:rPr>
              <w:t>Componente 1:</w:t>
            </w:r>
            <w:r>
              <w:rPr>
                <w:sz w:val="19"/>
                <w:szCs w:val="19"/>
              </w:rPr>
              <w:t xml:space="preserve"> Reporte</w:t>
            </w:r>
          </w:p>
        </w:tc>
        <w:tc>
          <w:tcPr>
            <w:tcW w:w="34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77585EFB" w14:textId="77777777" w:rsidR="0086204A" w:rsidRDefault="00000000">
            <w:pPr>
              <w:spacing w:after="40"/>
            </w:pPr>
            <w:r>
              <w:rPr>
                <w:sz w:val="19"/>
                <w:szCs w:val="19"/>
              </w:rPr>
              <w:t>Ingesta, limpieza, modelado y cálculo de los 7 indicadores logísticos.</w:t>
            </w:r>
          </w:p>
        </w:tc>
        <w:tc>
          <w:tcPr>
            <w:tcW w:w="45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1440C7E2" w14:textId="77777777" w:rsidR="0086204A" w:rsidRDefault="00000000">
            <w:pPr>
              <w:spacing w:after="40"/>
            </w:pPr>
            <w:r>
              <w:rPr>
                <w:sz w:val="19"/>
                <w:szCs w:val="19"/>
              </w:rPr>
              <w:t>Excel de 4 pestañas enviado por correo cada semana.</w:t>
            </w:r>
          </w:p>
        </w:tc>
      </w:tr>
      <w:tr w:rsidR="0086204A" w14:paraId="1BB0116A" w14:textId="77777777">
        <w:tblPrEx>
          <w:tblCellMar>
            <w:top w:w="0" w:type="dxa"/>
            <w:bottom w:w="0" w:type="dxa"/>
          </w:tblCellMar>
        </w:tblPrEx>
        <w:trPr>
          <w:cantSplit/>
        </w:trPr>
        <w:tc>
          <w:tcPr>
            <w:tcW w:w="17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1B4EBDEB" w14:textId="77777777" w:rsidR="0086204A" w:rsidRDefault="00000000">
            <w:pPr>
              <w:spacing w:after="40"/>
            </w:pPr>
            <w:r>
              <w:rPr>
                <w:b/>
                <w:bCs/>
                <w:sz w:val="19"/>
                <w:szCs w:val="19"/>
              </w:rPr>
              <w:t>Componente 2:</w:t>
            </w:r>
            <w:r>
              <w:rPr>
                <w:sz w:val="19"/>
                <w:szCs w:val="19"/>
              </w:rPr>
              <w:t xml:space="preserve"> Calidad y gobierno</w:t>
            </w:r>
          </w:p>
        </w:tc>
        <w:tc>
          <w:tcPr>
            <w:tcW w:w="34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36D89A97" w14:textId="77777777" w:rsidR="0086204A" w:rsidRDefault="00000000">
            <w:pPr>
              <w:spacing w:after="40"/>
            </w:pPr>
            <w:r>
              <w:rPr>
                <w:sz w:val="19"/>
                <w:szCs w:val="19"/>
              </w:rPr>
              <w:t>Validación de datos entre capas, trazabilidad, clasificación y protección de datos personales.</w:t>
            </w:r>
          </w:p>
        </w:tc>
        <w:tc>
          <w:tcPr>
            <w:tcW w:w="45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2EAF71DE" w14:textId="77777777" w:rsidR="0086204A" w:rsidRDefault="00000000">
            <w:pPr>
              <w:spacing w:after="40"/>
            </w:pPr>
            <w:r>
              <w:rPr>
                <w:sz w:val="19"/>
                <w:szCs w:val="19"/>
              </w:rPr>
              <w:t>Cifras confiables, auditables y con acceso controlado por rol.</w:t>
            </w:r>
          </w:p>
        </w:tc>
      </w:tr>
      <w:tr w:rsidR="0086204A" w14:paraId="00225658" w14:textId="77777777">
        <w:tblPrEx>
          <w:tblCellMar>
            <w:top w:w="0" w:type="dxa"/>
            <w:bottom w:w="0" w:type="dxa"/>
          </w:tblCellMar>
        </w:tblPrEx>
        <w:trPr>
          <w:cantSplit/>
        </w:trPr>
        <w:tc>
          <w:tcPr>
            <w:tcW w:w="17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4C98D916" w14:textId="77777777" w:rsidR="0086204A" w:rsidRDefault="00000000">
            <w:pPr>
              <w:spacing w:after="40"/>
            </w:pPr>
            <w:r>
              <w:rPr>
                <w:b/>
                <w:bCs/>
                <w:sz w:val="19"/>
                <w:szCs w:val="19"/>
              </w:rPr>
              <w:t>Componente 3:</w:t>
            </w:r>
            <w:r>
              <w:rPr>
                <w:sz w:val="19"/>
                <w:szCs w:val="19"/>
              </w:rPr>
              <w:t xml:space="preserve"> Predicción</w:t>
            </w:r>
          </w:p>
        </w:tc>
        <w:tc>
          <w:tcPr>
            <w:tcW w:w="34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1ECD0912" w14:textId="77777777" w:rsidR="0086204A" w:rsidRDefault="00000000">
            <w:pPr>
              <w:spacing w:after="40"/>
            </w:pPr>
            <w:r>
              <w:rPr>
                <w:sz w:val="19"/>
                <w:szCs w:val="19"/>
              </w:rPr>
              <w:t>Modelo de clasificación del riesgo de entrega tardía por orden.</w:t>
            </w:r>
          </w:p>
        </w:tc>
        <w:tc>
          <w:tcPr>
            <w:tcW w:w="45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3AE1B67B" w14:textId="77777777" w:rsidR="0086204A" w:rsidRDefault="00000000">
            <w:pPr>
              <w:spacing w:after="40"/>
            </w:pPr>
            <w:r>
              <w:rPr>
                <w:sz w:val="19"/>
                <w:szCs w:val="19"/>
              </w:rPr>
              <w:t>Probabilidad de retraso por orden disponible para el reporte y las alertas.</w:t>
            </w:r>
          </w:p>
        </w:tc>
      </w:tr>
    </w:tbl>
    <w:p w14:paraId="40571049" w14:textId="77777777" w:rsidR="0086204A" w:rsidRDefault="00000000">
      <w:pPr>
        <w:keepNext/>
        <w:spacing w:before="120" w:after="60"/>
      </w:pPr>
      <w:r>
        <w:rPr>
          <w:b/>
          <w:bCs/>
          <w:color w:val="E8412C"/>
        </w:rPr>
        <w:lastRenderedPageBreak/>
        <w:t>Presentación</w:t>
      </w:r>
    </w:p>
    <w:p w14:paraId="6718A1B3" w14:textId="77777777" w:rsidR="0086204A" w:rsidRDefault="00000000">
      <w:pPr>
        <w:spacing w:after="100" w:line="276" w:lineRule="auto"/>
        <w:jc w:val="both"/>
      </w:pPr>
      <w:r>
        <w:t>El reporte final se entrega en formato Excel y consta de 4 pestañas:</w:t>
      </w:r>
    </w:p>
    <w:p w14:paraId="37004ECF" w14:textId="77777777" w:rsidR="0086204A" w:rsidRDefault="00000000">
      <w:pPr>
        <w:pStyle w:val="Prrafodelista"/>
        <w:numPr>
          <w:ilvl w:val="0"/>
          <w:numId w:val="2"/>
        </w:numPr>
        <w:spacing w:after="60" w:line="264" w:lineRule="auto"/>
      </w:pPr>
      <w:r>
        <w:rPr>
          <w:b/>
          <w:bCs/>
        </w:rPr>
        <w:t>RESUMEN EJECUTIVO</w:t>
      </w:r>
      <w:r>
        <w:t xml:space="preserve"> – KPIs totalizados por mercado (market), con variación contra el corte anterior.</w:t>
      </w:r>
    </w:p>
    <w:p w14:paraId="21DC1B91" w14:textId="77777777" w:rsidR="0086204A" w:rsidRDefault="00000000">
      <w:pPr>
        <w:pStyle w:val="Prrafodelista"/>
        <w:numPr>
          <w:ilvl w:val="0"/>
          <w:numId w:val="2"/>
        </w:numPr>
        <w:spacing w:after="60" w:line="264" w:lineRule="auto"/>
      </w:pPr>
      <w:r>
        <w:rPr>
          <w:b/>
          <w:bCs/>
        </w:rPr>
        <w:t>DETALLE REGIÓN</w:t>
      </w:r>
      <w:r>
        <w:t xml:space="preserve"> – grano región + modo de envío con sus 7 indicadores.</w:t>
      </w:r>
    </w:p>
    <w:p w14:paraId="141A3E47" w14:textId="77777777" w:rsidR="0086204A" w:rsidRDefault="00000000">
      <w:pPr>
        <w:pStyle w:val="Prrafodelista"/>
        <w:numPr>
          <w:ilvl w:val="0"/>
          <w:numId w:val="2"/>
        </w:numPr>
        <w:spacing w:after="60" w:line="264" w:lineRule="auto"/>
      </w:pPr>
      <w:r>
        <w:rPr>
          <w:b/>
          <w:bCs/>
        </w:rPr>
        <w:t>DETALLE ORDEN</w:t>
      </w:r>
      <w:r>
        <w:t xml:space="preserve"> – máximo grano, usado por el área para decisiones puntuales y reclamos.</w:t>
      </w:r>
    </w:p>
    <w:p w14:paraId="4DD3F0E6" w14:textId="77777777" w:rsidR="0086204A" w:rsidRDefault="00000000">
      <w:pPr>
        <w:pStyle w:val="Prrafodelista"/>
        <w:numPr>
          <w:ilvl w:val="0"/>
          <w:numId w:val="2"/>
        </w:numPr>
        <w:spacing w:after="60" w:line="264" w:lineRule="auto"/>
      </w:pPr>
      <w:r>
        <w:rPr>
          <w:b/>
          <w:bCs/>
        </w:rPr>
        <w:t>ALERTAS</w:t>
      </w:r>
      <w:r>
        <w:t xml:space="preserve"> – órdenes que cumplen el criterio de riesgo crítico (definido más abajo) y, cuando el modelo predictivo esté en operación, su probabilidad de retraso estimada.</w:t>
      </w:r>
    </w:p>
    <w:p w14:paraId="56CD8FDB" w14:textId="77777777" w:rsidR="0086204A" w:rsidRDefault="00000000">
      <w:pPr>
        <w:spacing w:after="100" w:line="276" w:lineRule="auto"/>
        <w:jc w:val="both"/>
      </w:pPr>
      <w:r>
        <w:t>Adicionalmente, el equipo de Ingeniería de Datos dispone de un tablero de salud de la plataforma (estado de cada ejecución, duración, filas procesadas y errores) para uso interno.</w:t>
      </w:r>
    </w:p>
    <w:p w14:paraId="27149868" w14:textId="77777777" w:rsidR="0086204A" w:rsidRDefault="00000000">
      <w:pPr>
        <w:keepNext/>
        <w:spacing w:before="120" w:after="60"/>
      </w:pPr>
      <w:r>
        <w:rPr>
          <w:b/>
          <w:bCs/>
          <w:color w:val="E8412C"/>
        </w:rPr>
        <w:t>Origen de la información</w:t>
      </w:r>
    </w:p>
    <w:p w14:paraId="5C278B12" w14:textId="77777777" w:rsidR="0086204A" w:rsidRDefault="00000000">
      <w:pPr>
        <w:spacing w:after="100" w:line="276" w:lineRule="auto"/>
        <w:jc w:val="both"/>
      </w:pPr>
      <w:r>
        <w:t>La información se consume desde archivos CSV descargados de Kaggle y publicados en una biblioteca de SharePoint Online corporativa, para simular el flujo de un entorno real:</w:t>
      </w:r>
    </w:p>
    <w:p w14:paraId="740F21B4" w14:textId="77777777" w:rsidR="0086204A" w:rsidRDefault="00000000">
      <w:pPr>
        <w:spacing w:after="100"/>
      </w:pPr>
      <w:r>
        <w:rPr>
          <w:i/>
          <w:iCs/>
        </w:rPr>
        <w:t>\\sharepoint.corp\sites\SupplyChain\ExportsDiarios\</w:t>
      </w:r>
    </w:p>
    <w:p w14:paraId="038CF360" w14:textId="77777777" w:rsidR="0086204A" w:rsidRDefault="00000000">
      <w:pPr>
        <w:pStyle w:val="Prrafodelista"/>
        <w:numPr>
          <w:ilvl w:val="0"/>
          <w:numId w:val="2"/>
        </w:numPr>
        <w:spacing w:after="60" w:line="264" w:lineRule="auto"/>
      </w:pPr>
      <w:r>
        <w:rPr>
          <w:b/>
          <w:bCs/>
        </w:rPr>
        <w:t>DataCoSupplyChainDataset.csv</w:t>
      </w:r>
      <w:r>
        <w:t xml:space="preserve"> – dataset principal de órdenes, envíos, clientes, productos y financieros (+180,000 registros, 53 columnas). Actualización semanal.</w:t>
      </w:r>
    </w:p>
    <w:p w14:paraId="51615C73" w14:textId="77777777" w:rsidR="0086204A" w:rsidRDefault="00000000">
      <w:pPr>
        <w:pStyle w:val="Prrafodelista"/>
        <w:numPr>
          <w:ilvl w:val="0"/>
          <w:numId w:val="2"/>
        </w:numPr>
        <w:spacing w:after="60" w:line="264" w:lineRule="auto"/>
      </w:pPr>
      <w:r>
        <w:rPr>
          <w:b/>
          <w:bCs/>
        </w:rPr>
        <w:t>DescriptionDataCoSupplyChain.csv</w:t>
      </w:r>
      <w:r>
        <w:t xml:space="preserve"> – diccionario de datos con la descripción de cada variable del dataset principal.</w:t>
      </w:r>
    </w:p>
    <w:p w14:paraId="1F2498EC" w14:textId="77777777" w:rsidR="0086204A" w:rsidRDefault="00000000">
      <w:pPr>
        <w:pStyle w:val="Prrafodelista"/>
        <w:numPr>
          <w:ilvl w:val="0"/>
          <w:numId w:val="2"/>
        </w:numPr>
        <w:spacing w:after="60" w:line="264" w:lineRule="auto"/>
      </w:pPr>
      <w:r>
        <w:rPr>
          <w:b/>
          <w:bCs/>
        </w:rPr>
        <w:t>tokenized_access_logs.csv</w:t>
      </w:r>
      <w:r>
        <w:t xml:space="preserve"> – datos de clickstream (no estructurado). Uso complementario; no forma parte del reporte principal.</w:t>
      </w:r>
    </w:p>
    <w:p w14:paraId="5A0B53D9" w14:textId="77777777" w:rsidR="0086204A" w:rsidRDefault="00000000">
      <w:pPr>
        <w:spacing w:after="100" w:line="276" w:lineRule="auto"/>
        <w:jc w:val="both"/>
      </w:pPr>
      <w:r>
        <w:t>Fuente de descarga: Kaggle – DataCo Smart Supply Chain for Big Data Analysis (https://www.kaggle.com/datasets/shashwatwork/dataco-smart-supply-chain-for-big-data-analysis).</w:t>
      </w:r>
    </w:p>
    <w:p w14:paraId="7F9C9BEC" w14:textId="77777777" w:rsidR="0086204A" w:rsidRDefault="00000000">
      <w:pPr>
        <w:keepNext/>
        <w:spacing w:before="120" w:after="60"/>
      </w:pPr>
      <w:r>
        <w:rPr>
          <w:b/>
          <w:bCs/>
          <w:color w:val="E8412C"/>
        </w:rPr>
        <w:t>Particularidades de la fuente</w:t>
      </w:r>
    </w:p>
    <w:p w14:paraId="3616A2BF" w14:textId="77777777" w:rsidR="0086204A" w:rsidRDefault="00000000">
      <w:pPr>
        <w:pStyle w:val="Prrafodelista"/>
        <w:numPr>
          <w:ilvl w:val="0"/>
          <w:numId w:val="2"/>
        </w:numPr>
        <w:spacing w:after="60" w:line="264" w:lineRule="auto"/>
      </w:pPr>
      <w:r>
        <w:t>El dataset principal viene en formato CSV separado por coma, con codificación Latin-1. Se debe cuidar el tratamiento de acentos en nombres de ciudades y países.</w:t>
      </w:r>
    </w:p>
    <w:p w14:paraId="1D6E5686" w14:textId="77777777" w:rsidR="0086204A" w:rsidRDefault="00000000">
      <w:pPr>
        <w:pStyle w:val="Prrafodelista"/>
        <w:numPr>
          <w:ilvl w:val="0"/>
          <w:numId w:val="2"/>
        </w:numPr>
        <w:spacing w:after="60" w:line="264" w:lineRule="auto"/>
      </w:pPr>
      <w:r>
        <w:t>Las fechas de orden y envío vienen en formato mm/</w:t>
      </w:r>
      <w:proofErr w:type="spellStart"/>
      <w:r>
        <w:t>dd</w:t>
      </w:r>
      <w:proofErr w:type="spellEnd"/>
      <w:r>
        <w:t>/</w:t>
      </w:r>
      <w:proofErr w:type="spellStart"/>
      <w:r>
        <w:t>yyyy</w:t>
      </w:r>
      <w:proofErr w:type="spellEnd"/>
      <w:r>
        <w:t xml:space="preserve"> HH:MM y deben convertirse a fecha y hora.</w:t>
      </w:r>
    </w:p>
    <w:p w14:paraId="2CFA240E" w14:textId="77777777" w:rsidR="0086204A" w:rsidRDefault="00000000">
      <w:pPr>
        <w:pStyle w:val="Prrafodelista"/>
        <w:numPr>
          <w:ilvl w:val="0"/>
          <w:numId w:val="2"/>
        </w:numPr>
        <w:spacing w:after="60" w:line="264" w:lineRule="auto"/>
      </w:pPr>
      <w:r>
        <w:t xml:space="preserve">La fuente se entrega por </w:t>
      </w:r>
      <w:r>
        <w:rPr>
          <w:b/>
          <w:bCs/>
        </w:rPr>
        <w:t>cortes de fechas</w:t>
      </w:r>
      <w:r>
        <w:t>, y los cortes consecutivos pueden traslaparse. Reprocesar una ventana no debe duplicar registros.</w:t>
      </w:r>
    </w:p>
    <w:p w14:paraId="1345EA9B" w14:textId="3F7670B8" w:rsidR="0086204A" w:rsidRDefault="00000000">
      <w:pPr>
        <w:pStyle w:val="Prrafodelista"/>
        <w:numPr>
          <w:ilvl w:val="0"/>
          <w:numId w:val="2"/>
        </w:numPr>
        <w:spacing w:after="60" w:line="264" w:lineRule="auto"/>
      </w:pPr>
      <w:r>
        <w:t>Existen registros con customer_id nulo o con order_</w:t>
      </w:r>
      <w:r w:rsidR="00985A75">
        <w:t>estatus</w:t>
      </w:r>
      <w:r>
        <w:t xml:space="preserve"> = ‘SUSPECTED_FRAUD’ que deben tratarse con criterio (ver reglas de negocio).</w:t>
      </w:r>
    </w:p>
    <w:p w14:paraId="7C45F4A7" w14:textId="77777777" w:rsidR="0086204A" w:rsidRDefault="00000000">
      <w:pPr>
        <w:pStyle w:val="Prrafodelista"/>
        <w:numPr>
          <w:ilvl w:val="0"/>
          <w:numId w:val="2"/>
        </w:numPr>
        <w:spacing w:after="60" w:line="264" w:lineRule="auto"/>
      </w:pPr>
      <w:r>
        <w:t>Pueden existir filas duplicadas. La llave natural de la línea de orden es order_id + order_item_id.</w:t>
      </w:r>
    </w:p>
    <w:p w14:paraId="22C79B4A" w14:textId="77777777" w:rsidR="0086204A" w:rsidRDefault="00000000">
      <w:pPr>
        <w:pStyle w:val="Prrafodelista"/>
        <w:numPr>
          <w:ilvl w:val="0"/>
          <w:numId w:val="2"/>
        </w:numPr>
        <w:spacing w:after="60" w:line="264" w:lineRule="auto"/>
      </w:pPr>
      <w:r>
        <w:t>El campo late_delivery_risk viene precalculado en el CSV. Se debe validar si coincide con el cálculo propio (days_real &gt; days_scheduled).</w:t>
      </w:r>
    </w:p>
    <w:p w14:paraId="5E9D19A8" w14:textId="77777777" w:rsidR="0086204A" w:rsidRDefault="00000000">
      <w:pPr>
        <w:pStyle w:val="Prrafodelista"/>
        <w:numPr>
          <w:ilvl w:val="0"/>
          <w:numId w:val="2"/>
        </w:numPr>
        <w:spacing w:after="60" w:line="264" w:lineRule="auto"/>
      </w:pPr>
      <w:r>
        <w:t xml:space="preserve">El archivo contiene datos personales de clientes (nombre, correo, dirección) y un campo de contraseña (customer_password). </w:t>
      </w:r>
      <w:r>
        <w:rPr>
          <w:b/>
          <w:bCs/>
        </w:rPr>
        <w:t>Este último no debe ingresar a las capas de análisis</w:t>
      </w:r>
      <w:r>
        <w:t>; los datos personales deben quedar protegidos según su clasificación.</w:t>
      </w:r>
    </w:p>
    <w:p w14:paraId="2B1052A9" w14:textId="77777777" w:rsidR="00985A75" w:rsidRDefault="00985A75">
      <w:pPr>
        <w:keepNext/>
        <w:spacing w:before="120" w:after="60"/>
        <w:rPr>
          <w:b/>
          <w:bCs/>
          <w:color w:val="E8412C"/>
        </w:rPr>
      </w:pPr>
    </w:p>
    <w:p w14:paraId="2BB7B916" w14:textId="77777777" w:rsidR="00985A75" w:rsidRDefault="00985A75">
      <w:pPr>
        <w:keepNext/>
        <w:spacing w:before="120" w:after="60"/>
        <w:rPr>
          <w:b/>
          <w:bCs/>
          <w:color w:val="E8412C"/>
        </w:rPr>
      </w:pPr>
    </w:p>
    <w:p w14:paraId="4E5888DC" w14:textId="77777777" w:rsidR="00985A75" w:rsidRDefault="00985A75">
      <w:pPr>
        <w:keepNext/>
        <w:spacing w:before="120" w:after="60"/>
        <w:rPr>
          <w:b/>
          <w:bCs/>
          <w:color w:val="E8412C"/>
        </w:rPr>
      </w:pPr>
    </w:p>
    <w:p w14:paraId="1FC85F20" w14:textId="77777777" w:rsidR="00985A75" w:rsidRDefault="00985A75">
      <w:pPr>
        <w:keepNext/>
        <w:spacing w:before="120" w:after="60"/>
        <w:rPr>
          <w:b/>
          <w:bCs/>
          <w:color w:val="E8412C"/>
        </w:rPr>
      </w:pPr>
    </w:p>
    <w:p w14:paraId="508FA504" w14:textId="77777777" w:rsidR="00985A75" w:rsidRDefault="00985A75">
      <w:pPr>
        <w:keepNext/>
        <w:spacing w:before="120" w:after="60"/>
        <w:rPr>
          <w:b/>
          <w:bCs/>
          <w:color w:val="E8412C"/>
        </w:rPr>
      </w:pPr>
    </w:p>
    <w:p w14:paraId="58B46B40" w14:textId="77777777" w:rsidR="00985A75" w:rsidRDefault="00985A75">
      <w:pPr>
        <w:keepNext/>
        <w:spacing w:before="120" w:after="60"/>
        <w:rPr>
          <w:b/>
          <w:bCs/>
          <w:color w:val="E8412C"/>
        </w:rPr>
      </w:pPr>
    </w:p>
    <w:p w14:paraId="4BEE2F93" w14:textId="1C835CC1" w:rsidR="0086204A" w:rsidRDefault="00000000">
      <w:pPr>
        <w:keepNext/>
        <w:spacing w:before="120" w:after="60"/>
      </w:pPr>
      <w:r>
        <w:rPr>
          <w:b/>
          <w:bCs/>
          <w:color w:val="E8412C"/>
        </w:rPr>
        <w:t>Desarrollo del reporte</w:t>
      </w:r>
    </w:p>
    <w:p w14:paraId="0BA409AD" w14:textId="77777777" w:rsidR="0086204A" w:rsidRDefault="00000000">
      <w:pPr>
        <w:spacing w:after="100" w:line="276" w:lineRule="auto"/>
        <w:jc w:val="both"/>
      </w:pPr>
      <w:r>
        <w:t xml:space="preserve">El analista actualmente descarga el CSV principal manualmente, lo pega en un libro maestro de Excel y aplica tablas dinámicas con fórmulas para obtener los indicadores. Se solicita automatizar este cálculo de modo que el resultado sea </w:t>
      </w:r>
      <w:r>
        <w:rPr>
          <w:b/>
          <w:bCs/>
        </w:rPr>
        <w:t>idéntico</w:t>
      </w:r>
      <w:r>
        <w:t xml:space="preserve"> al del trabajo manual.</w:t>
      </w:r>
    </w:p>
    <w:p w14:paraId="2F13DB36" w14:textId="77777777" w:rsidR="0086204A" w:rsidRDefault="00000000">
      <w:pPr>
        <w:spacing w:after="100" w:line="276" w:lineRule="auto"/>
        <w:jc w:val="both"/>
      </w:pPr>
      <w:r>
        <w:rPr>
          <w:b/>
          <w:bCs/>
        </w:rPr>
        <w:lastRenderedPageBreak/>
        <w:t>Indicadores a calcular</w:t>
      </w:r>
      <w:r>
        <w:t xml:space="preserve"> (grano región u orden, según corresponda):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1650"/>
        <w:gridCol w:w="3200"/>
        <w:gridCol w:w="4338"/>
      </w:tblGrid>
      <w:tr w:rsidR="0086204A" w14:paraId="52ACEE79" w14:textId="77777777">
        <w:tblPrEx>
          <w:tblCellMar>
            <w:top w:w="0" w:type="dxa"/>
            <w:bottom w:w="0" w:type="dxa"/>
          </w:tblCellMar>
        </w:tblPrEx>
        <w:trPr>
          <w:cantSplit/>
          <w:tblHeader/>
        </w:trPr>
        <w:tc>
          <w:tcPr>
            <w:tcW w:w="450" w:type="dxa"/>
            <w:tcBorders>
              <w:top w:val="single" w:sz="4" w:space="0" w:color="B8C4CA"/>
              <w:left w:val="single" w:sz="4" w:space="0" w:color="B8C4CA"/>
              <w:bottom w:val="single" w:sz="4" w:space="0" w:color="B8C4CA"/>
              <w:right w:val="single" w:sz="4" w:space="0" w:color="B8C4CA"/>
            </w:tcBorders>
            <w:shd w:val="clear" w:color="auto" w:fill="1B3139"/>
            <w:tcMar>
              <w:top w:w="60" w:type="dxa"/>
              <w:left w:w="100" w:type="dxa"/>
              <w:bottom w:w="60" w:type="dxa"/>
              <w:right w:w="100" w:type="dxa"/>
            </w:tcMar>
            <w:vAlign w:val="center"/>
          </w:tcPr>
          <w:p w14:paraId="27CD6449" w14:textId="77777777" w:rsidR="0086204A" w:rsidRDefault="00000000">
            <w:pPr>
              <w:spacing w:after="40"/>
            </w:pPr>
            <w:proofErr w:type="spellStart"/>
            <w:r>
              <w:rPr>
                <w:b/>
                <w:bCs/>
                <w:color w:val="FFFFFF"/>
                <w:sz w:val="19"/>
                <w:szCs w:val="19"/>
              </w:rPr>
              <w:t>N°</w:t>
            </w:r>
            <w:proofErr w:type="spellEnd"/>
          </w:p>
        </w:tc>
        <w:tc>
          <w:tcPr>
            <w:tcW w:w="1650" w:type="dxa"/>
            <w:tcBorders>
              <w:top w:val="single" w:sz="4" w:space="0" w:color="B8C4CA"/>
              <w:left w:val="single" w:sz="4" w:space="0" w:color="B8C4CA"/>
              <w:bottom w:val="single" w:sz="4" w:space="0" w:color="B8C4CA"/>
              <w:right w:val="single" w:sz="4" w:space="0" w:color="B8C4CA"/>
            </w:tcBorders>
            <w:shd w:val="clear" w:color="auto" w:fill="1B3139"/>
            <w:tcMar>
              <w:top w:w="60" w:type="dxa"/>
              <w:left w:w="100" w:type="dxa"/>
              <w:bottom w:w="60" w:type="dxa"/>
              <w:right w:w="100" w:type="dxa"/>
            </w:tcMar>
            <w:vAlign w:val="center"/>
          </w:tcPr>
          <w:p w14:paraId="0D8D0ACE" w14:textId="77777777" w:rsidR="0086204A" w:rsidRDefault="00000000">
            <w:pPr>
              <w:spacing w:after="40"/>
            </w:pPr>
            <w:r>
              <w:rPr>
                <w:b/>
                <w:bCs/>
                <w:color w:val="FFFFFF"/>
                <w:sz w:val="19"/>
                <w:szCs w:val="19"/>
              </w:rPr>
              <w:t>Indicador</w:t>
            </w:r>
          </w:p>
        </w:tc>
        <w:tc>
          <w:tcPr>
            <w:tcW w:w="3200" w:type="dxa"/>
            <w:tcBorders>
              <w:top w:val="single" w:sz="4" w:space="0" w:color="B8C4CA"/>
              <w:left w:val="single" w:sz="4" w:space="0" w:color="B8C4CA"/>
              <w:bottom w:val="single" w:sz="4" w:space="0" w:color="B8C4CA"/>
              <w:right w:val="single" w:sz="4" w:space="0" w:color="B8C4CA"/>
            </w:tcBorders>
            <w:shd w:val="clear" w:color="auto" w:fill="1B3139"/>
            <w:tcMar>
              <w:top w:w="60" w:type="dxa"/>
              <w:left w:w="100" w:type="dxa"/>
              <w:bottom w:w="60" w:type="dxa"/>
              <w:right w:w="100" w:type="dxa"/>
            </w:tcMar>
            <w:vAlign w:val="center"/>
          </w:tcPr>
          <w:p w14:paraId="76E442D8" w14:textId="77777777" w:rsidR="0086204A" w:rsidRDefault="00000000">
            <w:pPr>
              <w:spacing w:after="40"/>
            </w:pPr>
            <w:r>
              <w:rPr>
                <w:b/>
                <w:bCs/>
                <w:color w:val="FFFFFF"/>
                <w:sz w:val="19"/>
                <w:szCs w:val="19"/>
              </w:rPr>
              <w:t>Fórmula</w:t>
            </w:r>
          </w:p>
        </w:tc>
        <w:tc>
          <w:tcPr>
            <w:tcW w:w="4338" w:type="dxa"/>
            <w:tcBorders>
              <w:top w:val="single" w:sz="4" w:space="0" w:color="B8C4CA"/>
              <w:left w:val="single" w:sz="4" w:space="0" w:color="B8C4CA"/>
              <w:bottom w:val="single" w:sz="4" w:space="0" w:color="B8C4CA"/>
              <w:right w:val="single" w:sz="4" w:space="0" w:color="B8C4CA"/>
            </w:tcBorders>
            <w:shd w:val="clear" w:color="auto" w:fill="1B3139"/>
            <w:tcMar>
              <w:top w:w="60" w:type="dxa"/>
              <w:left w:w="100" w:type="dxa"/>
              <w:bottom w:w="60" w:type="dxa"/>
              <w:right w:w="100" w:type="dxa"/>
            </w:tcMar>
            <w:vAlign w:val="center"/>
          </w:tcPr>
          <w:p w14:paraId="2DE559A6" w14:textId="77777777" w:rsidR="0086204A" w:rsidRDefault="00000000">
            <w:pPr>
              <w:spacing w:after="40"/>
            </w:pPr>
            <w:r>
              <w:rPr>
                <w:b/>
                <w:bCs/>
                <w:color w:val="FFFFFF"/>
                <w:sz w:val="19"/>
                <w:szCs w:val="19"/>
              </w:rPr>
              <w:t>Consideración / Granularidad</w:t>
            </w:r>
          </w:p>
        </w:tc>
      </w:tr>
      <w:tr w:rsidR="0086204A" w14:paraId="60AE330C" w14:textId="77777777">
        <w:tblPrEx>
          <w:tblCellMar>
            <w:top w:w="0" w:type="dxa"/>
            <w:bottom w:w="0" w:type="dxa"/>
          </w:tblCellMar>
        </w:tblPrEx>
        <w:trPr>
          <w:cantSplit/>
        </w:trPr>
        <w:tc>
          <w:tcPr>
            <w:tcW w:w="45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4F458880" w14:textId="77777777" w:rsidR="0086204A" w:rsidRDefault="00000000">
            <w:pPr>
              <w:spacing w:after="40"/>
            </w:pPr>
            <w:r>
              <w:rPr>
                <w:sz w:val="19"/>
                <w:szCs w:val="19"/>
              </w:rPr>
              <w:t>1</w:t>
            </w:r>
          </w:p>
        </w:tc>
        <w:tc>
          <w:tcPr>
            <w:tcW w:w="165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39926999" w14:textId="77777777" w:rsidR="0086204A" w:rsidRDefault="00000000">
            <w:pPr>
              <w:spacing w:after="40"/>
            </w:pPr>
            <w:r>
              <w:rPr>
                <w:b/>
                <w:bCs/>
                <w:sz w:val="19"/>
                <w:szCs w:val="19"/>
              </w:rPr>
              <w:t>On-Time Delivery %</w:t>
            </w:r>
          </w:p>
        </w:tc>
        <w:tc>
          <w:tcPr>
            <w:tcW w:w="32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40E9D6EB" w14:textId="77777777" w:rsidR="0086204A" w:rsidRDefault="00000000">
            <w:pPr>
              <w:spacing w:after="40"/>
            </w:pPr>
            <w:r>
              <w:rPr>
                <w:sz w:val="19"/>
                <w:szCs w:val="19"/>
              </w:rPr>
              <w:t>Σ (órdenes donde days_real ≤ days_scheduled) / Σ (total órdenes)</w:t>
            </w:r>
          </w:p>
        </w:tc>
        <w:tc>
          <w:tcPr>
            <w:tcW w:w="43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65E6C205" w14:textId="77777777" w:rsidR="0086204A" w:rsidRDefault="00000000">
            <w:pPr>
              <w:spacing w:after="40"/>
            </w:pPr>
            <w:r>
              <w:rPr>
                <w:sz w:val="19"/>
                <w:szCs w:val="19"/>
              </w:rPr>
              <w:t>Calcular por región y por modo de envío. La granularidad más fina es la orden individual.</w:t>
            </w:r>
          </w:p>
        </w:tc>
      </w:tr>
      <w:tr w:rsidR="0086204A" w14:paraId="38830956" w14:textId="77777777">
        <w:tblPrEx>
          <w:tblCellMar>
            <w:top w:w="0" w:type="dxa"/>
            <w:bottom w:w="0" w:type="dxa"/>
          </w:tblCellMar>
        </w:tblPrEx>
        <w:trPr>
          <w:cantSplit/>
        </w:trPr>
        <w:tc>
          <w:tcPr>
            <w:tcW w:w="45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15E94F85" w14:textId="77777777" w:rsidR="0086204A" w:rsidRDefault="00000000">
            <w:pPr>
              <w:spacing w:after="40"/>
            </w:pPr>
            <w:r>
              <w:rPr>
                <w:sz w:val="19"/>
                <w:szCs w:val="19"/>
              </w:rPr>
              <w:t>2</w:t>
            </w:r>
          </w:p>
        </w:tc>
        <w:tc>
          <w:tcPr>
            <w:tcW w:w="165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329C53F8" w14:textId="77777777" w:rsidR="0086204A" w:rsidRDefault="00000000">
            <w:pPr>
              <w:spacing w:after="40"/>
            </w:pPr>
            <w:r>
              <w:rPr>
                <w:b/>
                <w:bCs/>
                <w:sz w:val="19"/>
                <w:szCs w:val="19"/>
              </w:rPr>
              <w:t>Late Delivery Risk %</w:t>
            </w:r>
          </w:p>
        </w:tc>
        <w:tc>
          <w:tcPr>
            <w:tcW w:w="32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324E22D7" w14:textId="77777777" w:rsidR="0086204A" w:rsidRDefault="00000000">
            <w:pPr>
              <w:spacing w:after="40"/>
            </w:pPr>
            <w:r>
              <w:rPr>
                <w:sz w:val="19"/>
                <w:szCs w:val="19"/>
              </w:rPr>
              <w:t>Σ (late_delivery_risk = 1) / Σ (total órdenes)</w:t>
            </w:r>
          </w:p>
        </w:tc>
        <w:tc>
          <w:tcPr>
            <w:tcW w:w="4338"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7A9B7276" w14:textId="77777777" w:rsidR="0086204A" w:rsidRDefault="00000000">
            <w:pPr>
              <w:spacing w:after="40"/>
            </w:pPr>
            <w:r>
              <w:rPr>
                <w:sz w:val="19"/>
                <w:szCs w:val="19"/>
              </w:rPr>
              <w:t>El campo ya viene precalculado en el CSV. Comparar contra el cálculo propio como validación cruzada.</w:t>
            </w:r>
          </w:p>
        </w:tc>
      </w:tr>
      <w:tr w:rsidR="0086204A" w14:paraId="341D57B0" w14:textId="77777777">
        <w:tblPrEx>
          <w:tblCellMar>
            <w:top w:w="0" w:type="dxa"/>
            <w:bottom w:w="0" w:type="dxa"/>
          </w:tblCellMar>
        </w:tblPrEx>
        <w:trPr>
          <w:cantSplit/>
        </w:trPr>
        <w:tc>
          <w:tcPr>
            <w:tcW w:w="45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1609F472" w14:textId="77777777" w:rsidR="0086204A" w:rsidRDefault="00000000">
            <w:pPr>
              <w:spacing w:after="40"/>
            </w:pPr>
            <w:r>
              <w:rPr>
                <w:sz w:val="19"/>
                <w:szCs w:val="19"/>
              </w:rPr>
              <w:t>3</w:t>
            </w:r>
          </w:p>
        </w:tc>
        <w:tc>
          <w:tcPr>
            <w:tcW w:w="165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16F388D7" w14:textId="77777777" w:rsidR="0086204A" w:rsidRDefault="00000000">
            <w:pPr>
              <w:spacing w:after="40"/>
            </w:pPr>
            <w:r>
              <w:rPr>
                <w:b/>
                <w:bCs/>
                <w:sz w:val="19"/>
                <w:szCs w:val="19"/>
              </w:rPr>
              <w:t>Shipping Variance</w:t>
            </w:r>
          </w:p>
        </w:tc>
        <w:tc>
          <w:tcPr>
            <w:tcW w:w="32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17D56844" w14:textId="77777777" w:rsidR="0086204A" w:rsidRDefault="00000000">
            <w:pPr>
              <w:spacing w:after="40"/>
            </w:pPr>
            <w:r>
              <w:rPr>
                <w:sz w:val="19"/>
                <w:szCs w:val="19"/>
              </w:rPr>
              <w:t>days_for_shipping_real – days_for_shipment_scheduled</w:t>
            </w:r>
          </w:p>
        </w:tc>
        <w:tc>
          <w:tcPr>
            <w:tcW w:w="43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710DA91B" w14:textId="77777777" w:rsidR="0086204A" w:rsidRDefault="00000000">
            <w:pPr>
              <w:spacing w:after="40"/>
            </w:pPr>
            <w:r>
              <w:rPr>
                <w:sz w:val="19"/>
                <w:szCs w:val="19"/>
              </w:rPr>
              <w:t>Si el resultado es positivo, la entrega se retrasó. Promediar a nivel región.</w:t>
            </w:r>
          </w:p>
        </w:tc>
      </w:tr>
      <w:tr w:rsidR="0086204A" w14:paraId="3E4249C6" w14:textId="77777777">
        <w:tblPrEx>
          <w:tblCellMar>
            <w:top w:w="0" w:type="dxa"/>
            <w:bottom w:w="0" w:type="dxa"/>
          </w:tblCellMar>
        </w:tblPrEx>
        <w:trPr>
          <w:cantSplit/>
        </w:trPr>
        <w:tc>
          <w:tcPr>
            <w:tcW w:w="45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64B9BD8C" w14:textId="77777777" w:rsidR="0086204A" w:rsidRDefault="00000000">
            <w:pPr>
              <w:spacing w:after="40"/>
            </w:pPr>
            <w:r>
              <w:rPr>
                <w:sz w:val="19"/>
                <w:szCs w:val="19"/>
              </w:rPr>
              <w:t>4</w:t>
            </w:r>
          </w:p>
        </w:tc>
        <w:tc>
          <w:tcPr>
            <w:tcW w:w="165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44A9900E" w14:textId="77777777" w:rsidR="0086204A" w:rsidRDefault="00000000">
            <w:pPr>
              <w:spacing w:after="40"/>
            </w:pPr>
            <w:r>
              <w:rPr>
                <w:b/>
                <w:bCs/>
                <w:sz w:val="19"/>
                <w:szCs w:val="19"/>
              </w:rPr>
              <w:t>Profit Margin %</w:t>
            </w:r>
          </w:p>
        </w:tc>
        <w:tc>
          <w:tcPr>
            <w:tcW w:w="32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38084E04" w14:textId="77777777" w:rsidR="0086204A" w:rsidRDefault="00000000">
            <w:pPr>
              <w:spacing w:after="40"/>
            </w:pPr>
            <w:r>
              <w:rPr>
                <w:sz w:val="19"/>
                <w:szCs w:val="19"/>
              </w:rPr>
              <w:t>(order_profit_per_order / sales) × 100</w:t>
            </w:r>
          </w:p>
        </w:tc>
        <w:tc>
          <w:tcPr>
            <w:tcW w:w="4338"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31A5BCA1" w14:textId="77777777" w:rsidR="0086204A" w:rsidRDefault="00000000">
            <w:pPr>
              <w:spacing w:after="40"/>
            </w:pPr>
            <w:r>
              <w:rPr>
                <w:sz w:val="19"/>
                <w:szCs w:val="19"/>
              </w:rPr>
              <w:t>Hay órdenes con margen negativo (pérdida). No filtrar, solo resaltar.</w:t>
            </w:r>
          </w:p>
        </w:tc>
      </w:tr>
      <w:tr w:rsidR="0086204A" w14:paraId="4FD4C677" w14:textId="77777777">
        <w:tblPrEx>
          <w:tblCellMar>
            <w:top w:w="0" w:type="dxa"/>
            <w:bottom w:w="0" w:type="dxa"/>
          </w:tblCellMar>
        </w:tblPrEx>
        <w:trPr>
          <w:cantSplit/>
        </w:trPr>
        <w:tc>
          <w:tcPr>
            <w:tcW w:w="45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1015103E" w14:textId="77777777" w:rsidR="0086204A" w:rsidRDefault="00000000">
            <w:pPr>
              <w:spacing w:after="40"/>
            </w:pPr>
            <w:r>
              <w:rPr>
                <w:sz w:val="19"/>
                <w:szCs w:val="19"/>
              </w:rPr>
              <w:t>5</w:t>
            </w:r>
          </w:p>
        </w:tc>
        <w:tc>
          <w:tcPr>
            <w:tcW w:w="165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131CCFCD" w14:textId="77777777" w:rsidR="0086204A" w:rsidRDefault="00000000">
            <w:pPr>
              <w:spacing w:after="40"/>
            </w:pPr>
            <w:r>
              <w:rPr>
                <w:b/>
                <w:bCs/>
                <w:sz w:val="19"/>
                <w:szCs w:val="19"/>
              </w:rPr>
              <w:t>Revenue por Cliente</w:t>
            </w:r>
          </w:p>
        </w:tc>
        <w:tc>
          <w:tcPr>
            <w:tcW w:w="32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535CA491" w14:textId="77777777" w:rsidR="0086204A" w:rsidRDefault="00000000">
            <w:pPr>
              <w:spacing w:after="40"/>
            </w:pPr>
            <w:r>
              <w:rPr>
                <w:sz w:val="19"/>
                <w:szCs w:val="19"/>
              </w:rPr>
              <w:t>Σ (sales) / COUNT(DISTINCT customer_id)</w:t>
            </w:r>
          </w:p>
        </w:tc>
        <w:tc>
          <w:tcPr>
            <w:tcW w:w="43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24223840" w14:textId="77777777" w:rsidR="0086204A" w:rsidRDefault="00000000">
            <w:pPr>
              <w:spacing w:after="40"/>
            </w:pPr>
            <w:r>
              <w:rPr>
                <w:sz w:val="19"/>
                <w:szCs w:val="19"/>
              </w:rPr>
              <w:t>Segmentar por customer_segment. Un mismo cliente puede tener múltiples órdenes.</w:t>
            </w:r>
          </w:p>
        </w:tc>
      </w:tr>
      <w:tr w:rsidR="0086204A" w14:paraId="27ADDD93" w14:textId="77777777">
        <w:tblPrEx>
          <w:tblCellMar>
            <w:top w:w="0" w:type="dxa"/>
            <w:bottom w:w="0" w:type="dxa"/>
          </w:tblCellMar>
        </w:tblPrEx>
        <w:trPr>
          <w:cantSplit/>
        </w:trPr>
        <w:tc>
          <w:tcPr>
            <w:tcW w:w="45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30CEAD8E" w14:textId="77777777" w:rsidR="0086204A" w:rsidRDefault="00000000">
            <w:pPr>
              <w:spacing w:after="40"/>
            </w:pPr>
            <w:r>
              <w:rPr>
                <w:sz w:val="19"/>
                <w:szCs w:val="19"/>
              </w:rPr>
              <w:t>6</w:t>
            </w:r>
          </w:p>
        </w:tc>
        <w:tc>
          <w:tcPr>
            <w:tcW w:w="165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03E4F0C3" w14:textId="77777777" w:rsidR="0086204A" w:rsidRDefault="00000000">
            <w:pPr>
              <w:spacing w:after="40"/>
            </w:pPr>
            <w:r>
              <w:rPr>
                <w:b/>
                <w:bCs/>
                <w:sz w:val="19"/>
                <w:szCs w:val="19"/>
              </w:rPr>
              <w:t>Beneficio por Orden</w:t>
            </w:r>
          </w:p>
        </w:tc>
        <w:tc>
          <w:tcPr>
            <w:tcW w:w="32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00F529F5" w14:textId="77777777" w:rsidR="0086204A" w:rsidRDefault="00000000">
            <w:pPr>
              <w:spacing w:after="40"/>
            </w:pPr>
            <w:r>
              <w:rPr>
                <w:sz w:val="19"/>
                <w:szCs w:val="19"/>
              </w:rPr>
              <w:t>sales – (product_price × order_item_quantity – order_profit_per_order)</w:t>
            </w:r>
          </w:p>
        </w:tc>
        <w:tc>
          <w:tcPr>
            <w:tcW w:w="4338"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5857498F" w14:textId="77777777" w:rsidR="0086204A" w:rsidRDefault="00000000">
            <w:pPr>
              <w:spacing w:after="40"/>
            </w:pPr>
            <w:r>
              <w:rPr>
                <w:sz w:val="19"/>
                <w:szCs w:val="19"/>
              </w:rPr>
              <w:t>Validar con 5 órdenes de muestra que el cálculo cierre.</w:t>
            </w:r>
          </w:p>
        </w:tc>
      </w:tr>
      <w:tr w:rsidR="0086204A" w14:paraId="068E2684" w14:textId="77777777">
        <w:tblPrEx>
          <w:tblCellMar>
            <w:top w:w="0" w:type="dxa"/>
            <w:bottom w:w="0" w:type="dxa"/>
          </w:tblCellMar>
        </w:tblPrEx>
        <w:trPr>
          <w:cantSplit/>
        </w:trPr>
        <w:tc>
          <w:tcPr>
            <w:tcW w:w="45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541A218C" w14:textId="77777777" w:rsidR="0086204A" w:rsidRDefault="00000000">
            <w:pPr>
              <w:spacing w:after="40"/>
            </w:pPr>
            <w:r>
              <w:rPr>
                <w:sz w:val="19"/>
                <w:szCs w:val="19"/>
              </w:rPr>
              <w:t>7</w:t>
            </w:r>
          </w:p>
        </w:tc>
        <w:tc>
          <w:tcPr>
            <w:tcW w:w="165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0985ED33" w14:textId="77777777" w:rsidR="0086204A" w:rsidRDefault="00000000">
            <w:pPr>
              <w:spacing w:after="40"/>
            </w:pPr>
            <w:r>
              <w:rPr>
                <w:b/>
                <w:bCs/>
                <w:sz w:val="19"/>
                <w:szCs w:val="19"/>
              </w:rPr>
              <w:t>Lead Time Promedio</w:t>
            </w:r>
          </w:p>
        </w:tc>
        <w:tc>
          <w:tcPr>
            <w:tcW w:w="32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71E9823C" w14:textId="77777777" w:rsidR="0086204A" w:rsidRDefault="00000000">
            <w:pPr>
              <w:spacing w:after="40"/>
            </w:pPr>
            <w:r>
              <w:rPr>
                <w:sz w:val="19"/>
                <w:szCs w:val="19"/>
              </w:rPr>
              <w:t>AVG(days_for_shipping_real) agrupado por shipping_mode</w:t>
            </w:r>
          </w:p>
        </w:tc>
        <w:tc>
          <w:tcPr>
            <w:tcW w:w="43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2636274B" w14:textId="77777777" w:rsidR="0086204A" w:rsidRDefault="00000000">
            <w:pPr>
              <w:spacing w:after="40"/>
            </w:pPr>
            <w:r>
              <w:rPr>
                <w:sz w:val="19"/>
                <w:szCs w:val="19"/>
              </w:rPr>
              <w:t>Considerar solo órdenes con delivery_</w:t>
            </w:r>
            <w:proofErr w:type="gramStart"/>
            <w:r>
              <w:rPr>
                <w:sz w:val="19"/>
                <w:szCs w:val="19"/>
              </w:rPr>
              <w:t>status</w:t>
            </w:r>
            <w:proofErr w:type="gramEnd"/>
            <w:r>
              <w:rPr>
                <w:sz w:val="19"/>
                <w:szCs w:val="19"/>
              </w:rPr>
              <w:t xml:space="preserve"> distinto de ‘Shipping canceled’.</w:t>
            </w:r>
          </w:p>
        </w:tc>
      </w:tr>
    </w:tbl>
    <w:p w14:paraId="16684742" w14:textId="77777777" w:rsidR="0086204A" w:rsidRDefault="0086204A">
      <w:pPr>
        <w:spacing w:after="80"/>
      </w:pPr>
    </w:p>
    <w:p w14:paraId="39827662" w14:textId="77777777" w:rsidR="0086204A" w:rsidRDefault="00000000">
      <w:pPr>
        <w:keepNext/>
        <w:spacing w:before="120" w:after="60"/>
      </w:pPr>
      <w:r>
        <w:rPr>
          <w:b/>
          <w:bCs/>
          <w:color w:val="E8412C"/>
        </w:rPr>
        <w:t>Reglas de negocio</w:t>
      </w:r>
    </w:p>
    <w:p w14:paraId="5D046B69" w14:textId="77777777" w:rsidR="0086204A" w:rsidRDefault="00000000">
      <w:pPr>
        <w:pStyle w:val="Prrafodelista"/>
        <w:numPr>
          <w:ilvl w:val="0"/>
          <w:numId w:val="2"/>
        </w:numPr>
        <w:spacing w:after="60" w:line="264" w:lineRule="auto"/>
      </w:pPr>
      <w:r>
        <w:rPr>
          <w:b/>
          <w:bCs/>
        </w:rPr>
        <w:t>Agrupaciones:</w:t>
      </w:r>
      <w:r>
        <w:t xml:space="preserve"> GLOBAL = LATAM + Europe + USCA + Pacific Asia + Africa. AMERICAS = LATAM + USCA. Cada indicador se publica por mercado y en ambas agrupaciones.</w:t>
      </w:r>
    </w:p>
    <w:p w14:paraId="0D9984DF" w14:textId="77777777" w:rsidR="0086204A" w:rsidRDefault="00000000">
      <w:pPr>
        <w:pStyle w:val="Prrafodelista"/>
        <w:numPr>
          <w:ilvl w:val="0"/>
          <w:numId w:val="2"/>
        </w:numPr>
        <w:spacing w:after="60" w:line="264" w:lineRule="auto"/>
      </w:pPr>
      <w:r>
        <w:rPr>
          <w:b/>
          <w:bCs/>
        </w:rPr>
        <w:t>Alcance por order_status:</w:t>
      </w:r>
      <w:r>
        <w:t xml:space="preserve"> excluir las órdenes con order_status = ‘CANCELED’. Las órdenes ‘SUSPECTED_FRAUD’ se incluyen y se marcan visualmente.</w:t>
      </w:r>
    </w:p>
    <w:p w14:paraId="558B1DCD" w14:textId="77777777" w:rsidR="0086204A" w:rsidRDefault="00000000">
      <w:pPr>
        <w:pStyle w:val="Prrafodelista"/>
        <w:numPr>
          <w:ilvl w:val="0"/>
          <w:numId w:val="2"/>
        </w:numPr>
        <w:spacing w:after="60" w:line="264" w:lineRule="auto"/>
      </w:pPr>
      <w:r>
        <w:t xml:space="preserve">Las órdenes con delivery_status = ‘Shipping canceled’ se muestran en el detalle, pero </w:t>
      </w:r>
      <w:r>
        <w:rPr>
          <w:b/>
          <w:bCs/>
        </w:rPr>
        <w:t>no</w:t>
      </w:r>
      <w:r>
        <w:t xml:space="preserve"> entran al cálculo de On-Time Delivery % ni de Lead Time.</w:t>
      </w:r>
    </w:p>
    <w:p w14:paraId="5503238E" w14:textId="77777777" w:rsidR="0086204A" w:rsidRDefault="00000000">
      <w:pPr>
        <w:pStyle w:val="Prrafodelista"/>
        <w:numPr>
          <w:ilvl w:val="0"/>
          <w:numId w:val="2"/>
        </w:numPr>
        <w:spacing w:after="60" w:line="264" w:lineRule="auto"/>
      </w:pPr>
      <w:r>
        <w:rPr>
          <w:b/>
          <w:bCs/>
        </w:rPr>
        <w:t>Fecha de corte:</w:t>
      </w:r>
      <w:r>
        <w:t xml:space="preserve"> siempre el domingo anterior a la ejecución. Los indicadores se calculan acumulados hasta el corte.</w:t>
      </w:r>
    </w:p>
    <w:p w14:paraId="7477CF81" w14:textId="77777777" w:rsidR="0086204A" w:rsidRDefault="00000000">
      <w:pPr>
        <w:pStyle w:val="Prrafodelista"/>
        <w:numPr>
          <w:ilvl w:val="0"/>
          <w:numId w:val="2"/>
        </w:numPr>
        <w:spacing w:after="60" w:line="264" w:lineRule="auto"/>
      </w:pPr>
      <w:r>
        <w:rPr>
          <w:b/>
          <w:bCs/>
        </w:rPr>
        <w:t>Historial:</w:t>
      </w:r>
      <w:r>
        <w:t xml:space="preserve"> cada corte conserva su propia fotografía de indicadores para poder comparar contra el corte anterior y reconstruir cualquier reporte pasado.</w:t>
      </w:r>
    </w:p>
    <w:p w14:paraId="33608EA9" w14:textId="77777777" w:rsidR="0086204A" w:rsidRDefault="00000000">
      <w:pPr>
        <w:pStyle w:val="Prrafodelista"/>
        <w:numPr>
          <w:ilvl w:val="0"/>
          <w:numId w:val="2"/>
        </w:numPr>
        <w:spacing w:after="60" w:line="264" w:lineRule="auto"/>
      </w:pPr>
      <w:r>
        <w:rPr>
          <w:b/>
          <w:bCs/>
        </w:rPr>
        <w:t>Historia de cambios de las entidades:</w:t>
      </w:r>
      <w:r>
        <w:t xml:space="preserve"> si cambia un atributo relevante de un cliente, producto u orden, debe conservarse la versión anterior con su vigencia.</w:t>
      </w:r>
    </w:p>
    <w:p w14:paraId="1A4DBA8B" w14:textId="77777777" w:rsidR="0086204A" w:rsidRDefault="00000000">
      <w:pPr>
        <w:pStyle w:val="Prrafodelista"/>
        <w:numPr>
          <w:ilvl w:val="0"/>
          <w:numId w:val="2"/>
        </w:numPr>
        <w:spacing w:after="60" w:line="264" w:lineRule="auto"/>
      </w:pPr>
      <w:r>
        <w:rPr>
          <w:b/>
          <w:bCs/>
        </w:rPr>
        <w:t>Alerta de riesgo crítico:</w:t>
      </w:r>
      <w:r>
        <w:t xml:space="preserve"> orden con late_delivery_risk = 1 cuya región tiene On-Time Delivery % menor a 70%.</w:t>
      </w:r>
    </w:p>
    <w:p w14:paraId="32FA3579" w14:textId="77777777" w:rsidR="0086204A" w:rsidRDefault="00000000">
      <w:pPr>
        <w:spacing w:before="60" w:after="60"/>
        <w:jc w:val="both"/>
      </w:pPr>
      <w:r>
        <w:rPr>
          <w:b/>
          <w:bCs/>
        </w:rPr>
        <w:t>Formato condicional esperado en el Excel final: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438"/>
      </w:tblGrid>
      <w:tr w:rsidR="0086204A" w14:paraId="07FC3FE2" w14:textId="77777777">
        <w:tblPrEx>
          <w:tblCellMar>
            <w:top w:w="0" w:type="dxa"/>
            <w:bottom w:w="0" w:type="dxa"/>
          </w:tblCellMar>
        </w:tblPrEx>
        <w:trPr>
          <w:cantSplit/>
          <w:tblHeader/>
        </w:trPr>
        <w:tc>
          <w:tcPr>
            <w:tcW w:w="5200" w:type="dxa"/>
            <w:tcBorders>
              <w:top w:val="single" w:sz="4" w:space="0" w:color="B8C4CA"/>
              <w:left w:val="single" w:sz="4" w:space="0" w:color="B8C4CA"/>
              <w:bottom w:val="single" w:sz="4" w:space="0" w:color="B8C4CA"/>
              <w:right w:val="single" w:sz="4" w:space="0" w:color="B8C4CA"/>
            </w:tcBorders>
            <w:shd w:val="clear" w:color="auto" w:fill="1B3139"/>
            <w:tcMar>
              <w:top w:w="60" w:type="dxa"/>
              <w:left w:w="100" w:type="dxa"/>
              <w:bottom w:w="60" w:type="dxa"/>
              <w:right w:w="100" w:type="dxa"/>
            </w:tcMar>
            <w:vAlign w:val="center"/>
          </w:tcPr>
          <w:p w14:paraId="43E227AB" w14:textId="77777777" w:rsidR="0086204A" w:rsidRDefault="00000000">
            <w:pPr>
              <w:spacing w:after="40"/>
            </w:pPr>
            <w:r>
              <w:rPr>
                <w:b/>
                <w:bCs/>
                <w:color w:val="FFFFFF"/>
                <w:sz w:val="19"/>
                <w:szCs w:val="19"/>
              </w:rPr>
              <w:t>Condición</w:t>
            </w:r>
          </w:p>
        </w:tc>
        <w:tc>
          <w:tcPr>
            <w:tcW w:w="4438" w:type="dxa"/>
            <w:tcBorders>
              <w:top w:val="single" w:sz="4" w:space="0" w:color="B8C4CA"/>
              <w:left w:val="single" w:sz="4" w:space="0" w:color="B8C4CA"/>
              <w:bottom w:val="single" w:sz="4" w:space="0" w:color="B8C4CA"/>
              <w:right w:val="single" w:sz="4" w:space="0" w:color="B8C4CA"/>
            </w:tcBorders>
            <w:shd w:val="clear" w:color="auto" w:fill="1B3139"/>
            <w:tcMar>
              <w:top w:w="60" w:type="dxa"/>
              <w:left w:w="100" w:type="dxa"/>
              <w:bottom w:w="60" w:type="dxa"/>
              <w:right w:w="100" w:type="dxa"/>
            </w:tcMar>
            <w:vAlign w:val="center"/>
          </w:tcPr>
          <w:p w14:paraId="56189440" w14:textId="77777777" w:rsidR="0086204A" w:rsidRDefault="00000000">
            <w:pPr>
              <w:spacing w:after="40"/>
            </w:pPr>
            <w:r>
              <w:rPr>
                <w:b/>
                <w:bCs/>
                <w:color w:val="FFFFFF"/>
                <w:sz w:val="19"/>
                <w:szCs w:val="19"/>
              </w:rPr>
              <w:t>Formato</w:t>
            </w:r>
          </w:p>
        </w:tc>
      </w:tr>
      <w:tr w:rsidR="0086204A" w14:paraId="38765A53" w14:textId="77777777">
        <w:tblPrEx>
          <w:tblCellMar>
            <w:top w:w="0" w:type="dxa"/>
            <w:bottom w:w="0" w:type="dxa"/>
          </w:tblCellMar>
        </w:tblPrEx>
        <w:trPr>
          <w:cantSplit/>
        </w:trPr>
        <w:tc>
          <w:tcPr>
            <w:tcW w:w="52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732B7267" w14:textId="77777777" w:rsidR="0086204A" w:rsidRDefault="00000000">
            <w:pPr>
              <w:spacing w:after="40"/>
            </w:pPr>
            <w:r>
              <w:rPr>
                <w:sz w:val="19"/>
                <w:szCs w:val="19"/>
              </w:rPr>
              <w:t>On-Time Delivery % &lt; 70%</w:t>
            </w:r>
          </w:p>
        </w:tc>
        <w:tc>
          <w:tcPr>
            <w:tcW w:w="44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64D0C730" w14:textId="77777777" w:rsidR="0086204A" w:rsidRDefault="00000000">
            <w:pPr>
              <w:spacing w:after="40"/>
            </w:pPr>
            <w:r>
              <w:rPr>
                <w:sz w:val="19"/>
                <w:szCs w:val="19"/>
              </w:rPr>
              <w:t>Celda en rojo</w:t>
            </w:r>
          </w:p>
        </w:tc>
      </w:tr>
      <w:tr w:rsidR="0086204A" w14:paraId="06824DF1" w14:textId="77777777">
        <w:tblPrEx>
          <w:tblCellMar>
            <w:top w:w="0" w:type="dxa"/>
            <w:bottom w:w="0" w:type="dxa"/>
          </w:tblCellMar>
        </w:tblPrEx>
        <w:trPr>
          <w:cantSplit/>
        </w:trPr>
        <w:tc>
          <w:tcPr>
            <w:tcW w:w="52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2F73EC7C" w14:textId="77777777" w:rsidR="0086204A" w:rsidRDefault="00000000">
            <w:pPr>
              <w:spacing w:after="40"/>
            </w:pPr>
            <w:r>
              <w:rPr>
                <w:sz w:val="19"/>
                <w:szCs w:val="19"/>
              </w:rPr>
              <w:t>On-Time Delivery % entre 70% y 89.9%</w:t>
            </w:r>
          </w:p>
        </w:tc>
        <w:tc>
          <w:tcPr>
            <w:tcW w:w="4438"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0D440BB8" w14:textId="77777777" w:rsidR="0086204A" w:rsidRDefault="00000000">
            <w:pPr>
              <w:spacing w:after="40"/>
            </w:pPr>
            <w:r>
              <w:rPr>
                <w:sz w:val="19"/>
                <w:szCs w:val="19"/>
              </w:rPr>
              <w:t>Celda en amarillo</w:t>
            </w:r>
          </w:p>
        </w:tc>
      </w:tr>
      <w:tr w:rsidR="0086204A" w14:paraId="32BEAD85" w14:textId="77777777">
        <w:tblPrEx>
          <w:tblCellMar>
            <w:top w:w="0" w:type="dxa"/>
            <w:bottom w:w="0" w:type="dxa"/>
          </w:tblCellMar>
        </w:tblPrEx>
        <w:trPr>
          <w:cantSplit/>
        </w:trPr>
        <w:tc>
          <w:tcPr>
            <w:tcW w:w="52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4FF4BD96" w14:textId="77777777" w:rsidR="0086204A" w:rsidRDefault="00000000">
            <w:pPr>
              <w:spacing w:after="40"/>
            </w:pPr>
            <w:r>
              <w:rPr>
                <w:sz w:val="19"/>
                <w:szCs w:val="19"/>
              </w:rPr>
              <w:t>Late Delivery Risk % &gt; 55%</w:t>
            </w:r>
          </w:p>
        </w:tc>
        <w:tc>
          <w:tcPr>
            <w:tcW w:w="44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7B1A15AE" w14:textId="77777777" w:rsidR="0086204A" w:rsidRDefault="00000000">
            <w:pPr>
              <w:spacing w:after="40"/>
            </w:pPr>
            <w:r>
              <w:rPr>
                <w:sz w:val="19"/>
                <w:szCs w:val="19"/>
              </w:rPr>
              <w:t>Celda en rojo</w:t>
            </w:r>
          </w:p>
        </w:tc>
      </w:tr>
      <w:tr w:rsidR="0086204A" w14:paraId="3B1128E8" w14:textId="77777777">
        <w:tblPrEx>
          <w:tblCellMar>
            <w:top w:w="0" w:type="dxa"/>
            <w:bottom w:w="0" w:type="dxa"/>
          </w:tblCellMar>
        </w:tblPrEx>
        <w:trPr>
          <w:cantSplit/>
        </w:trPr>
        <w:tc>
          <w:tcPr>
            <w:tcW w:w="52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5813A427" w14:textId="77777777" w:rsidR="0086204A" w:rsidRDefault="00000000">
            <w:pPr>
              <w:spacing w:after="40"/>
            </w:pPr>
            <w:r>
              <w:rPr>
                <w:sz w:val="19"/>
                <w:szCs w:val="19"/>
              </w:rPr>
              <w:t>Profit Margin % &lt; 0 (pérdida)</w:t>
            </w:r>
          </w:p>
        </w:tc>
        <w:tc>
          <w:tcPr>
            <w:tcW w:w="4438"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048D4809" w14:textId="77777777" w:rsidR="0086204A" w:rsidRDefault="00000000">
            <w:pPr>
              <w:spacing w:after="40"/>
            </w:pPr>
            <w:r>
              <w:rPr>
                <w:sz w:val="19"/>
                <w:szCs w:val="19"/>
              </w:rPr>
              <w:t>Fila completa en rojo claro</w:t>
            </w:r>
          </w:p>
        </w:tc>
      </w:tr>
      <w:tr w:rsidR="0086204A" w14:paraId="530BFB4B" w14:textId="77777777">
        <w:tblPrEx>
          <w:tblCellMar>
            <w:top w:w="0" w:type="dxa"/>
            <w:bottom w:w="0" w:type="dxa"/>
          </w:tblCellMar>
        </w:tblPrEx>
        <w:trPr>
          <w:cantSplit/>
        </w:trPr>
        <w:tc>
          <w:tcPr>
            <w:tcW w:w="52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1C5B297F" w14:textId="77777777" w:rsidR="0086204A" w:rsidRDefault="00000000">
            <w:pPr>
              <w:spacing w:after="40"/>
            </w:pPr>
            <w:r>
              <w:rPr>
                <w:sz w:val="19"/>
                <w:szCs w:val="19"/>
              </w:rPr>
              <w:t>Shipping Variance &gt; 5 días</w:t>
            </w:r>
          </w:p>
        </w:tc>
        <w:tc>
          <w:tcPr>
            <w:tcW w:w="44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70539F1C" w14:textId="77777777" w:rsidR="0086204A" w:rsidRDefault="00000000">
            <w:pPr>
              <w:spacing w:after="40"/>
            </w:pPr>
            <w:r>
              <w:rPr>
                <w:sz w:val="19"/>
                <w:szCs w:val="19"/>
              </w:rPr>
              <w:t>Texto rojo en la fila</w:t>
            </w:r>
          </w:p>
        </w:tc>
      </w:tr>
    </w:tbl>
    <w:p w14:paraId="0DB44B7C" w14:textId="77777777" w:rsidR="0086204A" w:rsidRDefault="0086204A">
      <w:pPr>
        <w:spacing w:after="80"/>
      </w:pPr>
    </w:p>
    <w:p w14:paraId="58C0825A" w14:textId="77777777" w:rsidR="0086204A" w:rsidRDefault="00000000">
      <w:pPr>
        <w:keepNext/>
        <w:spacing w:before="120" w:after="60"/>
      </w:pPr>
      <w:r>
        <w:rPr>
          <w:b/>
          <w:bCs/>
          <w:color w:val="E8412C"/>
        </w:rPr>
        <w:t>Frecuencia de actualización</w:t>
      </w:r>
    </w:p>
    <w:p w14:paraId="6C559A46" w14:textId="77777777" w:rsidR="0086204A" w:rsidRDefault="00000000">
      <w:pPr>
        <w:spacing w:after="100" w:line="276" w:lineRule="auto"/>
        <w:jc w:val="both"/>
      </w:pPr>
      <w:r>
        <w:t xml:space="preserve">Semanal, todos los lunes, con corte al domingo anterior. Envío por correo al grupo de distribución </w:t>
      </w:r>
      <w:r>
        <w:rPr>
          <w:b/>
          <w:bCs/>
        </w:rPr>
        <w:t>BI_Rpt_PerformanceLogistico_DataCo</w:t>
      </w:r>
      <w:r>
        <w:t xml:space="preserve"> antes de las 8:00 am.</w:t>
      </w:r>
    </w:p>
    <w:p w14:paraId="2B0C58A1" w14:textId="77777777" w:rsidR="0086204A" w:rsidRDefault="00000000">
      <w:pPr>
        <w:keepNext/>
        <w:pBdr>
          <w:bottom w:val="single" w:sz="6" w:space="2" w:color="E8412C"/>
        </w:pBdr>
        <w:spacing w:before="200" w:after="80"/>
      </w:pPr>
      <w:r>
        <w:rPr>
          <w:b/>
          <w:bCs/>
          <w:color w:val="1B3139"/>
          <w:sz w:val="22"/>
          <w:szCs w:val="22"/>
        </w:rPr>
        <w:lastRenderedPageBreak/>
        <w:t>Requerimientos de calidad de datos</w:t>
      </w:r>
    </w:p>
    <w:p w14:paraId="13B0F33B" w14:textId="77777777" w:rsidR="0086204A" w:rsidRDefault="00000000">
      <w:pPr>
        <w:spacing w:after="100" w:line="276" w:lineRule="auto"/>
        <w:jc w:val="both"/>
      </w:pPr>
      <w:r>
        <w:t>Los datos deben validarse entre capas antes de publicarse en el reporte. Principios solicitados:</w:t>
      </w:r>
    </w:p>
    <w:p w14:paraId="066FD0A4" w14:textId="77777777" w:rsidR="0086204A" w:rsidRDefault="00000000">
      <w:pPr>
        <w:pStyle w:val="Prrafodelista"/>
        <w:numPr>
          <w:ilvl w:val="0"/>
          <w:numId w:val="2"/>
        </w:numPr>
        <w:spacing w:after="60" w:line="264" w:lineRule="auto"/>
      </w:pPr>
      <w:r>
        <w:t xml:space="preserve">Ningún registro defectuoso se elimina: se </w:t>
      </w:r>
      <w:r>
        <w:rPr>
          <w:b/>
          <w:bCs/>
        </w:rPr>
        <w:t>aísla en cuarentena</w:t>
      </w:r>
      <w:r>
        <w:t xml:space="preserve"> con su motivo, para su revisión posterior.</w:t>
      </w:r>
    </w:p>
    <w:p w14:paraId="0AA3CB85" w14:textId="77777777" w:rsidR="0086204A" w:rsidRDefault="00000000">
      <w:pPr>
        <w:pStyle w:val="Prrafodelista"/>
        <w:numPr>
          <w:ilvl w:val="0"/>
          <w:numId w:val="2"/>
        </w:numPr>
        <w:spacing w:after="60" w:line="264" w:lineRule="auto"/>
      </w:pPr>
      <w:r>
        <w:t xml:space="preserve">La ejecución </w:t>
      </w:r>
      <w:r>
        <w:rPr>
          <w:b/>
          <w:bCs/>
        </w:rPr>
        <w:t>se detiene únicamente por errores propios del proceso</w:t>
      </w:r>
      <w:r>
        <w:t xml:space="preserve"> (por ejemplo, un duplicado que sobrevivió a la deduplicación o un hecho sin su dimensión). Un dato defectuoso de la fuente no detiene el reporte.</w:t>
      </w:r>
    </w:p>
    <w:p w14:paraId="48C359AC" w14:textId="77777777" w:rsidR="0086204A" w:rsidRDefault="00000000">
      <w:pPr>
        <w:pStyle w:val="Prrafodelista"/>
        <w:numPr>
          <w:ilvl w:val="0"/>
          <w:numId w:val="2"/>
        </w:numPr>
        <w:spacing w:after="60" w:line="264" w:lineRule="auto"/>
      </w:pPr>
      <w:r>
        <w:t xml:space="preserve">Cuando una regla supera su umbral de tolerancia, se </w:t>
      </w:r>
      <w:r>
        <w:rPr>
          <w:b/>
          <w:bCs/>
        </w:rPr>
        <w:t>notifica</w:t>
      </w:r>
      <w:r>
        <w:t xml:space="preserve"> al equipo, sin detener la ejecución.</w:t>
      </w:r>
    </w:p>
    <w:p w14:paraId="095409B5" w14:textId="77777777" w:rsidR="0086204A" w:rsidRDefault="00000000">
      <w:pPr>
        <w:pStyle w:val="Prrafodelista"/>
        <w:numPr>
          <w:ilvl w:val="0"/>
          <w:numId w:val="2"/>
        </w:numPr>
        <w:spacing w:after="60" w:line="264" w:lineRule="auto"/>
      </w:pPr>
      <w:r>
        <w:t>Cada validación deja evidencia histórica: regla, ejecución, filas evaluadas, filas que incumplen, porcentaje y decisión.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000"/>
        <w:gridCol w:w="2938"/>
      </w:tblGrid>
      <w:tr w:rsidR="0086204A" w14:paraId="2C5BB0C6" w14:textId="77777777">
        <w:tblPrEx>
          <w:tblCellMar>
            <w:top w:w="0" w:type="dxa"/>
            <w:bottom w:w="0" w:type="dxa"/>
          </w:tblCellMar>
        </w:tblPrEx>
        <w:trPr>
          <w:cantSplit/>
          <w:tblHeader/>
        </w:trPr>
        <w:tc>
          <w:tcPr>
            <w:tcW w:w="1700" w:type="dxa"/>
            <w:tcBorders>
              <w:top w:val="single" w:sz="4" w:space="0" w:color="B8C4CA"/>
              <w:left w:val="single" w:sz="4" w:space="0" w:color="B8C4CA"/>
              <w:bottom w:val="single" w:sz="4" w:space="0" w:color="B8C4CA"/>
              <w:right w:val="single" w:sz="4" w:space="0" w:color="B8C4CA"/>
            </w:tcBorders>
            <w:shd w:val="clear" w:color="auto" w:fill="1B3139"/>
            <w:tcMar>
              <w:top w:w="60" w:type="dxa"/>
              <w:left w:w="100" w:type="dxa"/>
              <w:bottom w:w="60" w:type="dxa"/>
              <w:right w:w="100" w:type="dxa"/>
            </w:tcMar>
            <w:vAlign w:val="center"/>
          </w:tcPr>
          <w:p w14:paraId="78051FA5" w14:textId="77777777" w:rsidR="0086204A" w:rsidRDefault="00000000">
            <w:pPr>
              <w:spacing w:after="40"/>
            </w:pPr>
            <w:r>
              <w:rPr>
                <w:b/>
                <w:bCs/>
                <w:color w:val="FFFFFF"/>
                <w:sz w:val="19"/>
                <w:szCs w:val="19"/>
              </w:rPr>
              <w:t>Dimensión de calidad</w:t>
            </w:r>
          </w:p>
        </w:tc>
        <w:tc>
          <w:tcPr>
            <w:tcW w:w="5000" w:type="dxa"/>
            <w:tcBorders>
              <w:top w:val="single" w:sz="4" w:space="0" w:color="B8C4CA"/>
              <w:left w:val="single" w:sz="4" w:space="0" w:color="B8C4CA"/>
              <w:bottom w:val="single" w:sz="4" w:space="0" w:color="B8C4CA"/>
              <w:right w:val="single" w:sz="4" w:space="0" w:color="B8C4CA"/>
            </w:tcBorders>
            <w:shd w:val="clear" w:color="auto" w:fill="1B3139"/>
            <w:tcMar>
              <w:top w:w="60" w:type="dxa"/>
              <w:left w:w="100" w:type="dxa"/>
              <w:bottom w:w="60" w:type="dxa"/>
              <w:right w:w="100" w:type="dxa"/>
            </w:tcMar>
            <w:vAlign w:val="center"/>
          </w:tcPr>
          <w:p w14:paraId="779BF44D" w14:textId="77777777" w:rsidR="0086204A" w:rsidRDefault="00000000">
            <w:pPr>
              <w:spacing w:after="40"/>
            </w:pPr>
            <w:r>
              <w:rPr>
                <w:b/>
                <w:bCs/>
                <w:color w:val="FFFFFF"/>
                <w:sz w:val="19"/>
                <w:szCs w:val="19"/>
              </w:rPr>
              <w:t>Regla de negocio</w:t>
            </w:r>
          </w:p>
        </w:tc>
        <w:tc>
          <w:tcPr>
            <w:tcW w:w="2938" w:type="dxa"/>
            <w:tcBorders>
              <w:top w:val="single" w:sz="4" w:space="0" w:color="B8C4CA"/>
              <w:left w:val="single" w:sz="4" w:space="0" w:color="B8C4CA"/>
              <w:bottom w:val="single" w:sz="4" w:space="0" w:color="B8C4CA"/>
              <w:right w:val="single" w:sz="4" w:space="0" w:color="B8C4CA"/>
            </w:tcBorders>
            <w:shd w:val="clear" w:color="auto" w:fill="1B3139"/>
            <w:tcMar>
              <w:top w:w="60" w:type="dxa"/>
              <w:left w:w="100" w:type="dxa"/>
              <w:bottom w:w="60" w:type="dxa"/>
              <w:right w:w="100" w:type="dxa"/>
            </w:tcMar>
            <w:vAlign w:val="center"/>
          </w:tcPr>
          <w:p w14:paraId="34F81573" w14:textId="77777777" w:rsidR="0086204A" w:rsidRDefault="00000000">
            <w:pPr>
              <w:spacing w:after="40"/>
            </w:pPr>
            <w:r>
              <w:rPr>
                <w:b/>
                <w:bCs/>
                <w:color w:val="FFFFFF"/>
                <w:sz w:val="19"/>
                <w:szCs w:val="19"/>
              </w:rPr>
              <w:t>Si no se cumple</w:t>
            </w:r>
          </w:p>
        </w:tc>
      </w:tr>
      <w:tr w:rsidR="0086204A" w14:paraId="2B6C58E9" w14:textId="77777777">
        <w:tblPrEx>
          <w:tblCellMar>
            <w:top w:w="0" w:type="dxa"/>
            <w:bottom w:w="0" w:type="dxa"/>
          </w:tblCellMar>
        </w:tblPrEx>
        <w:trPr>
          <w:cantSplit/>
        </w:trPr>
        <w:tc>
          <w:tcPr>
            <w:tcW w:w="17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54996728" w14:textId="77777777" w:rsidR="0086204A" w:rsidRDefault="00000000">
            <w:pPr>
              <w:spacing w:after="40"/>
            </w:pPr>
            <w:r>
              <w:rPr>
                <w:sz w:val="19"/>
                <w:szCs w:val="19"/>
              </w:rPr>
              <w:t>Unicidad</w:t>
            </w:r>
          </w:p>
        </w:tc>
        <w:tc>
          <w:tcPr>
            <w:tcW w:w="50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1C175176" w14:textId="77777777" w:rsidR="0086204A" w:rsidRDefault="00000000">
            <w:pPr>
              <w:spacing w:after="40"/>
            </w:pPr>
            <w:r>
              <w:rPr>
                <w:sz w:val="19"/>
                <w:szCs w:val="19"/>
              </w:rPr>
              <w:t>Cada orden, línea de orden, cliente y producto aparece una sola vez.</w:t>
            </w:r>
          </w:p>
        </w:tc>
        <w:tc>
          <w:tcPr>
            <w:tcW w:w="29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459CCCDF" w14:textId="77777777" w:rsidR="0086204A" w:rsidRDefault="00000000">
            <w:pPr>
              <w:spacing w:after="40"/>
            </w:pPr>
            <w:r>
              <w:rPr>
                <w:sz w:val="19"/>
                <w:szCs w:val="19"/>
              </w:rPr>
              <w:t>Detener la ejecución</w:t>
            </w:r>
          </w:p>
        </w:tc>
      </w:tr>
      <w:tr w:rsidR="0086204A" w14:paraId="6870C96E" w14:textId="77777777">
        <w:tblPrEx>
          <w:tblCellMar>
            <w:top w:w="0" w:type="dxa"/>
            <w:bottom w:w="0" w:type="dxa"/>
          </w:tblCellMar>
        </w:tblPrEx>
        <w:trPr>
          <w:cantSplit/>
        </w:trPr>
        <w:tc>
          <w:tcPr>
            <w:tcW w:w="17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769BAA93" w14:textId="77777777" w:rsidR="0086204A" w:rsidRDefault="00000000">
            <w:pPr>
              <w:spacing w:after="40"/>
            </w:pPr>
            <w:r>
              <w:rPr>
                <w:sz w:val="19"/>
                <w:szCs w:val="19"/>
              </w:rPr>
              <w:t>Completitud</w:t>
            </w:r>
          </w:p>
        </w:tc>
        <w:tc>
          <w:tcPr>
            <w:tcW w:w="50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4CEBB1A1" w14:textId="77777777" w:rsidR="0086204A" w:rsidRDefault="00000000">
            <w:pPr>
              <w:spacing w:after="40"/>
            </w:pPr>
            <w:r>
              <w:rPr>
                <w:sz w:val="19"/>
                <w:szCs w:val="19"/>
              </w:rPr>
              <w:t>Toda orden tiene fecha de orden y cliente informado; toda orden tiene fecha de envío.</w:t>
            </w:r>
          </w:p>
        </w:tc>
        <w:tc>
          <w:tcPr>
            <w:tcW w:w="2938"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090A3A71" w14:textId="77777777" w:rsidR="0086204A" w:rsidRDefault="00000000">
            <w:pPr>
              <w:spacing w:after="40"/>
            </w:pPr>
            <w:r>
              <w:rPr>
                <w:sz w:val="19"/>
                <w:szCs w:val="19"/>
              </w:rPr>
              <w:t>Cuarentena / Advertencia</w:t>
            </w:r>
          </w:p>
        </w:tc>
      </w:tr>
      <w:tr w:rsidR="0086204A" w14:paraId="72A4B9DC" w14:textId="77777777">
        <w:tblPrEx>
          <w:tblCellMar>
            <w:top w:w="0" w:type="dxa"/>
            <w:bottom w:w="0" w:type="dxa"/>
          </w:tblCellMar>
        </w:tblPrEx>
        <w:trPr>
          <w:cantSplit/>
        </w:trPr>
        <w:tc>
          <w:tcPr>
            <w:tcW w:w="17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49EC6CA2" w14:textId="77777777" w:rsidR="0086204A" w:rsidRDefault="00000000">
            <w:pPr>
              <w:spacing w:after="40"/>
            </w:pPr>
            <w:r>
              <w:rPr>
                <w:sz w:val="19"/>
                <w:szCs w:val="19"/>
              </w:rPr>
              <w:t>Validez</w:t>
            </w:r>
          </w:p>
        </w:tc>
        <w:tc>
          <w:tcPr>
            <w:tcW w:w="50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0E105D5E" w14:textId="77777777" w:rsidR="0086204A" w:rsidRDefault="00000000">
            <w:pPr>
              <w:spacing w:after="40"/>
            </w:pPr>
            <w:r>
              <w:rPr>
                <w:sz w:val="19"/>
                <w:szCs w:val="19"/>
              </w:rPr>
              <w:t>late_delivery_risk solo toma valor 0 o 1; la cantidad de cada línea es mayor que 0; order_</w:t>
            </w:r>
            <w:proofErr w:type="gramStart"/>
            <w:r>
              <w:rPr>
                <w:sz w:val="19"/>
                <w:szCs w:val="19"/>
              </w:rPr>
              <w:t>status</w:t>
            </w:r>
            <w:proofErr w:type="gramEnd"/>
            <w:r>
              <w:rPr>
                <w:sz w:val="19"/>
                <w:szCs w:val="19"/>
              </w:rPr>
              <w:t xml:space="preserve"> pertenece a los valores conocidos.</w:t>
            </w:r>
          </w:p>
        </w:tc>
        <w:tc>
          <w:tcPr>
            <w:tcW w:w="29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24DAA2D0" w14:textId="77777777" w:rsidR="0086204A" w:rsidRDefault="00000000">
            <w:pPr>
              <w:spacing w:after="40"/>
            </w:pPr>
            <w:r>
              <w:rPr>
                <w:sz w:val="19"/>
                <w:szCs w:val="19"/>
              </w:rPr>
              <w:t>Cuarentena / Advertencia</w:t>
            </w:r>
          </w:p>
        </w:tc>
      </w:tr>
      <w:tr w:rsidR="0086204A" w14:paraId="4CB210D0" w14:textId="77777777">
        <w:tblPrEx>
          <w:tblCellMar>
            <w:top w:w="0" w:type="dxa"/>
            <w:bottom w:w="0" w:type="dxa"/>
          </w:tblCellMar>
        </w:tblPrEx>
        <w:trPr>
          <w:cantSplit/>
        </w:trPr>
        <w:tc>
          <w:tcPr>
            <w:tcW w:w="17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347B24E2" w14:textId="77777777" w:rsidR="0086204A" w:rsidRDefault="00000000">
            <w:pPr>
              <w:spacing w:after="40"/>
            </w:pPr>
            <w:r>
              <w:rPr>
                <w:sz w:val="19"/>
                <w:szCs w:val="19"/>
              </w:rPr>
              <w:t>Integridad referencial</w:t>
            </w:r>
          </w:p>
        </w:tc>
        <w:tc>
          <w:tcPr>
            <w:tcW w:w="50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7342C498" w14:textId="77777777" w:rsidR="0086204A" w:rsidRDefault="00000000">
            <w:pPr>
              <w:spacing w:after="40"/>
            </w:pPr>
            <w:r>
              <w:rPr>
                <w:sz w:val="19"/>
                <w:szCs w:val="19"/>
              </w:rPr>
              <w:t>Toda línea apunta a una orden y a un producto existentes; toda orden apunta a un cliente existente (tolerancia mínima 99.5%); todo hecho apunta a sus dimensiones.</w:t>
            </w:r>
          </w:p>
        </w:tc>
        <w:tc>
          <w:tcPr>
            <w:tcW w:w="2938"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637CFAE5" w14:textId="77777777" w:rsidR="0086204A" w:rsidRDefault="00000000">
            <w:pPr>
              <w:spacing w:after="40"/>
            </w:pPr>
            <w:r>
              <w:rPr>
                <w:sz w:val="19"/>
                <w:szCs w:val="19"/>
              </w:rPr>
              <w:t>Cuarentena / Detener</w:t>
            </w:r>
          </w:p>
        </w:tc>
      </w:tr>
      <w:tr w:rsidR="0086204A" w14:paraId="155033A6" w14:textId="77777777">
        <w:tblPrEx>
          <w:tblCellMar>
            <w:top w:w="0" w:type="dxa"/>
            <w:bottom w:w="0" w:type="dxa"/>
          </w:tblCellMar>
        </w:tblPrEx>
        <w:trPr>
          <w:cantSplit/>
        </w:trPr>
        <w:tc>
          <w:tcPr>
            <w:tcW w:w="17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663BCB6F" w14:textId="77777777" w:rsidR="0086204A" w:rsidRDefault="00000000">
            <w:pPr>
              <w:spacing w:after="40"/>
            </w:pPr>
            <w:r>
              <w:rPr>
                <w:sz w:val="19"/>
                <w:szCs w:val="19"/>
              </w:rPr>
              <w:t>Consistencia</w:t>
            </w:r>
          </w:p>
        </w:tc>
        <w:tc>
          <w:tcPr>
            <w:tcW w:w="50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1EF8534B" w14:textId="77777777" w:rsidR="0086204A" w:rsidRDefault="00000000">
            <w:pPr>
              <w:spacing w:after="40"/>
            </w:pPr>
            <w:r>
              <w:rPr>
                <w:sz w:val="19"/>
                <w:szCs w:val="19"/>
              </w:rPr>
              <w:t>Las órdenes vigentes del reporte son iguales a las órdenes válidas no canceladas de la capa limpia; un solo resumen por orden; fecha de envío no anterior a fecha de orden.</w:t>
            </w:r>
          </w:p>
        </w:tc>
        <w:tc>
          <w:tcPr>
            <w:tcW w:w="29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37A0224A" w14:textId="77777777" w:rsidR="0086204A" w:rsidRDefault="00000000">
            <w:pPr>
              <w:spacing w:after="40"/>
            </w:pPr>
            <w:r>
              <w:rPr>
                <w:sz w:val="19"/>
                <w:szCs w:val="19"/>
              </w:rPr>
              <w:t>Detener / Advertencia</w:t>
            </w:r>
          </w:p>
        </w:tc>
      </w:tr>
      <w:tr w:rsidR="0086204A" w14:paraId="670EA115" w14:textId="77777777">
        <w:tblPrEx>
          <w:tblCellMar>
            <w:top w:w="0" w:type="dxa"/>
            <w:bottom w:w="0" w:type="dxa"/>
          </w:tblCellMar>
        </w:tblPrEx>
        <w:trPr>
          <w:cantSplit/>
        </w:trPr>
        <w:tc>
          <w:tcPr>
            <w:tcW w:w="17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40DA14B6" w14:textId="77777777" w:rsidR="0086204A" w:rsidRDefault="00000000">
            <w:pPr>
              <w:spacing w:after="40"/>
            </w:pPr>
            <w:r>
              <w:rPr>
                <w:sz w:val="19"/>
                <w:szCs w:val="19"/>
              </w:rPr>
              <w:t>Actualidad</w:t>
            </w:r>
          </w:p>
        </w:tc>
        <w:tc>
          <w:tcPr>
            <w:tcW w:w="50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095966CF" w14:textId="77777777" w:rsidR="0086204A" w:rsidRDefault="00000000">
            <w:pPr>
              <w:spacing w:after="40"/>
            </w:pPr>
            <w:r>
              <w:rPr>
                <w:sz w:val="19"/>
                <w:szCs w:val="19"/>
              </w:rPr>
              <w:t>El último corte cargado corresponde al corte esperado según la tabla de control.</w:t>
            </w:r>
          </w:p>
        </w:tc>
        <w:tc>
          <w:tcPr>
            <w:tcW w:w="2938"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45C9BAC3" w14:textId="77777777" w:rsidR="0086204A" w:rsidRDefault="00000000">
            <w:pPr>
              <w:spacing w:after="40"/>
            </w:pPr>
            <w:r>
              <w:rPr>
                <w:sz w:val="19"/>
                <w:szCs w:val="19"/>
              </w:rPr>
              <w:t>Advertencia</w:t>
            </w:r>
          </w:p>
        </w:tc>
      </w:tr>
    </w:tbl>
    <w:p w14:paraId="37467F17" w14:textId="77777777" w:rsidR="0086204A" w:rsidRDefault="0086204A">
      <w:pPr>
        <w:spacing w:after="80"/>
      </w:pPr>
    </w:p>
    <w:p w14:paraId="268674BE" w14:textId="77777777" w:rsidR="0086204A" w:rsidRDefault="00000000">
      <w:pPr>
        <w:keepNext/>
        <w:pBdr>
          <w:bottom w:val="single" w:sz="6" w:space="2" w:color="E8412C"/>
        </w:pBdr>
        <w:spacing w:before="200" w:after="80"/>
      </w:pPr>
      <w:r>
        <w:rPr>
          <w:b/>
          <w:bCs/>
          <w:color w:val="1B3139"/>
          <w:sz w:val="22"/>
          <w:szCs w:val="22"/>
        </w:rPr>
        <w:t>Requerimientos de gobierno y seguridad</w:t>
      </w:r>
    </w:p>
    <w:p w14:paraId="0F395945" w14:textId="77777777" w:rsidR="0086204A" w:rsidRDefault="00000000">
      <w:pPr>
        <w:pStyle w:val="Prrafodelista"/>
        <w:numPr>
          <w:ilvl w:val="0"/>
          <w:numId w:val="2"/>
        </w:numPr>
        <w:spacing w:after="60" w:line="264" w:lineRule="auto"/>
      </w:pPr>
      <w:r>
        <w:rPr>
          <w:b/>
          <w:bCs/>
        </w:rPr>
        <w:t>Clasificación</w:t>
      </w:r>
      <w:r>
        <w:t xml:space="preserve"> de cada atributo en cuatro niveles (Público, Interno, Confidencial, Restringido), alineada con la Ley N.° 29733 de Protección de Datos Personales del Perú.</w:t>
      </w:r>
    </w:p>
    <w:p w14:paraId="2622610B" w14:textId="77777777" w:rsidR="0086204A" w:rsidRDefault="00000000">
      <w:pPr>
        <w:pStyle w:val="Prrafodelista"/>
        <w:numPr>
          <w:ilvl w:val="0"/>
          <w:numId w:val="2"/>
        </w:numPr>
        <w:spacing w:after="60" w:line="264" w:lineRule="auto"/>
      </w:pPr>
      <w:r>
        <w:rPr>
          <w:b/>
          <w:bCs/>
        </w:rPr>
        <w:t>Protección de datos personales:</w:t>
      </w:r>
      <w:r>
        <w:t xml:space="preserve"> el correo del cliente se enmascara para los usuarios sin autorización y el acceso a filas se restringe según el grupo del usuario.</w:t>
      </w:r>
    </w:p>
    <w:p w14:paraId="0FF1A696" w14:textId="77777777" w:rsidR="0086204A" w:rsidRDefault="00000000">
      <w:pPr>
        <w:pStyle w:val="Prrafodelista"/>
        <w:numPr>
          <w:ilvl w:val="0"/>
          <w:numId w:val="2"/>
        </w:numPr>
        <w:spacing w:after="60" w:line="264" w:lineRule="auto"/>
      </w:pPr>
      <w:r>
        <w:rPr>
          <w:b/>
          <w:bCs/>
        </w:rPr>
        <w:t>Acceso por rol:</w:t>
      </w:r>
      <w:r>
        <w:t xml:space="preserve"> la capa cruda solo para Ingeniería de Datos; la capa limpia para analistas avanzados; la capa de consumo para usuarios del reporte.</w:t>
      </w:r>
    </w:p>
    <w:p w14:paraId="449075D3" w14:textId="77777777" w:rsidR="0086204A" w:rsidRDefault="00000000">
      <w:pPr>
        <w:pStyle w:val="Prrafodelista"/>
        <w:numPr>
          <w:ilvl w:val="0"/>
          <w:numId w:val="2"/>
        </w:numPr>
        <w:spacing w:after="60" w:line="264" w:lineRule="auto"/>
      </w:pPr>
      <w:r>
        <w:rPr>
          <w:b/>
          <w:bCs/>
        </w:rPr>
        <w:t>Credenciales</w:t>
      </w:r>
      <w:r>
        <w:t xml:space="preserve"> (SharePoint, correo, alertas) fuera del código, en un almacén de secretos.</w:t>
      </w:r>
    </w:p>
    <w:p w14:paraId="7504F55E" w14:textId="77777777" w:rsidR="0086204A" w:rsidRDefault="00000000">
      <w:pPr>
        <w:pStyle w:val="Prrafodelista"/>
        <w:numPr>
          <w:ilvl w:val="0"/>
          <w:numId w:val="2"/>
        </w:numPr>
        <w:spacing w:after="60" w:line="264" w:lineRule="auto"/>
      </w:pPr>
      <w:r>
        <w:rPr>
          <w:b/>
          <w:bCs/>
        </w:rPr>
        <w:t>Propiedad y documentación:</w:t>
      </w:r>
      <w:r>
        <w:t xml:space="preserve"> cada tabla tiene un responsable (owner), un steward, su grano y su descripción de negocio. El linaje de datos debe ser consultable de la fuente al reporte.</w:t>
      </w:r>
    </w:p>
    <w:p w14:paraId="5A460F8F" w14:textId="4076E787" w:rsidR="0086204A" w:rsidRDefault="00000000">
      <w:pPr>
        <w:keepNext/>
        <w:pBdr>
          <w:bottom w:val="single" w:sz="6" w:space="2" w:color="E8412C"/>
        </w:pBdr>
        <w:spacing w:before="200" w:after="80"/>
      </w:pPr>
      <w:r>
        <w:rPr>
          <w:b/>
          <w:bCs/>
          <w:color w:val="1B3139"/>
          <w:sz w:val="22"/>
          <w:szCs w:val="22"/>
        </w:rPr>
        <w:t>Requerimiento de modelo predictivo (Machine Learning)</w:t>
      </w:r>
    </w:p>
    <w:p w14:paraId="4CCFB6E4" w14:textId="77777777" w:rsidR="0086204A" w:rsidRDefault="00000000">
      <w:pPr>
        <w:spacing w:after="100" w:line="276" w:lineRule="auto"/>
        <w:jc w:val="both"/>
      </w:pPr>
      <w:r>
        <w:t>El área requiere anticipar cuáles órdenes tienen mayor probabilidad de llegar tarde, para actuar antes del retraso (cambiar el modo de envío, priorizar el despacho o avisar al cliente).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86204A" w14:paraId="61276700" w14:textId="77777777">
        <w:tblPrEx>
          <w:tblCellMar>
            <w:top w:w="0" w:type="dxa"/>
            <w:bottom w:w="0" w:type="dxa"/>
          </w:tblCellMar>
        </w:tblPrEx>
        <w:trPr>
          <w:cantSplit/>
        </w:trPr>
        <w:tc>
          <w:tcPr>
            <w:tcW w:w="2500" w:type="dxa"/>
            <w:tcBorders>
              <w:top w:val="single" w:sz="4" w:space="0" w:color="B8C4CA"/>
              <w:left w:val="single" w:sz="4" w:space="0" w:color="B8C4CA"/>
              <w:bottom w:val="single" w:sz="4" w:space="0" w:color="B8C4CA"/>
              <w:right w:val="single" w:sz="4" w:space="0" w:color="B8C4CA"/>
            </w:tcBorders>
            <w:shd w:val="clear" w:color="auto" w:fill="EEF2F4"/>
            <w:tcMar>
              <w:top w:w="60" w:type="dxa"/>
              <w:left w:w="100" w:type="dxa"/>
              <w:bottom w:w="60" w:type="dxa"/>
              <w:right w:w="100" w:type="dxa"/>
            </w:tcMar>
            <w:vAlign w:val="center"/>
          </w:tcPr>
          <w:p w14:paraId="57A82FC7" w14:textId="77777777" w:rsidR="0086204A" w:rsidRDefault="00000000">
            <w:pPr>
              <w:spacing w:after="40"/>
            </w:pPr>
            <w:r>
              <w:rPr>
                <w:b/>
                <w:bCs/>
                <w:sz w:val="19"/>
                <w:szCs w:val="19"/>
              </w:rPr>
              <w:t>Problema</w:t>
            </w:r>
          </w:p>
        </w:tc>
        <w:tc>
          <w:tcPr>
            <w:tcW w:w="71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6A3DD529" w14:textId="77777777" w:rsidR="0086204A" w:rsidRDefault="00000000">
            <w:pPr>
              <w:spacing w:after="40"/>
            </w:pPr>
            <w:r>
              <w:rPr>
                <w:sz w:val="19"/>
                <w:szCs w:val="19"/>
              </w:rPr>
              <w:t>Clasificación binaria: ¿la orden llegará tarde? (variable objetivo: late_delivery_risk, 0 o 1).</w:t>
            </w:r>
          </w:p>
        </w:tc>
      </w:tr>
      <w:tr w:rsidR="0086204A" w14:paraId="769B5DF0" w14:textId="77777777">
        <w:tblPrEx>
          <w:tblCellMar>
            <w:top w:w="0" w:type="dxa"/>
            <w:bottom w:w="0" w:type="dxa"/>
          </w:tblCellMar>
        </w:tblPrEx>
        <w:trPr>
          <w:cantSplit/>
        </w:trPr>
        <w:tc>
          <w:tcPr>
            <w:tcW w:w="2500" w:type="dxa"/>
            <w:tcBorders>
              <w:top w:val="single" w:sz="4" w:space="0" w:color="B8C4CA"/>
              <w:left w:val="single" w:sz="4" w:space="0" w:color="B8C4CA"/>
              <w:bottom w:val="single" w:sz="4" w:space="0" w:color="B8C4CA"/>
              <w:right w:val="single" w:sz="4" w:space="0" w:color="B8C4CA"/>
            </w:tcBorders>
            <w:shd w:val="clear" w:color="auto" w:fill="EEF2F4"/>
            <w:tcMar>
              <w:top w:w="60" w:type="dxa"/>
              <w:left w:w="100" w:type="dxa"/>
              <w:bottom w:w="60" w:type="dxa"/>
              <w:right w:w="100" w:type="dxa"/>
            </w:tcMar>
            <w:vAlign w:val="center"/>
          </w:tcPr>
          <w:p w14:paraId="3FA7546D" w14:textId="77777777" w:rsidR="0086204A" w:rsidRDefault="00000000">
            <w:pPr>
              <w:spacing w:after="40"/>
            </w:pPr>
            <w:r>
              <w:rPr>
                <w:b/>
                <w:bCs/>
                <w:sz w:val="19"/>
                <w:szCs w:val="19"/>
              </w:rPr>
              <w:t>Unidad de predicción</w:t>
            </w:r>
          </w:p>
        </w:tc>
        <w:tc>
          <w:tcPr>
            <w:tcW w:w="71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115EA2E1" w14:textId="77777777" w:rsidR="0086204A" w:rsidRDefault="00000000">
            <w:pPr>
              <w:spacing w:after="40"/>
            </w:pPr>
            <w:r>
              <w:rPr>
                <w:sz w:val="19"/>
                <w:szCs w:val="19"/>
              </w:rPr>
              <w:t>Una orden.</w:t>
            </w:r>
          </w:p>
        </w:tc>
      </w:tr>
      <w:tr w:rsidR="0086204A" w14:paraId="55FCF096" w14:textId="77777777">
        <w:tblPrEx>
          <w:tblCellMar>
            <w:top w:w="0" w:type="dxa"/>
            <w:bottom w:w="0" w:type="dxa"/>
          </w:tblCellMar>
        </w:tblPrEx>
        <w:trPr>
          <w:cantSplit/>
        </w:trPr>
        <w:tc>
          <w:tcPr>
            <w:tcW w:w="2500" w:type="dxa"/>
            <w:tcBorders>
              <w:top w:val="single" w:sz="4" w:space="0" w:color="B8C4CA"/>
              <w:left w:val="single" w:sz="4" w:space="0" w:color="B8C4CA"/>
              <w:bottom w:val="single" w:sz="4" w:space="0" w:color="B8C4CA"/>
              <w:right w:val="single" w:sz="4" w:space="0" w:color="B8C4CA"/>
            </w:tcBorders>
            <w:shd w:val="clear" w:color="auto" w:fill="EEF2F4"/>
            <w:tcMar>
              <w:top w:w="60" w:type="dxa"/>
              <w:left w:w="100" w:type="dxa"/>
              <w:bottom w:w="60" w:type="dxa"/>
              <w:right w:w="100" w:type="dxa"/>
            </w:tcMar>
            <w:vAlign w:val="center"/>
          </w:tcPr>
          <w:p w14:paraId="416FB5FA" w14:textId="77777777" w:rsidR="0086204A" w:rsidRDefault="00000000">
            <w:pPr>
              <w:spacing w:after="40"/>
            </w:pPr>
            <w:r>
              <w:rPr>
                <w:b/>
                <w:bCs/>
                <w:sz w:val="19"/>
                <w:szCs w:val="19"/>
              </w:rPr>
              <w:t>Información permitida</w:t>
            </w:r>
          </w:p>
        </w:tc>
        <w:tc>
          <w:tcPr>
            <w:tcW w:w="71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75A4FFF9" w14:textId="77777777" w:rsidR="0086204A" w:rsidRDefault="00000000">
            <w:pPr>
              <w:spacing w:after="40"/>
            </w:pPr>
            <w:r>
              <w:rPr>
                <w:sz w:val="19"/>
                <w:szCs w:val="19"/>
              </w:rPr>
              <w:t xml:space="preserve">Solo atributos conocidos </w:t>
            </w:r>
            <w:r>
              <w:rPr>
                <w:b/>
                <w:bCs/>
                <w:sz w:val="19"/>
                <w:szCs w:val="19"/>
              </w:rPr>
              <w:t>al crear la orden</w:t>
            </w:r>
            <w:r>
              <w:rPr>
                <w:sz w:val="19"/>
                <w:szCs w:val="19"/>
              </w:rPr>
              <w:t>: modo de envío, días programados, mercado, región, país, cantidad de líneas y unidades, monto, descuento, categoría y departamento del producto, segmento del cliente, mes y día de la semana.</w:t>
            </w:r>
          </w:p>
        </w:tc>
      </w:tr>
      <w:tr w:rsidR="0086204A" w14:paraId="3819015F" w14:textId="77777777">
        <w:tblPrEx>
          <w:tblCellMar>
            <w:top w:w="0" w:type="dxa"/>
            <w:bottom w:w="0" w:type="dxa"/>
          </w:tblCellMar>
        </w:tblPrEx>
        <w:trPr>
          <w:cantSplit/>
        </w:trPr>
        <w:tc>
          <w:tcPr>
            <w:tcW w:w="2500" w:type="dxa"/>
            <w:tcBorders>
              <w:top w:val="single" w:sz="4" w:space="0" w:color="B8C4CA"/>
              <w:left w:val="single" w:sz="4" w:space="0" w:color="B8C4CA"/>
              <w:bottom w:val="single" w:sz="4" w:space="0" w:color="B8C4CA"/>
              <w:right w:val="single" w:sz="4" w:space="0" w:color="B8C4CA"/>
            </w:tcBorders>
            <w:shd w:val="clear" w:color="auto" w:fill="EEF2F4"/>
            <w:tcMar>
              <w:top w:w="60" w:type="dxa"/>
              <w:left w:w="100" w:type="dxa"/>
              <w:bottom w:w="60" w:type="dxa"/>
              <w:right w:w="100" w:type="dxa"/>
            </w:tcMar>
            <w:vAlign w:val="center"/>
          </w:tcPr>
          <w:p w14:paraId="63A69184" w14:textId="77777777" w:rsidR="0086204A" w:rsidRDefault="00000000">
            <w:pPr>
              <w:spacing w:after="40"/>
            </w:pPr>
            <w:r>
              <w:rPr>
                <w:b/>
                <w:bCs/>
                <w:sz w:val="19"/>
                <w:szCs w:val="19"/>
              </w:rPr>
              <w:lastRenderedPageBreak/>
              <w:t>Información prohibida</w:t>
            </w:r>
          </w:p>
        </w:tc>
        <w:tc>
          <w:tcPr>
            <w:tcW w:w="71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08296BCB" w14:textId="77777777" w:rsidR="0086204A" w:rsidRDefault="00000000">
            <w:pPr>
              <w:spacing w:after="40"/>
            </w:pPr>
            <w:r>
              <w:rPr>
                <w:sz w:val="19"/>
                <w:szCs w:val="19"/>
              </w:rPr>
              <w:t>Días reales de envío y estado de entrega: son resultados que se conocen después y producirían una predicción engañosa (fuga de datos).</w:t>
            </w:r>
          </w:p>
        </w:tc>
      </w:tr>
      <w:tr w:rsidR="0086204A" w14:paraId="34C6E33B" w14:textId="77777777">
        <w:tblPrEx>
          <w:tblCellMar>
            <w:top w:w="0" w:type="dxa"/>
            <w:bottom w:w="0" w:type="dxa"/>
          </w:tblCellMar>
        </w:tblPrEx>
        <w:trPr>
          <w:cantSplit/>
        </w:trPr>
        <w:tc>
          <w:tcPr>
            <w:tcW w:w="2500" w:type="dxa"/>
            <w:tcBorders>
              <w:top w:val="single" w:sz="4" w:space="0" w:color="B8C4CA"/>
              <w:left w:val="single" w:sz="4" w:space="0" w:color="B8C4CA"/>
              <w:bottom w:val="single" w:sz="4" w:space="0" w:color="B8C4CA"/>
              <w:right w:val="single" w:sz="4" w:space="0" w:color="B8C4CA"/>
            </w:tcBorders>
            <w:shd w:val="clear" w:color="auto" w:fill="EEF2F4"/>
            <w:tcMar>
              <w:top w:w="60" w:type="dxa"/>
              <w:left w:w="100" w:type="dxa"/>
              <w:bottom w:w="60" w:type="dxa"/>
              <w:right w:w="100" w:type="dxa"/>
            </w:tcMar>
            <w:vAlign w:val="center"/>
          </w:tcPr>
          <w:p w14:paraId="32565CF3" w14:textId="77777777" w:rsidR="0086204A" w:rsidRDefault="00000000">
            <w:pPr>
              <w:spacing w:after="40"/>
            </w:pPr>
            <w:r>
              <w:rPr>
                <w:b/>
                <w:bCs/>
                <w:sz w:val="19"/>
                <w:szCs w:val="19"/>
              </w:rPr>
              <w:t>Validación</w:t>
            </w:r>
          </w:p>
        </w:tc>
        <w:tc>
          <w:tcPr>
            <w:tcW w:w="71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36389C09" w14:textId="77777777" w:rsidR="0086204A" w:rsidRDefault="00000000">
            <w:pPr>
              <w:spacing w:after="40"/>
            </w:pPr>
            <w:r>
              <w:rPr>
                <w:sz w:val="19"/>
                <w:szCs w:val="19"/>
              </w:rPr>
              <w:t xml:space="preserve">Partición </w:t>
            </w:r>
            <w:r>
              <w:rPr>
                <w:b/>
                <w:bCs/>
                <w:sz w:val="19"/>
                <w:szCs w:val="19"/>
              </w:rPr>
              <w:t>temporal</w:t>
            </w:r>
            <w:r>
              <w:rPr>
                <w:sz w:val="19"/>
                <w:szCs w:val="19"/>
              </w:rPr>
              <w:t>: se entrena con las órdenes más antiguas y se valida con las más recientes, nunca de forma aleatoria.</w:t>
            </w:r>
          </w:p>
        </w:tc>
      </w:tr>
      <w:tr w:rsidR="0086204A" w14:paraId="25D6B24D" w14:textId="77777777">
        <w:tblPrEx>
          <w:tblCellMar>
            <w:top w:w="0" w:type="dxa"/>
            <w:bottom w:w="0" w:type="dxa"/>
          </w:tblCellMar>
        </w:tblPrEx>
        <w:trPr>
          <w:cantSplit/>
        </w:trPr>
        <w:tc>
          <w:tcPr>
            <w:tcW w:w="2500" w:type="dxa"/>
            <w:tcBorders>
              <w:top w:val="single" w:sz="4" w:space="0" w:color="B8C4CA"/>
              <w:left w:val="single" w:sz="4" w:space="0" w:color="B8C4CA"/>
              <w:bottom w:val="single" w:sz="4" w:space="0" w:color="B8C4CA"/>
              <w:right w:val="single" w:sz="4" w:space="0" w:color="B8C4CA"/>
            </w:tcBorders>
            <w:shd w:val="clear" w:color="auto" w:fill="EEF2F4"/>
            <w:tcMar>
              <w:top w:w="60" w:type="dxa"/>
              <w:left w:w="100" w:type="dxa"/>
              <w:bottom w:w="60" w:type="dxa"/>
              <w:right w:w="100" w:type="dxa"/>
            </w:tcMar>
            <w:vAlign w:val="center"/>
          </w:tcPr>
          <w:p w14:paraId="4D081FBB" w14:textId="77777777" w:rsidR="0086204A" w:rsidRDefault="00000000">
            <w:pPr>
              <w:spacing w:after="40"/>
            </w:pPr>
            <w:r>
              <w:rPr>
                <w:b/>
                <w:bCs/>
                <w:sz w:val="19"/>
                <w:szCs w:val="19"/>
              </w:rPr>
              <w:t>Comparación</w:t>
            </w:r>
          </w:p>
        </w:tc>
        <w:tc>
          <w:tcPr>
            <w:tcW w:w="71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4BB625D8" w14:textId="77777777" w:rsidR="0086204A" w:rsidRDefault="00000000">
            <w:pPr>
              <w:spacing w:after="40"/>
            </w:pPr>
            <w:r>
              <w:rPr>
                <w:sz w:val="19"/>
                <w:szCs w:val="19"/>
              </w:rPr>
              <w:t>El modelo debe superar a una regla simple de referencia (por ejemplo, el promedio de retraso por modo de envío).</w:t>
            </w:r>
          </w:p>
        </w:tc>
      </w:tr>
      <w:tr w:rsidR="0086204A" w14:paraId="1386DA7A" w14:textId="77777777">
        <w:tblPrEx>
          <w:tblCellMar>
            <w:top w:w="0" w:type="dxa"/>
            <w:bottom w:w="0" w:type="dxa"/>
          </w:tblCellMar>
        </w:tblPrEx>
        <w:trPr>
          <w:cantSplit/>
        </w:trPr>
        <w:tc>
          <w:tcPr>
            <w:tcW w:w="2500" w:type="dxa"/>
            <w:tcBorders>
              <w:top w:val="single" w:sz="4" w:space="0" w:color="B8C4CA"/>
              <w:left w:val="single" w:sz="4" w:space="0" w:color="B8C4CA"/>
              <w:bottom w:val="single" w:sz="4" w:space="0" w:color="B8C4CA"/>
              <w:right w:val="single" w:sz="4" w:space="0" w:color="B8C4CA"/>
            </w:tcBorders>
            <w:shd w:val="clear" w:color="auto" w:fill="EEF2F4"/>
            <w:tcMar>
              <w:top w:w="60" w:type="dxa"/>
              <w:left w:w="100" w:type="dxa"/>
              <w:bottom w:w="60" w:type="dxa"/>
              <w:right w:w="100" w:type="dxa"/>
            </w:tcMar>
            <w:vAlign w:val="center"/>
          </w:tcPr>
          <w:p w14:paraId="3882FDDA" w14:textId="77777777" w:rsidR="0086204A" w:rsidRDefault="00000000">
            <w:pPr>
              <w:spacing w:after="40"/>
            </w:pPr>
            <w:r>
              <w:rPr>
                <w:b/>
                <w:bCs/>
                <w:sz w:val="19"/>
                <w:szCs w:val="19"/>
              </w:rPr>
              <w:t>Métricas</w:t>
            </w:r>
          </w:p>
        </w:tc>
        <w:tc>
          <w:tcPr>
            <w:tcW w:w="71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145171C9" w14:textId="77777777" w:rsidR="0086204A" w:rsidRDefault="00000000">
            <w:pPr>
              <w:spacing w:after="40"/>
            </w:pPr>
            <w:r>
              <w:rPr>
                <w:sz w:val="19"/>
                <w:szCs w:val="19"/>
              </w:rPr>
              <w:t>AUC-ROC y AUC-PR, junto con precisión y recuperación al umbral elegido, e informe del desbalance de clases.</w:t>
            </w:r>
          </w:p>
        </w:tc>
      </w:tr>
      <w:tr w:rsidR="0086204A" w14:paraId="631ED37E" w14:textId="77777777">
        <w:tblPrEx>
          <w:tblCellMar>
            <w:top w:w="0" w:type="dxa"/>
            <w:bottom w:w="0" w:type="dxa"/>
          </w:tblCellMar>
        </w:tblPrEx>
        <w:trPr>
          <w:cantSplit/>
        </w:trPr>
        <w:tc>
          <w:tcPr>
            <w:tcW w:w="2500" w:type="dxa"/>
            <w:tcBorders>
              <w:top w:val="single" w:sz="4" w:space="0" w:color="B8C4CA"/>
              <w:left w:val="single" w:sz="4" w:space="0" w:color="B8C4CA"/>
              <w:bottom w:val="single" w:sz="4" w:space="0" w:color="B8C4CA"/>
              <w:right w:val="single" w:sz="4" w:space="0" w:color="B8C4CA"/>
            </w:tcBorders>
            <w:shd w:val="clear" w:color="auto" w:fill="EEF2F4"/>
            <w:tcMar>
              <w:top w:w="60" w:type="dxa"/>
              <w:left w:w="100" w:type="dxa"/>
              <w:bottom w:w="60" w:type="dxa"/>
              <w:right w:w="100" w:type="dxa"/>
            </w:tcMar>
            <w:vAlign w:val="center"/>
          </w:tcPr>
          <w:p w14:paraId="37784579" w14:textId="77777777" w:rsidR="0086204A" w:rsidRDefault="00000000">
            <w:pPr>
              <w:spacing w:after="40"/>
            </w:pPr>
            <w:r>
              <w:rPr>
                <w:b/>
                <w:bCs/>
                <w:sz w:val="19"/>
                <w:szCs w:val="19"/>
              </w:rPr>
              <w:t>Trazabilidad</w:t>
            </w:r>
          </w:p>
        </w:tc>
        <w:tc>
          <w:tcPr>
            <w:tcW w:w="71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1C0E13EB" w14:textId="77777777" w:rsidR="0086204A" w:rsidRDefault="00000000">
            <w:pPr>
              <w:spacing w:after="40"/>
            </w:pPr>
            <w:r>
              <w:rPr>
                <w:sz w:val="19"/>
                <w:szCs w:val="19"/>
              </w:rPr>
              <w:t>Cada experimento registra parámetros, métricas, variables y versión de los datos. El modelo se versiona y queda gobernado en el catálogo de datos.</w:t>
            </w:r>
          </w:p>
        </w:tc>
      </w:tr>
      <w:tr w:rsidR="0086204A" w14:paraId="4422C14D" w14:textId="77777777">
        <w:tblPrEx>
          <w:tblCellMar>
            <w:top w:w="0" w:type="dxa"/>
            <w:bottom w:w="0" w:type="dxa"/>
          </w:tblCellMar>
        </w:tblPrEx>
        <w:trPr>
          <w:cantSplit/>
        </w:trPr>
        <w:tc>
          <w:tcPr>
            <w:tcW w:w="2500" w:type="dxa"/>
            <w:tcBorders>
              <w:top w:val="single" w:sz="4" w:space="0" w:color="B8C4CA"/>
              <w:left w:val="single" w:sz="4" w:space="0" w:color="B8C4CA"/>
              <w:bottom w:val="single" w:sz="4" w:space="0" w:color="B8C4CA"/>
              <w:right w:val="single" w:sz="4" w:space="0" w:color="B8C4CA"/>
            </w:tcBorders>
            <w:shd w:val="clear" w:color="auto" w:fill="EEF2F4"/>
            <w:tcMar>
              <w:top w:w="60" w:type="dxa"/>
              <w:left w:w="100" w:type="dxa"/>
              <w:bottom w:w="60" w:type="dxa"/>
              <w:right w:w="100" w:type="dxa"/>
            </w:tcMar>
            <w:vAlign w:val="center"/>
          </w:tcPr>
          <w:p w14:paraId="30A480A9" w14:textId="77777777" w:rsidR="0086204A" w:rsidRDefault="00000000">
            <w:pPr>
              <w:spacing w:after="40"/>
            </w:pPr>
            <w:r>
              <w:rPr>
                <w:b/>
                <w:bCs/>
                <w:sz w:val="19"/>
                <w:szCs w:val="19"/>
              </w:rPr>
              <w:t>Resultado</w:t>
            </w:r>
          </w:p>
        </w:tc>
        <w:tc>
          <w:tcPr>
            <w:tcW w:w="71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31E89ED9" w14:textId="77777777" w:rsidR="0086204A" w:rsidRDefault="00000000">
            <w:pPr>
              <w:spacing w:after="40"/>
            </w:pPr>
            <w:r>
              <w:rPr>
                <w:sz w:val="19"/>
                <w:szCs w:val="19"/>
              </w:rPr>
              <w:t>Tabla de predicciones con la probabilidad por orden, el modelo y la versión que la generó, incorporada a la pestaña ALERTAS.</w:t>
            </w:r>
          </w:p>
        </w:tc>
      </w:tr>
      <w:tr w:rsidR="0086204A" w14:paraId="69DB59D5" w14:textId="77777777">
        <w:tblPrEx>
          <w:tblCellMar>
            <w:top w:w="0" w:type="dxa"/>
            <w:bottom w:w="0" w:type="dxa"/>
          </w:tblCellMar>
        </w:tblPrEx>
        <w:trPr>
          <w:cantSplit/>
        </w:trPr>
        <w:tc>
          <w:tcPr>
            <w:tcW w:w="2500" w:type="dxa"/>
            <w:tcBorders>
              <w:top w:val="single" w:sz="4" w:space="0" w:color="B8C4CA"/>
              <w:left w:val="single" w:sz="4" w:space="0" w:color="B8C4CA"/>
              <w:bottom w:val="single" w:sz="4" w:space="0" w:color="B8C4CA"/>
              <w:right w:val="single" w:sz="4" w:space="0" w:color="B8C4CA"/>
            </w:tcBorders>
            <w:shd w:val="clear" w:color="auto" w:fill="EEF2F4"/>
            <w:tcMar>
              <w:top w:w="60" w:type="dxa"/>
              <w:left w:w="100" w:type="dxa"/>
              <w:bottom w:w="60" w:type="dxa"/>
              <w:right w:w="100" w:type="dxa"/>
            </w:tcMar>
            <w:vAlign w:val="center"/>
          </w:tcPr>
          <w:p w14:paraId="045E71FB" w14:textId="77777777" w:rsidR="0086204A" w:rsidRDefault="00000000">
            <w:pPr>
              <w:spacing w:after="40"/>
            </w:pPr>
            <w:r>
              <w:rPr>
                <w:b/>
                <w:bCs/>
                <w:sz w:val="19"/>
                <w:szCs w:val="19"/>
              </w:rPr>
              <w:t>Operación</w:t>
            </w:r>
          </w:p>
        </w:tc>
        <w:tc>
          <w:tcPr>
            <w:tcW w:w="71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364756D7" w14:textId="77777777" w:rsidR="0086204A" w:rsidRDefault="00000000">
            <w:pPr>
              <w:spacing w:after="40"/>
            </w:pPr>
            <w:r>
              <w:rPr>
                <w:sz w:val="19"/>
                <w:szCs w:val="19"/>
              </w:rPr>
              <w:t>La predicción se ejecuta como un paso más del proceso semanal. Si no hay un modelo vigente, el paso falla de forma controlada sin afectar los 7 indicadores.</w:t>
            </w:r>
          </w:p>
        </w:tc>
      </w:tr>
    </w:tbl>
    <w:p w14:paraId="1F123784" w14:textId="77777777" w:rsidR="0086204A" w:rsidRDefault="0086204A">
      <w:pPr>
        <w:spacing w:after="80"/>
      </w:pPr>
    </w:p>
    <w:p w14:paraId="18E89574" w14:textId="77777777" w:rsidR="0086204A" w:rsidRDefault="00000000">
      <w:pPr>
        <w:keepNext/>
        <w:pBdr>
          <w:bottom w:val="single" w:sz="6" w:space="2" w:color="E8412C"/>
        </w:pBdr>
        <w:spacing w:before="200" w:after="80"/>
      </w:pPr>
      <w:r>
        <w:rPr>
          <w:b/>
          <w:bCs/>
          <w:color w:val="1B3139"/>
          <w:sz w:val="22"/>
          <w:szCs w:val="22"/>
        </w:rPr>
        <w:t>Requerimientos no funcionales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86204A" w14:paraId="09512FB3" w14:textId="77777777">
        <w:tblPrEx>
          <w:tblCellMar>
            <w:top w:w="0" w:type="dxa"/>
            <w:bottom w:w="0" w:type="dxa"/>
          </w:tblCellMar>
        </w:tblPrEx>
        <w:trPr>
          <w:cantSplit/>
          <w:tblHeader/>
        </w:trPr>
        <w:tc>
          <w:tcPr>
            <w:tcW w:w="2100" w:type="dxa"/>
            <w:tcBorders>
              <w:top w:val="single" w:sz="4" w:space="0" w:color="B8C4CA"/>
              <w:left w:val="single" w:sz="4" w:space="0" w:color="B8C4CA"/>
              <w:bottom w:val="single" w:sz="4" w:space="0" w:color="B8C4CA"/>
              <w:right w:val="single" w:sz="4" w:space="0" w:color="B8C4CA"/>
            </w:tcBorders>
            <w:shd w:val="clear" w:color="auto" w:fill="1B3139"/>
            <w:tcMar>
              <w:top w:w="60" w:type="dxa"/>
              <w:left w:w="100" w:type="dxa"/>
              <w:bottom w:w="60" w:type="dxa"/>
              <w:right w:w="100" w:type="dxa"/>
            </w:tcMar>
            <w:vAlign w:val="center"/>
          </w:tcPr>
          <w:p w14:paraId="2DBA3618" w14:textId="77777777" w:rsidR="0086204A" w:rsidRDefault="00000000">
            <w:pPr>
              <w:spacing w:after="40"/>
            </w:pPr>
            <w:r>
              <w:rPr>
                <w:b/>
                <w:bCs/>
                <w:color w:val="FFFFFF"/>
                <w:sz w:val="19"/>
                <w:szCs w:val="19"/>
              </w:rPr>
              <w:t>Requerimiento</w:t>
            </w:r>
          </w:p>
        </w:tc>
        <w:tc>
          <w:tcPr>
            <w:tcW w:w="7538" w:type="dxa"/>
            <w:tcBorders>
              <w:top w:val="single" w:sz="4" w:space="0" w:color="B8C4CA"/>
              <w:left w:val="single" w:sz="4" w:space="0" w:color="B8C4CA"/>
              <w:bottom w:val="single" w:sz="4" w:space="0" w:color="B8C4CA"/>
              <w:right w:val="single" w:sz="4" w:space="0" w:color="B8C4CA"/>
            </w:tcBorders>
            <w:shd w:val="clear" w:color="auto" w:fill="1B3139"/>
            <w:tcMar>
              <w:top w:w="60" w:type="dxa"/>
              <w:left w:w="100" w:type="dxa"/>
              <w:bottom w:w="60" w:type="dxa"/>
              <w:right w:w="100" w:type="dxa"/>
            </w:tcMar>
            <w:vAlign w:val="center"/>
          </w:tcPr>
          <w:p w14:paraId="5BB9FDF9" w14:textId="77777777" w:rsidR="0086204A" w:rsidRDefault="00000000">
            <w:pPr>
              <w:spacing w:after="40"/>
            </w:pPr>
            <w:r>
              <w:rPr>
                <w:b/>
                <w:bCs/>
                <w:color w:val="FFFFFF"/>
                <w:sz w:val="19"/>
                <w:szCs w:val="19"/>
              </w:rPr>
              <w:t>Descripción</w:t>
            </w:r>
          </w:p>
        </w:tc>
      </w:tr>
      <w:tr w:rsidR="0086204A" w14:paraId="3574B8EF" w14:textId="77777777">
        <w:tblPrEx>
          <w:tblCellMar>
            <w:top w:w="0" w:type="dxa"/>
            <w:bottom w:w="0" w:type="dxa"/>
          </w:tblCellMar>
        </w:tblPrEx>
        <w:trPr>
          <w:cantSplit/>
        </w:trPr>
        <w:tc>
          <w:tcPr>
            <w:tcW w:w="21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0A9F8B45" w14:textId="77777777" w:rsidR="0086204A" w:rsidRDefault="00000000">
            <w:pPr>
              <w:spacing w:after="40"/>
            </w:pPr>
            <w:r>
              <w:rPr>
                <w:b/>
                <w:bCs/>
                <w:sz w:val="19"/>
                <w:szCs w:val="19"/>
              </w:rPr>
              <w:t>Idempotencia</w:t>
            </w:r>
          </w:p>
        </w:tc>
        <w:tc>
          <w:tcPr>
            <w:tcW w:w="75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25AE941C" w14:textId="77777777" w:rsidR="0086204A" w:rsidRDefault="00000000">
            <w:pPr>
              <w:spacing w:after="40"/>
            </w:pPr>
            <w:r>
              <w:rPr>
                <w:sz w:val="19"/>
                <w:szCs w:val="19"/>
              </w:rPr>
              <w:t>Ejecutar el mismo corte más de una vez deja el resultado idéntico, sin duplicados ni versiones espurias del historial.</w:t>
            </w:r>
          </w:p>
        </w:tc>
      </w:tr>
      <w:tr w:rsidR="0086204A" w14:paraId="42A02535" w14:textId="77777777">
        <w:tblPrEx>
          <w:tblCellMar>
            <w:top w:w="0" w:type="dxa"/>
            <w:bottom w:w="0" w:type="dxa"/>
          </w:tblCellMar>
        </w:tblPrEx>
        <w:trPr>
          <w:cantSplit/>
        </w:trPr>
        <w:tc>
          <w:tcPr>
            <w:tcW w:w="21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59E77C98" w14:textId="77777777" w:rsidR="0086204A" w:rsidRDefault="00000000">
            <w:pPr>
              <w:spacing w:after="40"/>
            </w:pPr>
            <w:r>
              <w:rPr>
                <w:b/>
                <w:bCs/>
                <w:sz w:val="19"/>
                <w:szCs w:val="19"/>
              </w:rPr>
              <w:t>Trazabilidad</w:t>
            </w:r>
          </w:p>
        </w:tc>
        <w:tc>
          <w:tcPr>
            <w:tcW w:w="7538"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20A3AFE8" w14:textId="77777777" w:rsidR="0086204A" w:rsidRDefault="00000000">
            <w:pPr>
              <w:spacing w:after="40"/>
            </w:pPr>
            <w:r>
              <w:rPr>
                <w:sz w:val="19"/>
                <w:szCs w:val="19"/>
              </w:rPr>
              <w:t>De cada cifra se debe poder llegar al archivo, corte y ejecución de origen.</w:t>
            </w:r>
          </w:p>
        </w:tc>
      </w:tr>
      <w:tr w:rsidR="0086204A" w14:paraId="2DD598F8" w14:textId="77777777">
        <w:tblPrEx>
          <w:tblCellMar>
            <w:top w:w="0" w:type="dxa"/>
            <w:bottom w:w="0" w:type="dxa"/>
          </w:tblCellMar>
        </w:tblPrEx>
        <w:trPr>
          <w:cantSplit/>
        </w:trPr>
        <w:tc>
          <w:tcPr>
            <w:tcW w:w="21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14C03880" w14:textId="77777777" w:rsidR="0086204A" w:rsidRDefault="00000000">
            <w:pPr>
              <w:spacing w:after="40"/>
            </w:pPr>
            <w:r>
              <w:rPr>
                <w:b/>
                <w:bCs/>
                <w:sz w:val="19"/>
                <w:szCs w:val="19"/>
              </w:rPr>
              <w:t>Observabilidad</w:t>
            </w:r>
          </w:p>
        </w:tc>
        <w:tc>
          <w:tcPr>
            <w:tcW w:w="75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2D443C9A" w14:textId="77777777" w:rsidR="0086204A" w:rsidRDefault="00000000">
            <w:pPr>
              <w:spacing w:after="40"/>
            </w:pPr>
            <w:r>
              <w:rPr>
                <w:sz w:val="19"/>
                <w:szCs w:val="19"/>
              </w:rPr>
              <w:t>Cada paso registra inicio, fin, filas procesadas y estado. Ante cualquier fallo se alerta al equipo.</w:t>
            </w:r>
          </w:p>
        </w:tc>
      </w:tr>
      <w:tr w:rsidR="0086204A" w14:paraId="1C98ABCB" w14:textId="77777777">
        <w:tblPrEx>
          <w:tblCellMar>
            <w:top w:w="0" w:type="dxa"/>
            <w:bottom w:w="0" w:type="dxa"/>
          </w:tblCellMar>
        </w:tblPrEx>
        <w:trPr>
          <w:cantSplit/>
        </w:trPr>
        <w:tc>
          <w:tcPr>
            <w:tcW w:w="21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765A1E55" w14:textId="77777777" w:rsidR="0086204A" w:rsidRDefault="00000000">
            <w:pPr>
              <w:spacing w:after="40"/>
            </w:pPr>
            <w:r>
              <w:rPr>
                <w:b/>
                <w:bCs/>
                <w:sz w:val="19"/>
                <w:szCs w:val="19"/>
              </w:rPr>
              <w:t>Reproducibilidad</w:t>
            </w:r>
          </w:p>
        </w:tc>
        <w:tc>
          <w:tcPr>
            <w:tcW w:w="7538"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7A4AA494" w14:textId="77777777" w:rsidR="0086204A" w:rsidRDefault="00000000">
            <w:pPr>
              <w:spacing w:after="40"/>
            </w:pPr>
            <w:r>
              <w:rPr>
                <w:sz w:val="19"/>
                <w:szCs w:val="19"/>
              </w:rPr>
              <w:t>La misma entrada produce el mismo resultado (reglas deterministas y llaves estables).</w:t>
            </w:r>
          </w:p>
        </w:tc>
      </w:tr>
      <w:tr w:rsidR="0086204A" w14:paraId="5A247350" w14:textId="77777777">
        <w:tblPrEx>
          <w:tblCellMar>
            <w:top w:w="0" w:type="dxa"/>
            <w:bottom w:w="0" w:type="dxa"/>
          </w:tblCellMar>
        </w:tblPrEx>
        <w:trPr>
          <w:cantSplit/>
        </w:trPr>
        <w:tc>
          <w:tcPr>
            <w:tcW w:w="21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28033F1F" w14:textId="77777777" w:rsidR="0086204A" w:rsidRDefault="00000000">
            <w:pPr>
              <w:spacing w:after="40"/>
            </w:pPr>
            <w:r>
              <w:rPr>
                <w:b/>
                <w:bCs/>
                <w:sz w:val="19"/>
                <w:szCs w:val="19"/>
              </w:rPr>
              <w:t>Seguridad</w:t>
            </w:r>
          </w:p>
        </w:tc>
        <w:tc>
          <w:tcPr>
            <w:tcW w:w="75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1F9960D4" w14:textId="77777777" w:rsidR="0086204A" w:rsidRDefault="00000000">
            <w:pPr>
              <w:spacing w:after="40"/>
            </w:pPr>
            <w:r>
              <w:rPr>
                <w:sz w:val="19"/>
                <w:szCs w:val="19"/>
              </w:rPr>
              <w:t>Sin secretos en el código ni contraseñas de clientes en el análisis; acceso por rol.</w:t>
            </w:r>
          </w:p>
        </w:tc>
      </w:tr>
      <w:tr w:rsidR="0086204A" w14:paraId="72978EA6" w14:textId="77777777">
        <w:tblPrEx>
          <w:tblCellMar>
            <w:top w:w="0" w:type="dxa"/>
            <w:bottom w:w="0" w:type="dxa"/>
          </w:tblCellMar>
        </w:tblPrEx>
        <w:trPr>
          <w:cantSplit/>
        </w:trPr>
        <w:tc>
          <w:tcPr>
            <w:tcW w:w="21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4368BD26" w14:textId="77777777" w:rsidR="0086204A" w:rsidRDefault="00000000">
            <w:pPr>
              <w:spacing w:after="40"/>
            </w:pPr>
            <w:r>
              <w:rPr>
                <w:b/>
                <w:bCs/>
                <w:sz w:val="19"/>
                <w:szCs w:val="19"/>
              </w:rPr>
              <w:t>Retención</w:t>
            </w:r>
          </w:p>
        </w:tc>
        <w:tc>
          <w:tcPr>
            <w:tcW w:w="7538"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242D22AA" w14:textId="77777777" w:rsidR="0086204A" w:rsidRDefault="00000000">
            <w:pPr>
              <w:spacing w:after="40"/>
            </w:pPr>
            <w:r>
              <w:rPr>
                <w:sz w:val="19"/>
                <w:szCs w:val="19"/>
              </w:rPr>
              <w:t>Historial de cambios de las tablas durante 365 días, para auditoría y reconstrucción de cortes anteriores.</w:t>
            </w:r>
          </w:p>
        </w:tc>
      </w:tr>
      <w:tr w:rsidR="0086204A" w14:paraId="01C3A3B8" w14:textId="77777777">
        <w:tblPrEx>
          <w:tblCellMar>
            <w:top w:w="0" w:type="dxa"/>
            <w:bottom w:w="0" w:type="dxa"/>
          </w:tblCellMar>
        </w:tblPrEx>
        <w:trPr>
          <w:cantSplit/>
        </w:trPr>
        <w:tc>
          <w:tcPr>
            <w:tcW w:w="21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3B486DAB" w14:textId="77777777" w:rsidR="0086204A" w:rsidRDefault="00000000">
            <w:pPr>
              <w:spacing w:after="40"/>
            </w:pPr>
            <w:r>
              <w:rPr>
                <w:b/>
                <w:bCs/>
                <w:sz w:val="19"/>
                <w:szCs w:val="19"/>
              </w:rPr>
              <w:t>Mantenibilidad</w:t>
            </w:r>
          </w:p>
        </w:tc>
        <w:tc>
          <w:tcPr>
            <w:tcW w:w="75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64A3FA3B" w14:textId="77777777" w:rsidR="0086204A" w:rsidRDefault="00000000">
            <w:pPr>
              <w:spacing w:after="40"/>
            </w:pPr>
            <w:r>
              <w:rPr>
                <w:sz w:val="19"/>
                <w:szCs w:val="19"/>
              </w:rPr>
              <w:t>Lógica común reutilizable, convención de nombres uniforme y documentación de decisiones de arquitectura.</w:t>
            </w:r>
          </w:p>
        </w:tc>
      </w:tr>
      <w:tr w:rsidR="0086204A" w14:paraId="2C533AC5" w14:textId="77777777">
        <w:tblPrEx>
          <w:tblCellMar>
            <w:top w:w="0" w:type="dxa"/>
            <w:bottom w:w="0" w:type="dxa"/>
          </w:tblCellMar>
        </w:tblPrEx>
        <w:trPr>
          <w:cantSplit/>
        </w:trPr>
        <w:tc>
          <w:tcPr>
            <w:tcW w:w="21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496C8E1A" w14:textId="77777777" w:rsidR="0086204A" w:rsidRDefault="00000000">
            <w:pPr>
              <w:spacing w:after="40"/>
            </w:pPr>
            <w:r>
              <w:rPr>
                <w:b/>
                <w:bCs/>
                <w:sz w:val="19"/>
                <w:szCs w:val="19"/>
              </w:rPr>
              <w:t>Despliegue repetible</w:t>
            </w:r>
          </w:p>
        </w:tc>
        <w:tc>
          <w:tcPr>
            <w:tcW w:w="7538"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6494677E" w14:textId="77777777" w:rsidR="0086204A" w:rsidRDefault="00000000">
            <w:pPr>
              <w:spacing w:after="40"/>
            </w:pPr>
            <w:r>
              <w:rPr>
                <w:sz w:val="19"/>
                <w:szCs w:val="19"/>
              </w:rPr>
              <w:t>La definición del proceso y su despliegue entre ambientes (desarrollo y producción) es versionada como código.</w:t>
            </w:r>
          </w:p>
        </w:tc>
      </w:tr>
    </w:tbl>
    <w:p w14:paraId="100263EC" w14:textId="77777777" w:rsidR="0086204A" w:rsidRDefault="0086204A">
      <w:pPr>
        <w:spacing w:after="80"/>
      </w:pPr>
    </w:p>
    <w:p w14:paraId="46C00BBB" w14:textId="77777777" w:rsidR="0086204A" w:rsidRDefault="00000000">
      <w:pPr>
        <w:keepNext/>
        <w:pBdr>
          <w:bottom w:val="single" w:sz="6" w:space="2" w:color="E8412C"/>
        </w:pBdr>
        <w:spacing w:before="200" w:after="80"/>
      </w:pPr>
      <w:r>
        <w:rPr>
          <w:b/>
          <w:bCs/>
          <w:color w:val="1B3139"/>
          <w:sz w:val="22"/>
          <w:szCs w:val="22"/>
        </w:rPr>
        <w:t>Consideraciones técnicas sugeridas (para el equipo de TI)</w:t>
      </w:r>
    </w:p>
    <w:p w14:paraId="508EEB36" w14:textId="77777777" w:rsidR="0086204A" w:rsidRDefault="00000000">
      <w:pPr>
        <w:pStyle w:val="Prrafodelista"/>
        <w:numPr>
          <w:ilvl w:val="0"/>
          <w:numId w:val="2"/>
        </w:numPr>
        <w:spacing w:after="60" w:line="264" w:lineRule="auto"/>
      </w:pPr>
      <w:r>
        <w:t xml:space="preserve">Proponer una arquitectura </w:t>
      </w:r>
      <w:r>
        <w:rPr>
          <w:b/>
          <w:bCs/>
        </w:rPr>
        <w:t>Data Lakehouse en Databricks</w:t>
      </w:r>
      <w:r>
        <w:t xml:space="preserve"> con el patrón medallón de 3 capas: </w:t>
      </w:r>
      <w:r>
        <w:rPr>
          <w:b/>
          <w:bCs/>
        </w:rPr>
        <w:t>Bronze</w:t>
      </w:r>
      <w:r>
        <w:t xml:space="preserve"> (ingesta cruda), </w:t>
      </w:r>
      <w:r>
        <w:rPr>
          <w:b/>
          <w:bCs/>
        </w:rPr>
        <w:t>Silver</w:t>
      </w:r>
      <w:r>
        <w:t xml:space="preserve"> (tipado, deduplicado, validado y conformado) y </w:t>
      </w:r>
      <w:r>
        <w:rPr>
          <w:b/>
          <w:bCs/>
        </w:rPr>
        <w:t>Gold</w:t>
      </w:r>
      <w:r>
        <w:t xml:space="preserve"> (modelo dimensional e indicadores para consumo).</w:t>
      </w:r>
    </w:p>
    <w:p w14:paraId="15E24E23" w14:textId="77777777" w:rsidR="0086204A" w:rsidRDefault="00000000">
      <w:pPr>
        <w:pStyle w:val="Prrafodelista"/>
        <w:numPr>
          <w:ilvl w:val="0"/>
          <w:numId w:val="2"/>
        </w:numPr>
        <w:spacing w:after="60" w:line="264" w:lineRule="auto"/>
      </w:pPr>
      <w:r>
        <w:t xml:space="preserve">Gobierno con </w:t>
      </w:r>
      <w:r>
        <w:rPr>
          <w:b/>
          <w:bCs/>
        </w:rPr>
        <w:t>Unity Catalog</w:t>
      </w:r>
      <w:r>
        <w:t>: un catálogo por capa más un catálogo de metadatos de control, con permisos, etiquetas y linaje.</w:t>
      </w:r>
    </w:p>
    <w:p w14:paraId="25DC4E30" w14:textId="77777777" w:rsidR="0086204A" w:rsidRDefault="00000000">
      <w:pPr>
        <w:pStyle w:val="Prrafodelista"/>
        <w:numPr>
          <w:ilvl w:val="0"/>
          <w:numId w:val="2"/>
        </w:numPr>
        <w:spacing w:after="60" w:line="264" w:lineRule="auto"/>
      </w:pPr>
      <w:r>
        <w:t xml:space="preserve">Almacenamiento en </w:t>
      </w:r>
      <w:r>
        <w:rPr>
          <w:b/>
          <w:bCs/>
        </w:rPr>
        <w:t>Delta Lake</w:t>
      </w:r>
      <w:r>
        <w:t xml:space="preserve"> (transacciones, historial y consultas a versiones anteriores).</w:t>
      </w:r>
    </w:p>
    <w:p w14:paraId="0FB04721" w14:textId="77777777" w:rsidR="0086204A" w:rsidRDefault="00000000">
      <w:pPr>
        <w:pStyle w:val="Prrafodelista"/>
        <w:numPr>
          <w:ilvl w:val="0"/>
          <w:numId w:val="2"/>
        </w:numPr>
        <w:spacing w:after="60" w:line="264" w:lineRule="auto"/>
      </w:pPr>
      <w:r>
        <w:t xml:space="preserve">Extracción desde SharePoint Online mediante </w:t>
      </w:r>
      <w:r>
        <w:rPr>
          <w:b/>
          <w:bCs/>
        </w:rPr>
        <w:t>Microsoft Graph</w:t>
      </w:r>
      <w:r>
        <w:t xml:space="preserve">, con credenciales en </w:t>
      </w:r>
      <w:r>
        <w:rPr>
          <w:b/>
          <w:bCs/>
        </w:rPr>
        <w:t>Secret Scopes</w:t>
      </w:r>
      <w:r>
        <w:t>, descargando el CSV a un volumen de Unity Catalog.</w:t>
      </w:r>
    </w:p>
    <w:p w14:paraId="78A57F99" w14:textId="77777777" w:rsidR="0086204A" w:rsidRDefault="00000000">
      <w:pPr>
        <w:pStyle w:val="Prrafodelista"/>
        <w:numPr>
          <w:ilvl w:val="0"/>
          <w:numId w:val="2"/>
        </w:numPr>
        <w:spacing w:after="60" w:line="264" w:lineRule="auto"/>
      </w:pPr>
      <w:r>
        <w:t xml:space="preserve">Orquestación con </w:t>
      </w:r>
      <w:r>
        <w:rPr>
          <w:b/>
          <w:bCs/>
        </w:rPr>
        <w:t>Databricks Workflows</w:t>
      </w:r>
      <w:r>
        <w:t xml:space="preserve"> sobre cómputo </w:t>
      </w:r>
      <w:r>
        <w:rPr>
          <w:b/>
          <w:bCs/>
        </w:rPr>
        <w:t>serverless</w:t>
      </w:r>
      <w:r>
        <w:t>: tareas con dependencias, ejecución en paralelo de las que no dependen entre sí, y paso de parámetros entre tareas.</w:t>
      </w:r>
    </w:p>
    <w:p w14:paraId="001CFCC8" w14:textId="77777777" w:rsidR="0086204A" w:rsidRDefault="00000000">
      <w:pPr>
        <w:pStyle w:val="Prrafodelista"/>
        <w:numPr>
          <w:ilvl w:val="0"/>
          <w:numId w:val="2"/>
        </w:numPr>
        <w:spacing w:after="60" w:line="264" w:lineRule="auto"/>
      </w:pPr>
      <w:r>
        <w:t xml:space="preserve">Transformaciones en </w:t>
      </w:r>
      <w:r>
        <w:rPr>
          <w:b/>
          <w:bCs/>
        </w:rPr>
        <w:t>PySpark y Spark SQL</w:t>
      </w:r>
      <w:r>
        <w:t>; modelo de datos con dimensiones de variación lenta (SCD tipo 2) donde se requiera historial.</w:t>
      </w:r>
    </w:p>
    <w:p w14:paraId="731A4338" w14:textId="77777777" w:rsidR="0086204A" w:rsidRDefault="00000000">
      <w:pPr>
        <w:pStyle w:val="Prrafodelista"/>
        <w:numPr>
          <w:ilvl w:val="0"/>
          <w:numId w:val="2"/>
        </w:numPr>
        <w:spacing w:after="60" w:line="264" w:lineRule="auto"/>
      </w:pPr>
      <w:r>
        <w:lastRenderedPageBreak/>
        <w:t xml:space="preserve">Reproceso: el trabajo debe ser </w:t>
      </w:r>
      <w:r>
        <w:rPr>
          <w:b/>
          <w:bCs/>
        </w:rPr>
        <w:t>idempotente</w:t>
      </w:r>
      <w:r>
        <w:t>; si se vuelve a correr el mismo corte, el resultado debe ser idéntico (sustitución de la ventana de fechas en lugar de agregar filas).</w:t>
      </w:r>
    </w:p>
    <w:p w14:paraId="5191AEE2" w14:textId="77777777" w:rsidR="0086204A" w:rsidRDefault="00000000">
      <w:pPr>
        <w:pStyle w:val="Prrafodelista"/>
        <w:numPr>
          <w:ilvl w:val="0"/>
          <w:numId w:val="2"/>
        </w:numPr>
        <w:spacing w:after="60" w:line="264" w:lineRule="auto"/>
      </w:pPr>
      <w:r>
        <w:t xml:space="preserve">Auditoría: registrar en tablas de control el inicio, fin, filas procesadas y estado de cada paso, y publicar la salud del proceso en un </w:t>
      </w:r>
      <w:r>
        <w:rPr>
          <w:b/>
          <w:bCs/>
        </w:rPr>
        <w:t>tablero AI/BI</w:t>
      </w:r>
      <w:r>
        <w:t>.</w:t>
      </w:r>
    </w:p>
    <w:p w14:paraId="5CEEFFC6" w14:textId="77777777" w:rsidR="0086204A" w:rsidRDefault="00000000">
      <w:pPr>
        <w:pStyle w:val="Prrafodelista"/>
        <w:numPr>
          <w:ilvl w:val="0"/>
          <w:numId w:val="2"/>
        </w:numPr>
        <w:spacing w:after="60" w:line="264" w:lineRule="auto"/>
      </w:pPr>
      <w:r>
        <w:t xml:space="preserve">Alertas por </w:t>
      </w:r>
      <w:r>
        <w:rPr>
          <w:b/>
          <w:bCs/>
        </w:rPr>
        <w:t>Slack</w:t>
      </w:r>
      <w:r>
        <w:t xml:space="preserve"> y correo ante cualquier fallo; envío del reporte con Microsoft Graph.</w:t>
      </w:r>
    </w:p>
    <w:p w14:paraId="57D72971" w14:textId="77777777" w:rsidR="0086204A" w:rsidRDefault="00000000">
      <w:pPr>
        <w:pStyle w:val="Prrafodelista"/>
        <w:numPr>
          <w:ilvl w:val="0"/>
          <w:numId w:val="2"/>
        </w:numPr>
        <w:spacing w:after="60" w:line="264" w:lineRule="auto"/>
      </w:pPr>
      <w:r>
        <w:t xml:space="preserve">Modelo predictivo con </w:t>
      </w:r>
      <w:r>
        <w:rPr>
          <w:b/>
          <w:bCs/>
        </w:rPr>
        <w:t>MLflow</w:t>
      </w:r>
      <w:r>
        <w:t xml:space="preserve"> (experimentos) y registro de modelos en Unity Catalog.</w:t>
      </w:r>
    </w:p>
    <w:p w14:paraId="745DBE12" w14:textId="77777777" w:rsidR="0086204A" w:rsidRDefault="00000000">
      <w:pPr>
        <w:pStyle w:val="Prrafodelista"/>
        <w:numPr>
          <w:ilvl w:val="0"/>
          <w:numId w:val="2"/>
        </w:numPr>
        <w:spacing w:after="60" w:line="264" w:lineRule="auto"/>
      </w:pPr>
      <w:r>
        <w:t xml:space="preserve">Despliegue y ambientes con </w:t>
      </w:r>
      <w:r>
        <w:rPr>
          <w:b/>
          <w:bCs/>
        </w:rPr>
        <w:t>Databricks Asset Bundles</w:t>
      </w:r>
      <w:r>
        <w:t xml:space="preserve"> y </w:t>
      </w:r>
      <w:r>
        <w:rPr>
          <w:b/>
          <w:bCs/>
        </w:rPr>
        <w:t>GitHub Actions</w:t>
      </w:r>
      <w:r>
        <w:t>; código versionado en GitHub.</w:t>
      </w:r>
    </w:p>
    <w:p w14:paraId="4B51B991" w14:textId="77777777" w:rsidR="0086204A" w:rsidRDefault="0086204A">
      <w:pPr>
        <w:spacing w:after="160"/>
      </w:pPr>
    </w:p>
    <w:p w14:paraId="1948C16D" w14:textId="77777777" w:rsidR="0086204A" w:rsidRDefault="00000000">
      <w:pPr>
        <w:keepNext/>
        <w:pBdr>
          <w:bottom w:val="single" w:sz="6" w:space="2" w:color="E8412C"/>
        </w:pBdr>
        <w:spacing w:before="200" w:after="80"/>
      </w:pPr>
      <w:r>
        <w:rPr>
          <w:b/>
          <w:bCs/>
          <w:color w:val="1B3139"/>
          <w:sz w:val="22"/>
          <w:szCs w:val="22"/>
        </w:rPr>
        <w:t>Justificación (Responsable: KU)</w:t>
      </w:r>
    </w:p>
    <w:p w14:paraId="17312C98" w14:textId="77777777" w:rsidR="0086204A" w:rsidRDefault="00000000">
      <w:pPr>
        <w:pStyle w:val="Prrafodelista"/>
        <w:numPr>
          <w:ilvl w:val="0"/>
          <w:numId w:val="2"/>
        </w:numPr>
        <w:spacing w:after="60" w:line="264" w:lineRule="auto"/>
      </w:pPr>
      <w:r>
        <w:t>Reducir las 2-3 horas semanales que el analista invierte armando el reporte a mano, liberando tiempo para análisis de valor.</w:t>
      </w:r>
    </w:p>
    <w:p w14:paraId="54888D52" w14:textId="77777777" w:rsidR="0086204A" w:rsidRDefault="00000000">
      <w:pPr>
        <w:pStyle w:val="Prrafodelista"/>
        <w:numPr>
          <w:ilvl w:val="0"/>
          <w:numId w:val="2"/>
        </w:numPr>
        <w:spacing w:after="60" w:line="264" w:lineRule="auto"/>
      </w:pPr>
      <w:r>
        <w:t>Eliminar las diferencias de cifras entre áreas que hoy trabajan con cortes distintos del mismo dato.</w:t>
      </w:r>
    </w:p>
    <w:p w14:paraId="15A27548" w14:textId="77777777" w:rsidR="0086204A" w:rsidRDefault="00000000">
      <w:pPr>
        <w:pStyle w:val="Prrafodelista"/>
        <w:numPr>
          <w:ilvl w:val="0"/>
          <w:numId w:val="2"/>
        </w:numPr>
        <w:spacing w:after="60" w:line="264" w:lineRule="auto"/>
      </w:pPr>
      <w:r>
        <w:t>Detectar órdenes con riesgo de entrega tardía el mismo día en que ocurren, y no 2-3 días después como ocurre hoy.</w:t>
      </w:r>
    </w:p>
    <w:p w14:paraId="147A139D" w14:textId="77777777" w:rsidR="0086204A" w:rsidRDefault="00000000">
      <w:pPr>
        <w:pStyle w:val="Prrafodelista"/>
        <w:numPr>
          <w:ilvl w:val="0"/>
          <w:numId w:val="2"/>
        </w:numPr>
        <w:spacing w:after="60" w:line="264" w:lineRule="auto"/>
      </w:pPr>
      <w:r>
        <w:t>Anticipar el retraso con un modelo predictivo, para pasar de una gestión reactiva a una preventiva.</w:t>
      </w:r>
    </w:p>
    <w:p w14:paraId="2A4F3A50" w14:textId="77777777" w:rsidR="0086204A" w:rsidRDefault="00000000">
      <w:pPr>
        <w:pStyle w:val="Prrafodelista"/>
        <w:numPr>
          <w:ilvl w:val="0"/>
          <w:numId w:val="2"/>
        </w:numPr>
        <w:spacing w:after="60" w:line="264" w:lineRule="auto"/>
      </w:pPr>
      <w:r>
        <w:t>Contar con datos gobernados y trazables, con protección de los datos personales de clientes.</w:t>
      </w:r>
    </w:p>
    <w:p w14:paraId="3C7CE575" w14:textId="77777777" w:rsidR="0086204A" w:rsidRDefault="00000000">
      <w:pPr>
        <w:keepNext/>
        <w:pBdr>
          <w:bottom w:val="single" w:sz="6" w:space="2" w:color="E8412C"/>
        </w:pBdr>
        <w:spacing w:before="200" w:after="80"/>
      </w:pPr>
      <w:r>
        <w:rPr>
          <w:b/>
          <w:bCs/>
          <w:color w:val="1B3139"/>
          <w:sz w:val="22"/>
          <w:szCs w:val="22"/>
        </w:rPr>
        <w:t>Impacto en el Proyecto si el cambio no se implementa (Responsable: KU)</w:t>
      </w:r>
    </w:p>
    <w:p w14:paraId="1E7B7D8B" w14:textId="77777777" w:rsidR="0086204A" w:rsidRDefault="00000000">
      <w:pPr>
        <w:pStyle w:val="Prrafodelista"/>
        <w:numPr>
          <w:ilvl w:val="0"/>
          <w:numId w:val="2"/>
        </w:numPr>
        <w:spacing w:after="60" w:line="264" w:lineRule="auto"/>
      </w:pPr>
      <w:r>
        <w:t>El tiempo de reacción ante alertas de entrega sigue siendo de 48-72 horas.</w:t>
      </w:r>
    </w:p>
    <w:p w14:paraId="028BEE47" w14:textId="77777777" w:rsidR="0086204A" w:rsidRDefault="00000000">
      <w:pPr>
        <w:pStyle w:val="Prrafodelista"/>
        <w:numPr>
          <w:ilvl w:val="0"/>
          <w:numId w:val="2"/>
        </w:numPr>
        <w:spacing w:after="60" w:line="264" w:lineRule="auto"/>
      </w:pPr>
      <w:r>
        <w:t>El cálculo de la venta afectada por entregas tardías continúa haciéndose a destiempo, impactando las decisiones de la semana siguiente.</w:t>
      </w:r>
    </w:p>
    <w:p w14:paraId="4D40D6C9" w14:textId="77777777" w:rsidR="0086204A" w:rsidRDefault="00000000">
      <w:pPr>
        <w:pStyle w:val="Prrafodelista"/>
        <w:numPr>
          <w:ilvl w:val="0"/>
          <w:numId w:val="2"/>
        </w:numPr>
        <w:spacing w:after="60" w:line="264" w:lineRule="auto"/>
      </w:pPr>
      <w:r>
        <w:t>Se mantiene el riesgo de errores por copy/paste manual.</w:t>
      </w:r>
    </w:p>
    <w:p w14:paraId="4B7CB151" w14:textId="77777777" w:rsidR="0086204A" w:rsidRDefault="00000000">
      <w:pPr>
        <w:pStyle w:val="Prrafodelista"/>
        <w:numPr>
          <w:ilvl w:val="0"/>
          <w:numId w:val="2"/>
        </w:numPr>
        <w:spacing w:after="60" w:line="264" w:lineRule="auto"/>
      </w:pPr>
      <w:r>
        <w:t>Los datos personales de clientes continúan circulando en archivos sin control de acceso.</w:t>
      </w:r>
    </w:p>
    <w:p w14:paraId="09AB482C" w14:textId="77777777" w:rsidR="0086204A" w:rsidRDefault="00000000">
      <w:pPr>
        <w:keepNext/>
        <w:pBdr>
          <w:bottom w:val="single" w:sz="6" w:space="2" w:color="E8412C"/>
        </w:pBdr>
        <w:spacing w:before="200" w:after="80"/>
      </w:pPr>
      <w:r>
        <w:rPr>
          <w:b/>
          <w:bCs/>
          <w:color w:val="1B3139"/>
          <w:sz w:val="22"/>
          <w:szCs w:val="22"/>
        </w:rPr>
        <w:t>Alternativas de Solución si el cambio no se implementa (Responsable: KU)</w:t>
      </w:r>
    </w:p>
    <w:p w14:paraId="0AFC6800" w14:textId="77777777" w:rsidR="0086204A" w:rsidRDefault="00000000">
      <w:pPr>
        <w:pStyle w:val="Prrafodelista"/>
        <w:numPr>
          <w:ilvl w:val="0"/>
          <w:numId w:val="2"/>
        </w:numPr>
        <w:spacing w:after="60" w:line="264" w:lineRule="auto"/>
      </w:pPr>
      <w:r>
        <w:rPr>
          <w:b/>
          <w:bCs/>
        </w:rPr>
        <w:t>Plan B 1:</w:t>
      </w:r>
      <w:r>
        <w:t xml:space="preserve"> construir el reporte conectando Power BI directamente al CSV. No pasa por el Lakehouse, por lo que no cumple con la política de consolidar primero los datos en la plataforma corporativa, y no ofrece historial ni trazabilidad.</w:t>
      </w:r>
    </w:p>
    <w:p w14:paraId="102E7B54" w14:textId="77777777" w:rsidR="0086204A" w:rsidRDefault="00000000">
      <w:pPr>
        <w:pStyle w:val="Prrafodelista"/>
        <w:numPr>
          <w:ilvl w:val="0"/>
          <w:numId w:val="2"/>
        </w:numPr>
        <w:spacing w:after="60" w:line="264" w:lineRule="auto"/>
      </w:pPr>
      <w:r>
        <w:rPr>
          <w:b/>
          <w:bCs/>
        </w:rPr>
        <w:t>Plan B 2:</w:t>
      </w:r>
      <w:r>
        <w:t xml:space="preserve"> mantener el proceso manual con macros de Excel mejoradas. No resuelve las diferencias de corte entre áreas.</w:t>
      </w:r>
    </w:p>
    <w:p w14:paraId="623E0940" w14:textId="77777777" w:rsidR="0086204A" w:rsidRDefault="00000000">
      <w:pPr>
        <w:pStyle w:val="Prrafodelista"/>
        <w:numPr>
          <w:ilvl w:val="0"/>
          <w:numId w:val="2"/>
        </w:numPr>
        <w:spacing w:after="60" w:line="264" w:lineRule="auto"/>
      </w:pPr>
      <w:r>
        <w:rPr>
          <w:b/>
          <w:bCs/>
        </w:rPr>
        <w:t>Plan B 3:</w:t>
      </w:r>
      <w:r>
        <w:t xml:space="preserve"> una base de datos relacional con paquetes de integración en servidor propio. Requiere infraestructura y mantenimiento, y no cubre de forma nativa el modelo predictivo ni el gobierno de datos.</w:t>
      </w:r>
    </w:p>
    <w:p w14:paraId="00F5BDE3" w14:textId="77777777" w:rsidR="0086204A" w:rsidRDefault="00000000">
      <w:pPr>
        <w:keepNext/>
        <w:pBdr>
          <w:bottom w:val="single" w:sz="6" w:space="2" w:color="E8412C"/>
        </w:pBdr>
        <w:spacing w:before="200" w:after="80"/>
      </w:pPr>
      <w:r>
        <w:rPr>
          <w:b/>
          <w:bCs/>
          <w:color w:val="1B3139"/>
          <w:sz w:val="22"/>
          <w:szCs w:val="22"/>
        </w:rPr>
        <w:t>Casos de Prueba que aseguren el desarrollo (Responsable: KU)</w:t>
      </w:r>
    </w:p>
    <w:p w14:paraId="6E825493" w14:textId="77777777" w:rsidR="0086204A" w:rsidRDefault="00000000">
      <w:pPr>
        <w:spacing w:after="100" w:line="276" w:lineRule="auto"/>
        <w:jc w:val="both"/>
      </w:pPr>
      <w:r>
        <w:t>Propuesta de periodo de prueba: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5438"/>
      </w:tblGrid>
      <w:tr w:rsidR="0086204A" w14:paraId="7B5DB79E" w14:textId="77777777">
        <w:tblPrEx>
          <w:tblCellMar>
            <w:top w:w="0" w:type="dxa"/>
            <w:bottom w:w="0" w:type="dxa"/>
          </w:tblCellMar>
        </w:tblPrEx>
        <w:trPr>
          <w:cantSplit/>
          <w:tblHeader/>
        </w:trPr>
        <w:tc>
          <w:tcPr>
            <w:tcW w:w="600" w:type="dxa"/>
            <w:tcBorders>
              <w:top w:val="single" w:sz="4" w:space="0" w:color="B8C4CA"/>
              <w:left w:val="single" w:sz="4" w:space="0" w:color="B8C4CA"/>
              <w:bottom w:val="single" w:sz="4" w:space="0" w:color="B8C4CA"/>
              <w:right w:val="single" w:sz="4" w:space="0" w:color="B8C4CA"/>
            </w:tcBorders>
            <w:shd w:val="clear" w:color="auto" w:fill="1B3139"/>
            <w:tcMar>
              <w:top w:w="60" w:type="dxa"/>
              <w:left w:w="100" w:type="dxa"/>
              <w:bottom w:w="60" w:type="dxa"/>
              <w:right w:w="100" w:type="dxa"/>
            </w:tcMar>
            <w:vAlign w:val="center"/>
          </w:tcPr>
          <w:p w14:paraId="18F38491" w14:textId="77777777" w:rsidR="0086204A" w:rsidRDefault="00000000">
            <w:pPr>
              <w:spacing w:after="40"/>
            </w:pPr>
            <w:proofErr w:type="spellStart"/>
            <w:r>
              <w:rPr>
                <w:b/>
                <w:bCs/>
                <w:color w:val="FFFFFF"/>
                <w:sz w:val="19"/>
                <w:szCs w:val="19"/>
              </w:rPr>
              <w:t>N°</w:t>
            </w:r>
            <w:proofErr w:type="spellEnd"/>
          </w:p>
        </w:tc>
        <w:tc>
          <w:tcPr>
            <w:tcW w:w="3600" w:type="dxa"/>
            <w:tcBorders>
              <w:top w:val="single" w:sz="4" w:space="0" w:color="B8C4CA"/>
              <w:left w:val="single" w:sz="4" w:space="0" w:color="B8C4CA"/>
              <w:bottom w:val="single" w:sz="4" w:space="0" w:color="B8C4CA"/>
              <w:right w:val="single" w:sz="4" w:space="0" w:color="B8C4CA"/>
            </w:tcBorders>
            <w:shd w:val="clear" w:color="auto" w:fill="1B3139"/>
            <w:tcMar>
              <w:top w:w="60" w:type="dxa"/>
              <w:left w:w="100" w:type="dxa"/>
              <w:bottom w:w="60" w:type="dxa"/>
              <w:right w:w="100" w:type="dxa"/>
            </w:tcMar>
            <w:vAlign w:val="center"/>
          </w:tcPr>
          <w:p w14:paraId="513162C0" w14:textId="77777777" w:rsidR="0086204A" w:rsidRDefault="00000000">
            <w:pPr>
              <w:spacing w:after="40"/>
            </w:pPr>
            <w:r>
              <w:rPr>
                <w:b/>
                <w:bCs/>
                <w:color w:val="FFFFFF"/>
                <w:sz w:val="19"/>
                <w:szCs w:val="19"/>
              </w:rPr>
              <w:t>Caso de prueba</w:t>
            </w:r>
          </w:p>
        </w:tc>
        <w:tc>
          <w:tcPr>
            <w:tcW w:w="5438" w:type="dxa"/>
            <w:tcBorders>
              <w:top w:val="single" w:sz="4" w:space="0" w:color="B8C4CA"/>
              <w:left w:val="single" w:sz="4" w:space="0" w:color="B8C4CA"/>
              <w:bottom w:val="single" w:sz="4" w:space="0" w:color="B8C4CA"/>
              <w:right w:val="single" w:sz="4" w:space="0" w:color="B8C4CA"/>
            </w:tcBorders>
            <w:shd w:val="clear" w:color="auto" w:fill="1B3139"/>
            <w:tcMar>
              <w:top w:w="60" w:type="dxa"/>
              <w:left w:w="100" w:type="dxa"/>
              <w:bottom w:w="60" w:type="dxa"/>
              <w:right w:w="100" w:type="dxa"/>
            </w:tcMar>
            <w:vAlign w:val="center"/>
          </w:tcPr>
          <w:p w14:paraId="6EA642CD" w14:textId="77777777" w:rsidR="0086204A" w:rsidRDefault="00000000">
            <w:pPr>
              <w:spacing w:after="40"/>
            </w:pPr>
            <w:r>
              <w:rPr>
                <w:b/>
                <w:bCs/>
                <w:color w:val="FFFFFF"/>
                <w:sz w:val="19"/>
                <w:szCs w:val="19"/>
              </w:rPr>
              <w:t>Criterio de aceptación</w:t>
            </w:r>
          </w:p>
        </w:tc>
      </w:tr>
      <w:tr w:rsidR="0086204A" w14:paraId="15E10963" w14:textId="77777777">
        <w:tblPrEx>
          <w:tblCellMar>
            <w:top w:w="0" w:type="dxa"/>
            <w:bottom w:w="0" w:type="dxa"/>
          </w:tblCellMar>
        </w:tblPrEx>
        <w:trPr>
          <w:cantSplit/>
        </w:trPr>
        <w:tc>
          <w:tcPr>
            <w:tcW w:w="6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555A200F" w14:textId="77777777" w:rsidR="0086204A" w:rsidRDefault="00000000">
            <w:pPr>
              <w:spacing w:after="40"/>
            </w:pPr>
            <w:r>
              <w:rPr>
                <w:sz w:val="19"/>
                <w:szCs w:val="19"/>
              </w:rPr>
              <w:t>1</w:t>
            </w:r>
          </w:p>
        </w:tc>
        <w:tc>
          <w:tcPr>
            <w:tcW w:w="36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7D8CBC6F" w14:textId="77777777" w:rsidR="0086204A" w:rsidRDefault="00000000">
            <w:pPr>
              <w:spacing w:after="40"/>
            </w:pPr>
            <w:r>
              <w:rPr>
                <w:sz w:val="19"/>
                <w:szCs w:val="19"/>
              </w:rPr>
              <w:t>Ejecución en paralelo con el proceso manual durante 2 semanas (2 ejecuciones).</w:t>
            </w:r>
          </w:p>
        </w:tc>
        <w:tc>
          <w:tcPr>
            <w:tcW w:w="54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1B25D820" w14:textId="77777777" w:rsidR="0086204A" w:rsidRDefault="00000000">
            <w:pPr>
              <w:spacing w:after="40"/>
            </w:pPr>
            <w:r>
              <w:rPr>
                <w:sz w:val="19"/>
                <w:szCs w:val="19"/>
              </w:rPr>
              <w:t>Los 7 indicadores coinciden con el Excel manual; se acepta diferencia ≤ 0.5% atribuible a redondeos.</w:t>
            </w:r>
          </w:p>
        </w:tc>
      </w:tr>
      <w:tr w:rsidR="0086204A" w14:paraId="31F9A6D5" w14:textId="77777777">
        <w:tblPrEx>
          <w:tblCellMar>
            <w:top w:w="0" w:type="dxa"/>
            <w:bottom w:w="0" w:type="dxa"/>
          </w:tblCellMar>
        </w:tblPrEx>
        <w:trPr>
          <w:cantSplit/>
        </w:trPr>
        <w:tc>
          <w:tcPr>
            <w:tcW w:w="6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7531D28F" w14:textId="77777777" w:rsidR="0086204A" w:rsidRDefault="00000000">
            <w:pPr>
              <w:spacing w:after="40"/>
            </w:pPr>
            <w:r>
              <w:rPr>
                <w:sz w:val="19"/>
                <w:szCs w:val="19"/>
              </w:rPr>
              <w:t>2</w:t>
            </w:r>
          </w:p>
        </w:tc>
        <w:tc>
          <w:tcPr>
            <w:tcW w:w="36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1367AF9D" w14:textId="77777777" w:rsidR="0086204A" w:rsidRDefault="00000000">
            <w:pPr>
              <w:spacing w:after="40"/>
            </w:pPr>
            <w:r>
              <w:rPr>
                <w:sz w:val="19"/>
                <w:szCs w:val="19"/>
              </w:rPr>
              <w:t>Reprocesamiento: correr dos veces el mismo corte.</w:t>
            </w:r>
          </w:p>
        </w:tc>
        <w:tc>
          <w:tcPr>
            <w:tcW w:w="5438"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0BC8D0A9" w14:textId="77777777" w:rsidR="0086204A" w:rsidRDefault="00000000">
            <w:pPr>
              <w:spacing w:after="40"/>
            </w:pPr>
            <w:r>
              <w:rPr>
                <w:sz w:val="19"/>
                <w:szCs w:val="19"/>
              </w:rPr>
              <w:t>Las tablas finales quedan idénticas; sin filas duplicadas ni versiones nuevas del historial.</w:t>
            </w:r>
          </w:p>
        </w:tc>
      </w:tr>
      <w:tr w:rsidR="0086204A" w14:paraId="0FFF655C" w14:textId="77777777">
        <w:tblPrEx>
          <w:tblCellMar>
            <w:top w:w="0" w:type="dxa"/>
            <w:bottom w:w="0" w:type="dxa"/>
          </w:tblCellMar>
        </w:tblPrEx>
        <w:trPr>
          <w:cantSplit/>
        </w:trPr>
        <w:tc>
          <w:tcPr>
            <w:tcW w:w="6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5181FF23" w14:textId="77777777" w:rsidR="0086204A" w:rsidRDefault="00000000">
            <w:pPr>
              <w:spacing w:after="40"/>
            </w:pPr>
            <w:r>
              <w:rPr>
                <w:sz w:val="19"/>
                <w:szCs w:val="19"/>
              </w:rPr>
              <w:t>3</w:t>
            </w:r>
          </w:p>
        </w:tc>
        <w:tc>
          <w:tcPr>
            <w:tcW w:w="36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0325BFAE" w14:textId="77777777" w:rsidR="0086204A" w:rsidRDefault="00000000">
            <w:pPr>
              <w:spacing w:after="40"/>
            </w:pPr>
            <w:r>
              <w:rPr>
                <w:sz w:val="19"/>
                <w:szCs w:val="19"/>
              </w:rPr>
              <w:t>Traslape de cortes: cargar una ventana que incluye días ya cargados.</w:t>
            </w:r>
          </w:p>
        </w:tc>
        <w:tc>
          <w:tcPr>
            <w:tcW w:w="54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5A372125" w14:textId="77777777" w:rsidR="0086204A" w:rsidRDefault="00000000">
            <w:pPr>
              <w:spacing w:after="40"/>
            </w:pPr>
            <w:r>
              <w:rPr>
                <w:sz w:val="19"/>
                <w:szCs w:val="19"/>
              </w:rPr>
              <w:t>Los días repetidos se reemplazan, no se duplican; el conteo por orden y línea de orden se mantiene.</w:t>
            </w:r>
          </w:p>
        </w:tc>
      </w:tr>
      <w:tr w:rsidR="0086204A" w14:paraId="21A52FDC" w14:textId="77777777">
        <w:tblPrEx>
          <w:tblCellMar>
            <w:top w:w="0" w:type="dxa"/>
            <w:bottom w:w="0" w:type="dxa"/>
          </w:tblCellMar>
        </w:tblPrEx>
        <w:trPr>
          <w:cantSplit/>
        </w:trPr>
        <w:tc>
          <w:tcPr>
            <w:tcW w:w="6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53E02787" w14:textId="77777777" w:rsidR="0086204A" w:rsidRDefault="00000000">
            <w:pPr>
              <w:spacing w:after="40"/>
            </w:pPr>
            <w:r>
              <w:rPr>
                <w:sz w:val="19"/>
                <w:szCs w:val="19"/>
              </w:rPr>
              <w:t>4</w:t>
            </w:r>
          </w:p>
        </w:tc>
        <w:tc>
          <w:tcPr>
            <w:tcW w:w="36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59594D38" w14:textId="77777777" w:rsidR="0086204A" w:rsidRDefault="00000000">
            <w:pPr>
              <w:spacing w:after="40"/>
            </w:pPr>
            <w:r>
              <w:rPr>
                <w:sz w:val="19"/>
                <w:szCs w:val="19"/>
              </w:rPr>
              <w:t>Manejo de errores: provocar que el CSV no esté presente en SharePoint.</w:t>
            </w:r>
          </w:p>
        </w:tc>
        <w:tc>
          <w:tcPr>
            <w:tcW w:w="5438"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51F43BC1" w14:textId="77777777" w:rsidR="0086204A" w:rsidRDefault="00000000">
            <w:pPr>
              <w:spacing w:after="40"/>
            </w:pPr>
            <w:r>
              <w:rPr>
                <w:sz w:val="19"/>
                <w:szCs w:val="19"/>
              </w:rPr>
              <w:t>El proceso falla de forma controlada, se registra el error, se avisa por Slack y las tablas finales no se corrompen.</w:t>
            </w:r>
          </w:p>
        </w:tc>
      </w:tr>
      <w:tr w:rsidR="0086204A" w14:paraId="464980CF" w14:textId="77777777">
        <w:tblPrEx>
          <w:tblCellMar>
            <w:top w:w="0" w:type="dxa"/>
            <w:bottom w:w="0" w:type="dxa"/>
          </w:tblCellMar>
        </w:tblPrEx>
        <w:trPr>
          <w:cantSplit/>
        </w:trPr>
        <w:tc>
          <w:tcPr>
            <w:tcW w:w="6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5929CF1B" w14:textId="77777777" w:rsidR="0086204A" w:rsidRDefault="00000000">
            <w:pPr>
              <w:spacing w:after="40"/>
            </w:pPr>
            <w:r>
              <w:rPr>
                <w:sz w:val="19"/>
                <w:szCs w:val="19"/>
              </w:rPr>
              <w:lastRenderedPageBreak/>
              <w:t>5</w:t>
            </w:r>
          </w:p>
        </w:tc>
        <w:tc>
          <w:tcPr>
            <w:tcW w:w="36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33FB23E3" w14:textId="77777777" w:rsidR="0086204A" w:rsidRDefault="00000000">
            <w:pPr>
              <w:spacing w:after="40"/>
            </w:pPr>
            <w:r>
              <w:rPr>
                <w:sz w:val="19"/>
                <w:szCs w:val="19"/>
              </w:rPr>
              <w:t>Muestreo: tomar 5 órdenes al azar del detalle.</w:t>
            </w:r>
          </w:p>
        </w:tc>
        <w:tc>
          <w:tcPr>
            <w:tcW w:w="54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449C9694" w14:textId="77777777" w:rsidR="0086204A" w:rsidRDefault="00000000">
            <w:pPr>
              <w:spacing w:after="40"/>
            </w:pPr>
            <w:r>
              <w:rPr>
                <w:sz w:val="19"/>
                <w:szCs w:val="19"/>
              </w:rPr>
              <w:t>Cada uno de los 7 indicadores coincide con el cálculo manual sobre el CSV original.</w:t>
            </w:r>
          </w:p>
        </w:tc>
      </w:tr>
      <w:tr w:rsidR="0086204A" w14:paraId="77C5E79F" w14:textId="77777777">
        <w:tblPrEx>
          <w:tblCellMar>
            <w:top w:w="0" w:type="dxa"/>
            <w:bottom w:w="0" w:type="dxa"/>
          </w:tblCellMar>
        </w:tblPrEx>
        <w:trPr>
          <w:cantSplit/>
        </w:trPr>
        <w:tc>
          <w:tcPr>
            <w:tcW w:w="6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0CDF6543" w14:textId="77777777" w:rsidR="0086204A" w:rsidRDefault="00000000">
            <w:pPr>
              <w:spacing w:after="40"/>
            </w:pPr>
            <w:r>
              <w:rPr>
                <w:sz w:val="19"/>
                <w:szCs w:val="19"/>
              </w:rPr>
              <w:t>6</w:t>
            </w:r>
          </w:p>
        </w:tc>
        <w:tc>
          <w:tcPr>
            <w:tcW w:w="36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713C6991" w14:textId="77777777" w:rsidR="0086204A" w:rsidRDefault="00000000">
            <w:pPr>
              <w:spacing w:after="40"/>
            </w:pPr>
            <w:r>
              <w:rPr>
                <w:sz w:val="19"/>
                <w:szCs w:val="19"/>
              </w:rPr>
              <w:t>Registros defectuosos: introducir una orden sin fecha o sin cliente.</w:t>
            </w:r>
          </w:p>
        </w:tc>
        <w:tc>
          <w:tcPr>
            <w:tcW w:w="5438"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35AAE2A7" w14:textId="77777777" w:rsidR="0086204A" w:rsidRDefault="00000000">
            <w:pPr>
              <w:spacing w:after="40"/>
            </w:pPr>
            <w:r>
              <w:rPr>
                <w:sz w:val="19"/>
                <w:szCs w:val="19"/>
              </w:rPr>
              <w:t>La orden queda en cuarentena con su motivo y no aparece en el reporte; el proceso continúa.</w:t>
            </w:r>
          </w:p>
        </w:tc>
      </w:tr>
      <w:tr w:rsidR="0086204A" w14:paraId="283BD393" w14:textId="77777777">
        <w:tblPrEx>
          <w:tblCellMar>
            <w:top w:w="0" w:type="dxa"/>
            <w:bottom w:w="0" w:type="dxa"/>
          </w:tblCellMar>
        </w:tblPrEx>
        <w:trPr>
          <w:cantSplit/>
        </w:trPr>
        <w:tc>
          <w:tcPr>
            <w:tcW w:w="6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7E53BF7C" w14:textId="77777777" w:rsidR="0086204A" w:rsidRDefault="00000000">
            <w:pPr>
              <w:spacing w:after="40"/>
            </w:pPr>
            <w:r>
              <w:rPr>
                <w:sz w:val="19"/>
                <w:szCs w:val="19"/>
              </w:rPr>
              <w:t>7</w:t>
            </w:r>
          </w:p>
        </w:tc>
        <w:tc>
          <w:tcPr>
            <w:tcW w:w="36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6DE5FAA5" w14:textId="77777777" w:rsidR="0086204A" w:rsidRDefault="00000000">
            <w:pPr>
              <w:spacing w:after="40"/>
            </w:pPr>
            <w:r>
              <w:rPr>
                <w:sz w:val="19"/>
                <w:szCs w:val="19"/>
              </w:rPr>
              <w:t>Duplicado propio: forzar un duplicado después de la deduplicación.</w:t>
            </w:r>
          </w:p>
        </w:tc>
        <w:tc>
          <w:tcPr>
            <w:tcW w:w="54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2ACD7CDC" w14:textId="77777777" w:rsidR="0086204A" w:rsidRDefault="00000000">
            <w:pPr>
              <w:spacing w:after="40"/>
            </w:pPr>
            <w:r>
              <w:rPr>
                <w:sz w:val="19"/>
                <w:szCs w:val="19"/>
              </w:rPr>
              <w:t>La validación de unicidad detiene la ejecución y deja evidencia.</w:t>
            </w:r>
          </w:p>
        </w:tc>
      </w:tr>
      <w:tr w:rsidR="0086204A" w14:paraId="6BDB65B6" w14:textId="77777777">
        <w:tblPrEx>
          <w:tblCellMar>
            <w:top w:w="0" w:type="dxa"/>
            <w:bottom w:w="0" w:type="dxa"/>
          </w:tblCellMar>
        </w:tblPrEx>
        <w:trPr>
          <w:cantSplit/>
        </w:trPr>
        <w:tc>
          <w:tcPr>
            <w:tcW w:w="6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1A30651A" w14:textId="77777777" w:rsidR="0086204A" w:rsidRDefault="00000000">
            <w:pPr>
              <w:spacing w:after="40"/>
            </w:pPr>
            <w:r>
              <w:rPr>
                <w:sz w:val="19"/>
                <w:szCs w:val="19"/>
              </w:rPr>
              <w:t>8</w:t>
            </w:r>
          </w:p>
        </w:tc>
        <w:tc>
          <w:tcPr>
            <w:tcW w:w="36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4DA360D9" w14:textId="77777777" w:rsidR="0086204A" w:rsidRDefault="00000000">
            <w:pPr>
              <w:spacing w:after="40"/>
            </w:pPr>
            <w:r>
              <w:rPr>
                <w:sz w:val="19"/>
                <w:szCs w:val="19"/>
              </w:rPr>
              <w:t>Cambio de un atributo de cliente entre cortes.</w:t>
            </w:r>
          </w:p>
        </w:tc>
        <w:tc>
          <w:tcPr>
            <w:tcW w:w="5438"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0FC74CD6" w14:textId="77777777" w:rsidR="0086204A" w:rsidRDefault="00000000">
            <w:pPr>
              <w:spacing w:after="40"/>
            </w:pPr>
            <w:r>
              <w:rPr>
                <w:sz w:val="19"/>
                <w:szCs w:val="19"/>
              </w:rPr>
              <w:t>Se crea una nueva versión vigente y se conserva la anterior con su vigencia.</w:t>
            </w:r>
          </w:p>
        </w:tc>
      </w:tr>
      <w:tr w:rsidR="0086204A" w14:paraId="5FCB837C" w14:textId="77777777">
        <w:tblPrEx>
          <w:tblCellMar>
            <w:top w:w="0" w:type="dxa"/>
            <w:bottom w:w="0" w:type="dxa"/>
          </w:tblCellMar>
        </w:tblPrEx>
        <w:trPr>
          <w:cantSplit/>
        </w:trPr>
        <w:tc>
          <w:tcPr>
            <w:tcW w:w="6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5AD9EB41" w14:textId="77777777" w:rsidR="0086204A" w:rsidRDefault="00000000">
            <w:pPr>
              <w:spacing w:after="40"/>
            </w:pPr>
            <w:r>
              <w:rPr>
                <w:sz w:val="19"/>
                <w:szCs w:val="19"/>
              </w:rPr>
              <w:t>9</w:t>
            </w:r>
          </w:p>
        </w:tc>
        <w:tc>
          <w:tcPr>
            <w:tcW w:w="36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75230B6E" w14:textId="77777777" w:rsidR="0086204A" w:rsidRDefault="00000000">
            <w:pPr>
              <w:spacing w:after="40"/>
            </w:pPr>
            <w:r>
              <w:rPr>
                <w:sz w:val="19"/>
                <w:szCs w:val="19"/>
              </w:rPr>
              <w:t>Datos personales: consultar con un usuario sin autorización.</w:t>
            </w:r>
          </w:p>
        </w:tc>
        <w:tc>
          <w:tcPr>
            <w:tcW w:w="54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5C7A6D9A" w14:textId="77777777" w:rsidR="0086204A" w:rsidRDefault="00000000">
            <w:pPr>
              <w:spacing w:after="40"/>
            </w:pPr>
            <w:r>
              <w:rPr>
                <w:sz w:val="19"/>
                <w:szCs w:val="19"/>
              </w:rPr>
              <w:t>El correo aparece enmascarado; no existe ningún campo de contraseña en ninguna capa de análisis.</w:t>
            </w:r>
          </w:p>
        </w:tc>
      </w:tr>
      <w:tr w:rsidR="0086204A" w14:paraId="2AB33390" w14:textId="77777777">
        <w:tblPrEx>
          <w:tblCellMar>
            <w:top w:w="0" w:type="dxa"/>
            <w:bottom w:w="0" w:type="dxa"/>
          </w:tblCellMar>
        </w:tblPrEx>
        <w:trPr>
          <w:cantSplit/>
        </w:trPr>
        <w:tc>
          <w:tcPr>
            <w:tcW w:w="6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1D802462" w14:textId="77777777" w:rsidR="0086204A" w:rsidRDefault="00000000">
            <w:pPr>
              <w:spacing w:after="40"/>
            </w:pPr>
            <w:r>
              <w:rPr>
                <w:sz w:val="19"/>
                <w:szCs w:val="19"/>
              </w:rPr>
              <w:t>10</w:t>
            </w:r>
          </w:p>
        </w:tc>
        <w:tc>
          <w:tcPr>
            <w:tcW w:w="36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58009280" w14:textId="77777777" w:rsidR="0086204A" w:rsidRDefault="00000000">
            <w:pPr>
              <w:spacing w:after="40"/>
            </w:pPr>
            <w:r>
              <w:rPr>
                <w:sz w:val="19"/>
                <w:szCs w:val="19"/>
              </w:rPr>
              <w:t>Modelo predictivo: evaluación sobre el periodo más reciente.</w:t>
            </w:r>
          </w:p>
        </w:tc>
        <w:tc>
          <w:tcPr>
            <w:tcW w:w="5438"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29011C9B" w14:textId="77777777" w:rsidR="0086204A" w:rsidRDefault="00000000">
            <w:pPr>
              <w:spacing w:after="40"/>
            </w:pPr>
            <w:r>
              <w:rPr>
                <w:sz w:val="19"/>
                <w:szCs w:val="19"/>
              </w:rPr>
              <w:t>Supera a la regla de referencia; no usa variables posteriores a la creación de la orden; queda registrado y versionado.</w:t>
            </w:r>
          </w:p>
        </w:tc>
      </w:tr>
      <w:tr w:rsidR="0086204A" w14:paraId="69ADA1BA" w14:textId="77777777">
        <w:tblPrEx>
          <w:tblCellMar>
            <w:top w:w="0" w:type="dxa"/>
            <w:bottom w:w="0" w:type="dxa"/>
          </w:tblCellMar>
        </w:tblPrEx>
        <w:trPr>
          <w:cantSplit/>
        </w:trPr>
        <w:tc>
          <w:tcPr>
            <w:tcW w:w="6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37CDD934" w14:textId="77777777" w:rsidR="0086204A" w:rsidRDefault="00000000">
            <w:pPr>
              <w:spacing w:after="40"/>
            </w:pPr>
            <w:r>
              <w:rPr>
                <w:sz w:val="19"/>
                <w:szCs w:val="19"/>
              </w:rPr>
              <w:t>11</w:t>
            </w:r>
          </w:p>
        </w:tc>
        <w:tc>
          <w:tcPr>
            <w:tcW w:w="36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6F127B13" w14:textId="77777777" w:rsidR="0086204A" w:rsidRDefault="00000000">
            <w:pPr>
              <w:spacing w:after="40"/>
            </w:pPr>
            <w:r>
              <w:rPr>
                <w:sz w:val="19"/>
                <w:szCs w:val="19"/>
              </w:rPr>
              <w:t>Predicción sin modelo vigente.</w:t>
            </w:r>
          </w:p>
        </w:tc>
        <w:tc>
          <w:tcPr>
            <w:tcW w:w="54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33088A47" w14:textId="77777777" w:rsidR="0086204A" w:rsidRDefault="00000000">
            <w:pPr>
              <w:spacing w:after="40"/>
            </w:pPr>
            <w:r>
              <w:rPr>
                <w:sz w:val="19"/>
                <w:szCs w:val="19"/>
              </w:rPr>
              <w:t>El paso falla de forma controlada y los 7 indicadores se publican normalmente.</w:t>
            </w:r>
          </w:p>
        </w:tc>
      </w:tr>
    </w:tbl>
    <w:p w14:paraId="452257E7" w14:textId="77777777" w:rsidR="0086204A" w:rsidRDefault="0086204A">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6204A" w14:paraId="1226AF72" w14:textId="77777777">
        <w:tblPrEx>
          <w:tblCellMar>
            <w:top w:w="0" w:type="dxa"/>
            <w:bottom w:w="0" w:type="dxa"/>
          </w:tblCellMar>
        </w:tblPrEx>
        <w:tc>
          <w:tcPr>
            <w:tcW w:w="9638" w:type="dxa"/>
            <w:tcBorders>
              <w:top w:val="single" w:sz="4" w:space="0" w:color="B8C4CA"/>
              <w:left w:val="single" w:sz="4" w:space="0" w:color="B8C4CA"/>
              <w:bottom w:val="single" w:sz="4" w:space="0" w:color="B8C4CA"/>
              <w:right w:val="single" w:sz="4" w:space="0" w:color="B8C4CA"/>
            </w:tcBorders>
            <w:shd w:val="clear" w:color="auto" w:fill="D5DDE1"/>
            <w:tcMar>
              <w:top w:w="70" w:type="dxa"/>
              <w:left w:w="120" w:type="dxa"/>
              <w:bottom w:w="70" w:type="dxa"/>
              <w:right w:w="120" w:type="dxa"/>
            </w:tcMar>
          </w:tcPr>
          <w:p w14:paraId="51931202" w14:textId="77777777" w:rsidR="0086204A" w:rsidRDefault="00000000">
            <w:r>
              <w:rPr>
                <w:b/>
                <w:bCs/>
                <w:color w:val="1B3139"/>
                <w:sz w:val="22"/>
                <w:szCs w:val="22"/>
              </w:rPr>
              <w:t>Propuesta de Solución (Para ser llenado por el proveedor)</w:t>
            </w:r>
          </w:p>
        </w:tc>
      </w:tr>
    </w:tbl>
    <w:p w14:paraId="71255E49" w14:textId="77777777" w:rsidR="0086204A" w:rsidRDefault="0086204A">
      <w:pPr>
        <w:spacing w:after="60"/>
      </w:pPr>
    </w:p>
    <w:p w14:paraId="419F075D" w14:textId="77777777" w:rsidR="0086204A" w:rsidRDefault="00000000">
      <w:pPr>
        <w:spacing w:after="100" w:line="276" w:lineRule="auto"/>
      </w:pPr>
      <w:r>
        <w:rPr>
          <w:b/>
          <w:bCs/>
        </w:rPr>
        <w:t>PROPUESTA DE SOLUCIÓN – REPORTE PERFORMANCE LOGÍSTICO Y RIESGO DE ENTREGA</w:t>
      </w:r>
    </w:p>
    <w:p w14:paraId="0CEA438B" w14:textId="77777777" w:rsidR="0086204A" w:rsidRDefault="00000000">
      <w:pPr>
        <w:spacing w:after="100" w:line="276" w:lineRule="auto"/>
        <w:jc w:val="both"/>
      </w:pPr>
      <w:r>
        <w:t>Entregar 1 archivo Excel con los 7 indicadores definidos en la sección anterior, distribuido en 4 pestañas, sobre una plataforma Data Lakehouse en Databricks que además incorpora validación de calidad, gobierno de datos y un modelo predictivo de riesgo de entrega.</w:t>
      </w:r>
    </w:p>
    <w:p w14:paraId="122DED49" w14:textId="77777777" w:rsidR="0086204A" w:rsidRDefault="00000000">
      <w:pPr>
        <w:keepNext/>
        <w:spacing w:before="120" w:after="60"/>
      </w:pPr>
      <w:r>
        <w:rPr>
          <w:b/>
          <w:bCs/>
          <w:color w:val="E8412C"/>
        </w:rPr>
        <w:t>Arquitectura propuesta (Data Lakehouse en Databricks)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5538"/>
      </w:tblGrid>
      <w:tr w:rsidR="0086204A" w14:paraId="121E368A" w14:textId="77777777">
        <w:tblPrEx>
          <w:tblCellMar>
            <w:top w:w="0" w:type="dxa"/>
            <w:bottom w:w="0" w:type="dxa"/>
          </w:tblCellMar>
        </w:tblPrEx>
        <w:trPr>
          <w:cantSplit/>
          <w:tblHeader/>
        </w:trPr>
        <w:tc>
          <w:tcPr>
            <w:tcW w:w="1700" w:type="dxa"/>
            <w:tcBorders>
              <w:top w:val="single" w:sz="4" w:space="0" w:color="B8C4CA"/>
              <w:left w:val="single" w:sz="4" w:space="0" w:color="B8C4CA"/>
              <w:bottom w:val="single" w:sz="4" w:space="0" w:color="B8C4CA"/>
              <w:right w:val="single" w:sz="4" w:space="0" w:color="B8C4CA"/>
            </w:tcBorders>
            <w:shd w:val="clear" w:color="auto" w:fill="1B3139"/>
            <w:tcMar>
              <w:top w:w="60" w:type="dxa"/>
              <w:left w:w="100" w:type="dxa"/>
              <w:bottom w:w="60" w:type="dxa"/>
              <w:right w:w="100" w:type="dxa"/>
            </w:tcMar>
            <w:vAlign w:val="center"/>
          </w:tcPr>
          <w:p w14:paraId="06F4CF6E" w14:textId="77777777" w:rsidR="0086204A" w:rsidRDefault="00000000">
            <w:pPr>
              <w:spacing w:after="40"/>
            </w:pPr>
            <w:r>
              <w:rPr>
                <w:b/>
                <w:bCs/>
                <w:color w:val="FFFFFF"/>
                <w:sz w:val="19"/>
                <w:szCs w:val="19"/>
              </w:rPr>
              <w:t>Capa</w:t>
            </w:r>
          </w:p>
        </w:tc>
        <w:tc>
          <w:tcPr>
            <w:tcW w:w="2400" w:type="dxa"/>
            <w:tcBorders>
              <w:top w:val="single" w:sz="4" w:space="0" w:color="B8C4CA"/>
              <w:left w:val="single" w:sz="4" w:space="0" w:color="B8C4CA"/>
              <w:bottom w:val="single" w:sz="4" w:space="0" w:color="B8C4CA"/>
              <w:right w:val="single" w:sz="4" w:space="0" w:color="B8C4CA"/>
            </w:tcBorders>
            <w:shd w:val="clear" w:color="auto" w:fill="1B3139"/>
            <w:tcMar>
              <w:top w:w="60" w:type="dxa"/>
              <w:left w:w="100" w:type="dxa"/>
              <w:bottom w:w="60" w:type="dxa"/>
              <w:right w:w="100" w:type="dxa"/>
            </w:tcMar>
            <w:vAlign w:val="center"/>
          </w:tcPr>
          <w:p w14:paraId="78C6747E" w14:textId="77777777" w:rsidR="0086204A" w:rsidRDefault="00000000">
            <w:pPr>
              <w:spacing w:after="40"/>
            </w:pPr>
            <w:r>
              <w:rPr>
                <w:b/>
                <w:bCs/>
                <w:color w:val="FFFFFF"/>
                <w:sz w:val="19"/>
                <w:szCs w:val="19"/>
              </w:rPr>
              <w:t>Ubicación</w:t>
            </w:r>
          </w:p>
        </w:tc>
        <w:tc>
          <w:tcPr>
            <w:tcW w:w="5538" w:type="dxa"/>
            <w:tcBorders>
              <w:top w:val="single" w:sz="4" w:space="0" w:color="B8C4CA"/>
              <w:left w:val="single" w:sz="4" w:space="0" w:color="B8C4CA"/>
              <w:bottom w:val="single" w:sz="4" w:space="0" w:color="B8C4CA"/>
              <w:right w:val="single" w:sz="4" w:space="0" w:color="B8C4CA"/>
            </w:tcBorders>
            <w:shd w:val="clear" w:color="auto" w:fill="1B3139"/>
            <w:tcMar>
              <w:top w:w="60" w:type="dxa"/>
              <w:left w:w="100" w:type="dxa"/>
              <w:bottom w:w="60" w:type="dxa"/>
              <w:right w:w="100" w:type="dxa"/>
            </w:tcMar>
            <w:vAlign w:val="center"/>
          </w:tcPr>
          <w:p w14:paraId="706FF530" w14:textId="77777777" w:rsidR="0086204A" w:rsidRDefault="00000000">
            <w:pPr>
              <w:spacing w:after="40"/>
            </w:pPr>
            <w:r>
              <w:rPr>
                <w:b/>
                <w:bCs/>
                <w:color w:val="FFFFFF"/>
                <w:sz w:val="19"/>
                <w:szCs w:val="19"/>
              </w:rPr>
              <w:t>Responsabilidad</w:t>
            </w:r>
          </w:p>
        </w:tc>
      </w:tr>
      <w:tr w:rsidR="0086204A" w14:paraId="73D3B1FA" w14:textId="77777777">
        <w:tblPrEx>
          <w:tblCellMar>
            <w:top w:w="0" w:type="dxa"/>
            <w:bottom w:w="0" w:type="dxa"/>
          </w:tblCellMar>
        </w:tblPrEx>
        <w:trPr>
          <w:cantSplit/>
        </w:trPr>
        <w:tc>
          <w:tcPr>
            <w:tcW w:w="17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2C1F089A" w14:textId="77777777" w:rsidR="0086204A" w:rsidRDefault="00000000">
            <w:pPr>
              <w:spacing w:after="40"/>
            </w:pPr>
            <w:r>
              <w:rPr>
                <w:b/>
                <w:bCs/>
                <w:sz w:val="19"/>
                <w:szCs w:val="19"/>
              </w:rPr>
              <w:t>Extracción</w:t>
            </w:r>
          </w:p>
        </w:tc>
        <w:tc>
          <w:tcPr>
            <w:tcW w:w="24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3D99C5D3" w14:textId="77777777" w:rsidR="0086204A" w:rsidRDefault="00000000">
            <w:pPr>
              <w:spacing w:after="40"/>
            </w:pPr>
            <w:r>
              <w:rPr>
                <w:sz w:val="19"/>
                <w:szCs w:val="19"/>
              </w:rPr>
              <w:t>Volumen de Unity Catalog</w:t>
            </w:r>
          </w:p>
        </w:tc>
        <w:tc>
          <w:tcPr>
            <w:tcW w:w="55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4F470D3D" w14:textId="77777777" w:rsidR="0086204A" w:rsidRDefault="00000000">
            <w:pPr>
              <w:spacing w:after="40"/>
            </w:pPr>
            <w:r>
              <w:rPr>
                <w:sz w:val="19"/>
                <w:szCs w:val="19"/>
              </w:rPr>
              <w:t>Notebook en Python que se conecta a SharePoint Online con Microsoft Graph y descarga el CSV al volumen, con credenciales en Secret Scopes.</w:t>
            </w:r>
          </w:p>
        </w:tc>
      </w:tr>
      <w:tr w:rsidR="0086204A" w14:paraId="70FBC1DD" w14:textId="77777777">
        <w:tblPrEx>
          <w:tblCellMar>
            <w:top w:w="0" w:type="dxa"/>
            <w:bottom w:w="0" w:type="dxa"/>
          </w:tblCellMar>
        </w:tblPrEx>
        <w:trPr>
          <w:cantSplit/>
        </w:trPr>
        <w:tc>
          <w:tcPr>
            <w:tcW w:w="17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1B5FB557" w14:textId="77777777" w:rsidR="0086204A" w:rsidRDefault="00000000">
            <w:pPr>
              <w:spacing w:after="40"/>
            </w:pPr>
            <w:r>
              <w:rPr>
                <w:b/>
                <w:bCs/>
                <w:sz w:val="19"/>
                <w:szCs w:val="19"/>
              </w:rPr>
              <w:t>Bronze</w:t>
            </w:r>
          </w:p>
        </w:tc>
        <w:tc>
          <w:tcPr>
            <w:tcW w:w="24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41BC8546" w14:textId="77777777" w:rsidR="0086204A" w:rsidRDefault="00000000">
            <w:pPr>
              <w:spacing w:after="40"/>
            </w:pPr>
            <w:r>
              <w:rPr>
                <w:sz w:val="19"/>
                <w:szCs w:val="19"/>
              </w:rPr>
              <w:t>Catálogo brz_dataco</w:t>
            </w:r>
          </w:p>
        </w:tc>
        <w:tc>
          <w:tcPr>
            <w:tcW w:w="5538"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7851B0E2" w14:textId="77777777" w:rsidR="0086204A" w:rsidRDefault="00000000">
            <w:pPr>
              <w:spacing w:after="40"/>
            </w:pPr>
            <w:r>
              <w:rPr>
                <w:sz w:val="19"/>
                <w:szCs w:val="19"/>
              </w:rPr>
              <w:t>Carga cruda del CSV con todas las columnas como texto (sin transformar), más metadatos de trazabilidad: archivo, huella (hash), corte y ejecución. Reemplazo de la ventana de fechas para garantizar idempotencia.</w:t>
            </w:r>
          </w:p>
        </w:tc>
      </w:tr>
      <w:tr w:rsidR="0086204A" w14:paraId="13F03138" w14:textId="77777777">
        <w:tblPrEx>
          <w:tblCellMar>
            <w:top w:w="0" w:type="dxa"/>
            <w:bottom w:w="0" w:type="dxa"/>
          </w:tblCellMar>
        </w:tblPrEx>
        <w:trPr>
          <w:cantSplit/>
        </w:trPr>
        <w:tc>
          <w:tcPr>
            <w:tcW w:w="17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05492D8E" w14:textId="77777777" w:rsidR="0086204A" w:rsidRDefault="00000000">
            <w:pPr>
              <w:spacing w:after="40"/>
            </w:pPr>
            <w:r>
              <w:rPr>
                <w:b/>
                <w:bCs/>
                <w:sz w:val="19"/>
                <w:szCs w:val="19"/>
              </w:rPr>
              <w:t>Silver</w:t>
            </w:r>
          </w:p>
        </w:tc>
        <w:tc>
          <w:tcPr>
            <w:tcW w:w="24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63655436" w14:textId="77777777" w:rsidR="0086204A" w:rsidRDefault="00000000">
            <w:pPr>
              <w:spacing w:after="40"/>
            </w:pPr>
            <w:r>
              <w:rPr>
                <w:sz w:val="19"/>
                <w:szCs w:val="19"/>
              </w:rPr>
              <w:t>Catálogo slv_dataco</w:t>
            </w:r>
          </w:p>
        </w:tc>
        <w:tc>
          <w:tcPr>
            <w:tcW w:w="55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415C7B3A" w14:textId="77777777" w:rsidR="0086204A" w:rsidRDefault="00000000">
            <w:pPr>
              <w:spacing w:after="40"/>
            </w:pPr>
            <w:r>
              <w:rPr>
                <w:sz w:val="19"/>
                <w:szCs w:val="19"/>
              </w:rPr>
              <w:t>Tipificación de fechas y montos, deduplicación por llave de negocio conservando el corte más reciente, validación de llaves y cuarentena de registros defectuosos. Separación del CSV de 53 columnas en entidades independientes: clientes, productos, ubicaciones, órdenes y detalle de órdenes.</w:t>
            </w:r>
          </w:p>
        </w:tc>
      </w:tr>
      <w:tr w:rsidR="0086204A" w14:paraId="177EC99F" w14:textId="77777777">
        <w:tblPrEx>
          <w:tblCellMar>
            <w:top w:w="0" w:type="dxa"/>
            <w:bottom w:w="0" w:type="dxa"/>
          </w:tblCellMar>
        </w:tblPrEx>
        <w:trPr>
          <w:cantSplit/>
        </w:trPr>
        <w:tc>
          <w:tcPr>
            <w:tcW w:w="17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009D0053" w14:textId="77777777" w:rsidR="0086204A" w:rsidRDefault="00000000">
            <w:pPr>
              <w:spacing w:after="40"/>
            </w:pPr>
            <w:r>
              <w:rPr>
                <w:b/>
                <w:bCs/>
                <w:sz w:val="19"/>
                <w:szCs w:val="19"/>
              </w:rPr>
              <w:t>Gold</w:t>
            </w:r>
          </w:p>
        </w:tc>
        <w:tc>
          <w:tcPr>
            <w:tcW w:w="24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22220E80" w14:textId="77777777" w:rsidR="0086204A" w:rsidRDefault="00000000">
            <w:pPr>
              <w:spacing w:after="40"/>
            </w:pPr>
            <w:r>
              <w:rPr>
                <w:sz w:val="19"/>
                <w:szCs w:val="19"/>
              </w:rPr>
              <w:t>Catálogo gld_dataco</w:t>
            </w:r>
          </w:p>
        </w:tc>
        <w:tc>
          <w:tcPr>
            <w:tcW w:w="5538"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0F930DA2" w14:textId="77777777" w:rsidR="0086204A" w:rsidRDefault="00000000">
            <w:pPr>
              <w:spacing w:after="40"/>
            </w:pPr>
            <w:r>
              <w:rPr>
                <w:sz w:val="19"/>
                <w:szCs w:val="19"/>
              </w:rPr>
              <w:t>Modelo dimensional tipo estrella (dimensiones y hechos), con historial SCD tipo 2 en clientes, productos y órdenes; resumen por orden como base única de los indicadores; tablas de indicadores con fotografía por corte.</w:t>
            </w:r>
          </w:p>
        </w:tc>
      </w:tr>
      <w:tr w:rsidR="0086204A" w14:paraId="715A1A5B" w14:textId="77777777">
        <w:tblPrEx>
          <w:tblCellMar>
            <w:top w:w="0" w:type="dxa"/>
            <w:bottom w:w="0" w:type="dxa"/>
          </w:tblCellMar>
        </w:tblPrEx>
        <w:trPr>
          <w:cantSplit/>
        </w:trPr>
        <w:tc>
          <w:tcPr>
            <w:tcW w:w="17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760998B6" w14:textId="77777777" w:rsidR="0086204A" w:rsidRDefault="00000000">
            <w:pPr>
              <w:spacing w:after="40"/>
            </w:pPr>
            <w:r>
              <w:rPr>
                <w:b/>
                <w:bCs/>
                <w:sz w:val="19"/>
                <w:szCs w:val="19"/>
              </w:rPr>
              <w:t>Control</w:t>
            </w:r>
          </w:p>
        </w:tc>
        <w:tc>
          <w:tcPr>
            <w:tcW w:w="24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69346C4C" w14:textId="77777777" w:rsidR="0086204A" w:rsidRDefault="00000000">
            <w:pPr>
              <w:spacing w:after="40"/>
            </w:pPr>
            <w:r>
              <w:rPr>
                <w:sz w:val="19"/>
                <w:szCs w:val="19"/>
              </w:rPr>
              <w:t>Catálogo metadata_dataco</w:t>
            </w:r>
          </w:p>
        </w:tc>
        <w:tc>
          <w:tcPr>
            <w:tcW w:w="55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1B2B90AE" w14:textId="77777777" w:rsidR="0086204A" w:rsidRDefault="00000000">
            <w:pPr>
              <w:spacing w:after="40"/>
            </w:pPr>
            <w:r>
              <w:rPr>
                <w:sz w:val="19"/>
                <w:szCs w:val="19"/>
              </w:rPr>
              <w:t>Parámetros del corte, registro de ejecuciones, log por paso, auditoría de deduplicación y cuarentena, resultados de calidad y vistas de salud.</w:t>
            </w:r>
          </w:p>
        </w:tc>
      </w:tr>
      <w:tr w:rsidR="0086204A" w14:paraId="4B11475B" w14:textId="77777777">
        <w:tblPrEx>
          <w:tblCellMar>
            <w:top w:w="0" w:type="dxa"/>
            <w:bottom w:w="0" w:type="dxa"/>
          </w:tblCellMar>
        </w:tblPrEx>
        <w:trPr>
          <w:cantSplit/>
        </w:trPr>
        <w:tc>
          <w:tcPr>
            <w:tcW w:w="17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28B20946" w14:textId="77777777" w:rsidR="0086204A" w:rsidRDefault="00000000">
            <w:pPr>
              <w:spacing w:after="40"/>
            </w:pPr>
            <w:r>
              <w:rPr>
                <w:b/>
                <w:bCs/>
                <w:sz w:val="19"/>
                <w:szCs w:val="19"/>
              </w:rPr>
              <w:t>Calidad</w:t>
            </w:r>
          </w:p>
        </w:tc>
        <w:tc>
          <w:tcPr>
            <w:tcW w:w="24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511A91C7" w14:textId="77777777" w:rsidR="0086204A" w:rsidRDefault="00000000">
            <w:pPr>
              <w:spacing w:after="40"/>
            </w:pPr>
            <w:r>
              <w:rPr>
                <w:sz w:val="19"/>
                <w:szCs w:val="19"/>
              </w:rPr>
              <w:t>Entre Silver y Gold</w:t>
            </w:r>
          </w:p>
        </w:tc>
        <w:tc>
          <w:tcPr>
            <w:tcW w:w="5538"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035766D9" w14:textId="77777777" w:rsidR="0086204A" w:rsidRDefault="00000000">
            <w:pPr>
              <w:spacing w:after="40"/>
            </w:pPr>
            <w:r>
              <w:rPr>
                <w:sz w:val="19"/>
                <w:szCs w:val="19"/>
              </w:rPr>
              <w:t>Motor de reglas declarativas: catálogo de reglas e historial de resultados; ejecutado después de Silver y después de Gold.</w:t>
            </w:r>
          </w:p>
        </w:tc>
      </w:tr>
      <w:tr w:rsidR="0086204A" w14:paraId="12E7253C" w14:textId="77777777">
        <w:tblPrEx>
          <w:tblCellMar>
            <w:top w:w="0" w:type="dxa"/>
            <w:bottom w:w="0" w:type="dxa"/>
          </w:tblCellMar>
        </w:tblPrEx>
        <w:trPr>
          <w:cantSplit/>
        </w:trPr>
        <w:tc>
          <w:tcPr>
            <w:tcW w:w="17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70EB548F" w14:textId="77777777" w:rsidR="0086204A" w:rsidRDefault="00000000">
            <w:pPr>
              <w:spacing w:after="40"/>
            </w:pPr>
            <w:r>
              <w:rPr>
                <w:b/>
                <w:bCs/>
                <w:sz w:val="19"/>
                <w:szCs w:val="19"/>
              </w:rPr>
              <w:lastRenderedPageBreak/>
              <w:t>Predicción</w:t>
            </w:r>
          </w:p>
        </w:tc>
        <w:tc>
          <w:tcPr>
            <w:tcW w:w="24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0F17DE60" w14:textId="77777777" w:rsidR="0086204A" w:rsidRDefault="00000000">
            <w:pPr>
              <w:spacing w:after="40"/>
            </w:pPr>
            <w:r>
              <w:rPr>
                <w:sz w:val="19"/>
                <w:szCs w:val="19"/>
              </w:rPr>
              <w:t>Gold + registro de modelos</w:t>
            </w:r>
          </w:p>
        </w:tc>
        <w:tc>
          <w:tcPr>
            <w:tcW w:w="55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21BAB60F" w14:textId="77777777" w:rsidR="0086204A" w:rsidRDefault="00000000">
            <w:pPr>
              <w:spacing w:after="40"/>
            </w:pPr>
            <w:r>
              <w:rPr>
                <w:sz w:val="19"/>
                <w:szCs w:val="19"/>
              </w:rPr>
              <w:t>Tabla de variables por orden, entrenamiento y registro del modelo con MLflow en Unity Catalog, y tabla de predicciones.</w:t>
            </w:r>
          </w:p>
        </w:tc>
      </w:tr>
      <w:tr w:rsidR="0086204A" w14:paraId="572C782F" w14:textId="77777777">
        <w:tblPrEx>
          <w:tblCellMar>
            <w:top w:w="0" w:type="dxa"/>
            <w:bottom w:w="0" w:type="dxa"/>
          </w:tblCellMar>
        </w:tblPrEx>
        <w:trPr>
          <w:cantSplit/>
        </w:trPr>
        <w:tc>
          <w:tcPr>
            <w:tcW w:w="17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488C22B9" w14:textId="77777777" w:rsidR="0086204A" w:rsidRDefault="00000000">
            <w:pPr>
              <w:spacing w:after="40"/>
            </w:pPr>
            <w:r>
              <w:rPr>
                <w:b/>
                <w:bCs/>
                <w:sz w:val="19"/>
                <w:szCs w:val="19"/>
              </w:rPr>
              <w:t>Orquestación</w:t>
            </w:r>
          </w:p>
        </w:tc>
        <w:tc>
          <w:tcPr>
            <w:tcW w:w="2400"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431CE853" w14:textId="77777777" w:rsidR="0086204A" w:rsidRDefault="00000000">
            <w:pPr>
              <w:spacing w:after="40"/>
            </w:pPr>
            <w:r>
              <w:rPr>
                <w:sz w:val="19"/>
                <w:szCs w:val="19"/>
              </w:rPr>
              <w:t>Databricks Workflows</w:t>
            </w:r>
          </w:p>
        </w:tc>
        <w:tc>
          <w:tcPr>
            <w:tcW w:w="5538" w:type="dxa"/>
            <w:tcBorders>
              <w:top w:val="single" w:sz="4" w:space="0" w:color="B8C4CA"/>
              <w:left w:val="single" w:sz="4" w:space="0" w:color="B8C4CA"/>
              <w:bottom w:val="single" w:sz="4" w:space="0" w:color="B8C4CA"/>
              <w:right w:val="single" w:sz="4" w:space="0" w:color="B8C4CA"/>
            </w:tcBorders>
            <w:shd w:val="clear" w:color="auto" w:fill="F7F9FA"/>
            <w:tcMar>
              <w:top w:w="60" w:type="dxa"/>
              <w:left w:w="100" w:type="dxa"/>
              <w:bottom w:w="60" w:type="dxa"/>
              <w:right w:w="100" w:type="dxa"/>
            </w:tcMar>
            <w:vAlign w:val="center"/>
          </w:tcPr>
          <w:p w14:paraId="47099F2E" w14:textId="77777777" w:rsidR="0086204A" w:rsidRDefault="00000000">
            <w:pPr>
              <w:spacing w:after="40"/>
            </w:pPr>
            <w:r>
              <w:rPr>
                <w:sz w:val="19"/>
                <w:szCs w:val="19"/>
              </w:rPr>
              <w:t>Un trabajo serverless con tareas en paralelo, tarea de manejo de error por cada tarea de negocio y alerta a Slack.</w:t>
            </w:r>
          </w:p>
        </w:tc>
      </w:tr>
      <w:tr w:rsidR="0086204A" w14:paraId="2760A4B0" w14:textId="77777777">
        <w:tblPrEx>
          <w:tblCellMar>
            <w:top w:w="0" w:type="dxa"/>
            <w:bottom w:w="0" w:type="dxa"/>
          </w:tblCellMar>
        </w:tblPrEx>
        <w:trPr>
          <w:cantSplit/>
        </w:trPr>
        <w:tc>
          <w:tcPr>
            <w:tcW w:w="17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600B800F" w14:textId="77777777" w:rsidR="0086204A" w:rsidRDefault="00000000">
            <w:pPr>
              <w:spacing w:after="40"/>
            </w:pPr>
            <w:r>
              <w:rPr>
                <w:b/>
                <w:bCs/>
                <w:sz w:val="19"/>
                <w:szCs w:val="19"/>
              </w:rPr>
              <w:t>Salida</w:t>
            </w:r>
          </w:p>
        </w:tc>
        <w:tc>
          <w:tcPr>
            <w:tcW w:w="2400"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343CA940" w14:textId="77777777" w:rsidR="0086204A" w:rsidRDefault="00000000">
            <w:pPr>
              <w:spacing w:after="40"/>
            </w:pPr>
            <w:r>
              <w:rPr>
                <w:sz w:val="19"/>
                <w:szCs w:val="19"/>
              </w:rPr>
              <w:t>Notebook de reporte</w:t>
            </w:r>
          </w:p>
        </w:tc>
        <w:tc>
          <w:tcPr>
            <w:tcW w:w="5538" w:type="dxa"/>
            <w:tcBorders>
              <w:top w:val="single" w:sz="4" w:space="0" w:color="B8C4CA"/>
              <w:left w:val="single" w:sz="4" w:space="0" w:color="B8C4CA"/>
              <w:bottom w:val="single" w:sz="4" w:space="0" w:color="B8C4CA"/>
              <w:right w:val="single" w:sz="4" w:space="0" w:color="B8C4CA"/>
            </w:tcBorders>
            <w:tcMar>
              <w:top w:w="60" w:type="dxa"/>
              <w:left w:w="100" w:type="dxa"/>
              <w:bottom w:w="60" w:type="dxa"/>
              <w:right w:w="100" w:type="dxa"/>
            </w:tcMar>
            <w:vAlign w:val="center"/>
          </w:tcPr>
          <w:p w14:paraId="1635C203" w14:textId="77777777" w:rsidR="0086204A" w:rsidRDefault="00000000">
            <w:pPr>
              <w:spacing w:after="40"/>
            </w:pPr>
            <w:r>
              <w:rPr>
                <w:sz w:val="19"/>
                <w:szCs w:val="19"/>
              </w:rPr>
              <w:t>Genera el Excel de 4 pestañas con formato condicional y variación contra el corte anterior, y lo envía por correo con Microsoft Graph.</w:t>
            </w:r>
          </w:p>
        </w:tc>
      </w:tr>
    </w:tbl>
    <w:p w14:paraId="419AC53C" w14:textId="77777777" w:rsidR="0086204A" w:rsidRDefault="0086204A">
      <w:pPr>
        <w:spacing w:after="80"/>
      </w:pPr>
    </w:p>
    <w:p w14:paraId="698D6BB5" w14:textId="77777777" w:rsidR="0086204A" w:rsidRDefault="00000000">
      <w:pPr>
        <w:keepNext/>
        <w:spacing w:before="120" w:after="60"/>
      </w:pPr>
      <w:r>
        <w:rPr>
          <w:b/>
          <w:bCs/>
          <w:color w:val="E8412C"/>
        </w:rPr>
        <w:t>Modelo de datos (a diseñar en detalle)</w:t>
      </w:r>
    </w:p>
    <w:p w14:paraId="7169E195" w14:textId="77777777" w:rsidR="0086204A" w:rsidRDefault="00000000">
      <w:pPr>
        <w:pStyle w:val="Prrafodelista"/>
        <w:numPr>
          <w:ilvl w:val="0"/>
          <w:numId w:val="2"/>
        </w:numPr>
        <w:spacing w:after="60" w:line="264" w:lineRule="auto"/>
      </w:pPr>
      <w:r>
        <w:rPr>
          <w:b/>
          <w:bCs/>
        </w:rPr>
        <w:t>Dimensiones:</w:t>
      </w:r>
      <w:r>
        <w:t xml:space="preserve"> cliente (SCD2), producto (SCD2), ubicación, fecha y modo de envío.</w:t>
      </w:r>
    </w:p>
    <w:p w14:paraId="06000160" w14:textId="77777777" w:rsidR="0086204A" w:rsidRDefault="00000000">
      <w:pPr>
        <w:pStyle w:val="Prrafodelista"/>
        <w:numPr>
          <w:ilvl w:val="0"/>
          <w:numId w:val="2"/>
        </w:numPr>
        <w:spacing w:after="60" w:line="264" w:lineRule="auto"/>
      </w:pPr>
      <w:r>
        <w:rPr>
          <w:b/>
          <w:bCs/>
        </w:rPr>
        <w:t>Hechos:</w:t>
      </w:r>
      <w:r>
        <w:t xml:space="preserve"> orden (SCD2), detalle de orden y resumen por orden.</w:t>
      </w:r>
    </w:p>
    <w:p w14:paraId="4941773F" w14:textId="77777777" w:rsidR="0086204A" w:rsidRDefault="00000000">
      <w:pPr>
        <w:pStyle w:val="Prrafodelista"/>
        <w:numPr>
          <w:ilvl w:val="0"/>
          <w:numId w:val="2"/>
        </w:numPr>
        <w:spacing w:after="60" w:line="264" w:lineRule="auto"/>
      </w:pPr>
      <w:r>
        <w:rPr>
          <w:b/>
          <w:bCs/>
        </w:rPr>
        <w:t>Indicadores:</w:t>
      </w:r>
      <w:r>
        <w:t xml:space="preserve"> resumen ejecutivo, detalle por región y alertas (fotografía por corte) y detalle por orden (SCD2).</w:t>
      </w:r>
    </w:p>
    <w:p w14:paraId="6F888EA4" w14:textId="77777777" w:rsidR="0086204A" w:rsidRDefault="00000000">
      <w:pPr>
        <w:pStyle w:val="Prrafodelista"/>
        <w:numPr>
          <w:ilvl w:val="0"/>
          <w:numId w:val="2"/>
        </w:numPr>
        <w:spacing w:after="60" w:line="264" w:lineRule="auto"/>
      </w:pPr>
      <w:r>
        <w:rPr>
          <w:b/>
          <w:bCs/>
        </w:rPr>
        <w:t>Convención de nombres:</w:t>
      </w:r>
      <w:r>
        <w:t xml:space="preserve"> prefijos por tipo de tabla (raw_, md_, hd_, desc_dim_, desc_ft_) para identificar su naturaleza y capa.</w:t>
      </w:r>
    </w:p>
    <w:p w14:paraId="64D512DA" w14:textId="77777777" w:rsidR="0086204A" w:rsidRDefault="00000000">
      <w:pPr>
        <w:keepNext/>
        <w:spacing w:before="120" w:after="60"/>
      </w:pPr>
      <w:r>
        <w:rPr>
          <w:b/>
          <w:bCs/>
          <w:color w:val="E8412C"/>
        </w:rPr>
        <w:t>Estructura del Excel de salida</w:t>
      </w:r>
    </w:p>
    <w:p w14:paraId="5D4116FA" w14:textId="77777777" w:rsidR="0086204A" w:rsidRDefault="00000000">
      <w:pPr>
        <w:pStyle w:val="Prrafodelista"/>
        <w:numPr>
          <w:ilvl w:val="0"/>
          <w:numId w:val="2"/>
        </w:numPr>
        <w:spacing w:after="60" w:line="264" w:lineRule="auto"/>
      </w:pPr>
      <w:r>
        <w:rPr>
          <w:b/>
          <w:bCs/>
        </w:rPr>
        <w:t>RESUMEN EJECUTIVO:</w:t>
      </w:r>
      <w:r>
        <w:t xml:space="preserve"> 1 fila por mercado (market) y por agrupación (GLOBAL, AMERICAS) con los 7 KPIs y su variación vs. el corte anterior.</w:t>
      </w:r>
    </w:p>
    <w:p w14:paraId="251B503C" w14:textId="77777777" w:rsidR="0086204A" w:rsidRDefault="00000000">
      <w:pPr>
        <w:pStyle w:val="Prrafodelista"/>
        <w:numPr>
          <w:ilvl w:val="0"/>
          <w:numId w:val="2"/>
        </w:numPr>
        <w:spacing w:after="60" w:line="264" w:lineRule="auto"/>
      </w:pPr>
      <w:r>
        <w:rPr>
          <w:b/>
          <w:bCs/>
        </w:rPr>
        <w:t>DETALLE REGIÓN:</w:t>
      </w:r>
      <w:r>
        <w:t xml:space="preserve"> 1 fila por región + modo de envío, con todos los KPIs.</w:t>
      </w:r>
    </w:p>
    <w:p w14:paraId="23E1D85A" w14:textId="77777777" w:rsidR="0086204A" w:rsidRDefault="00000000">
      <w:pPr>
        <w:pStyle w:val="Prrafodelista"/>
        <w:numPr>
          <w:ilvl w:val="0"/>
          <w:numId w:val="2"/>
        </w:numPr>
        <w:spacing w:after="60" w:line="264" w:lineRule="auto"/>
      </w:pPr>
      <w:r>
        <w:rPr>
          <w:b/>
          <w:bCs/>
        </w:rPr>
        <w:t>DETALLE ORDEN:</w:t>
      </w:r>
      <w:r>
        <w:t xml:space="preserve"> granularidad máxima, para análisis puntual y reclamos.</w:t>
      </w:r>
    </w:p>
    <w:p w14:paraId="2A35C445" w14:textId="77777777" w:rsidR="0086204A" w:rsidRDefault="00000000">
      <w:pPr>
        <w:pStyle w:val="Prrafodelista"/>
        <w:numPr>
          <w:ilvl w:val="0"/>
          <w:numId w:val="2"/>
        </w:numPr>
        <w:spacing w:after="60" w:line="264" w:lineRule="auto"/>
      </w:pPr>
      <w:r>
        <w:rPr>
          <w:b/>
          <w:bCs/>
        </w:rPr>
        <w:t>ALERTAS:</w:t>
      </w:r>
      <w:r>
        <w:t xml:space="preserve"> órdenes con late_delivery_risk = 1 y performance de región &lt; 70%, con la probabilidad de retraso estimada por el modelo.</w:t>
      </w:r>
    </w:p>
    <w:p w14:paraId="6BB76128" w14:textId="77777777" w:rsidR="0086204A" w:rsidRDefault="00000000">
      <w:pPr>
        <w:keepNext/>
        <w:spacing w:before="120" w:after="60"/>
      </w:pPr>
      <w:r>
        <w:rPr>
          <w:b/>
          <w:bCs/>
          <w:color w:val="E8412C"/>
        </w:rPr>
        <w:t>Frecuencia</w:t>
      </w:r>
    </w:p>
    <w:p w14:paraId="7517306B" w14:textId="77777777" w:rsidR="0086204A" w:rsidRDefault="00000000">
      <w:pPr>
        <w:spacing w:after="100" w:line="276" w:lineRule="auto"/>
        <w:jc w:val="both"/>
      </w:pPr>
      <w:r>
        <w:t>Semanal, todos los lunes, con corte al domingo anterior. Envío automático al grupo de distribución antes de las 8:00 am.</w:t>
      </w:r>
    </w:p>
    <w:p w14:paraId="15A96080" w14:textId="77777777" w:rsidR="0086204A" w:rsidRDefault="00000000">
      <w:pPr>
        <w:keepNext/>
        <w:spacing w:before="120" w:after="60"/>
      </w:pPr>
      <w:r>
        <w:rPr>
          <w:b/>
          <w:bCs/>
          <w:color w:val="E8412C"/>
        </w:rPr>
        <w:t>Prototipo</w:t>
      </w:r>
    </w:p>
    <w:p w14:paraId="1DE7CA12" w14:textId="77777777" w:rsidR="0086204A" w:rsidRDefault="00000000">
      <w:pPr>
        <w:spacing w:after="100" w:line="276" w:lineRule="auto"/>
        <w:jc w:val="both"/>
      </w:pPr>
      <w:r>
        <w:t>El área entregará un prototipo en Excel que muestra el formato visual esperado de las 4 pestañas. El equipo de TI replicará ese formato en el archivo final.</w:t>
      </w:r>
    </w:p>
    <w:p w14:paraId="603FD786" w14:textId="77777777" w:rsidR="0086204A" w:rsidRDefault="00000000">
      <w:pPr>
        <w:keepNext/>
        <w:spacing w:before="120" w:after="60"/>
      </w:pPr>
      <w:r>
        <w:rPr>
          <w:b/>
          <w:bCs/>
          <w:color w:val="E8412C"/>
        </w:rPr>
        <w:t>Supuestos y restricciones</w:t>
      </w:r>
    </w:p>
    <w:p w14:paraId="0C3C185C" w14:textId="77777777" w:rsidR="0086204A" w:rsidRDefault="00000000">
      <w:pPr>
        <w:pStyle w:val="Prrafodelista"/>
        <w:numPr>
          <w:ilvl w:val="0"/>
          <w:numId w:val="2"/>
        </w:numPr>
        <w:spacing w:after="60" w:line="264" w:lineRule="auto"/>
      </w:pPr>
      <w:r>
        <w:t xml:space="preserve">La plataforma es </w:t>
      </w:r>
      <w:r>
        <w:rPr>
          <w:b/>
          <w:bCs/>
        </w:rPr>
        <w:t>Databricks Free Edition</w:t>
      </w:r>
      <w:r>
        <w:t xml:space="preserve"> con cómputo serverless y Unity Catalog; el diseño debe operar dentro de sus límites.</w:t>
      </w:r>
    </w:p>
    <w:p w14:paraId="787F2B61" w14:textId="77777777" w:rsidR="0086204A" w:rsidRDefault="00000000">
      <w:pPr>
        <w:pStyle w:val="Prrafodelista"/>
        <w:numPr>
          <w:ilvl w:val="0"/>
          <w:numId w:val="2"/>
        </w:numPr>
        <w:spacing w:after="60" w:line="264" w:lineRule="auto"/>
      </w:pPr>
      <w:r>
        <w:t>El dataset es histórico (2015-2018); por ello la actualidad se mide contra la ventana definida en la tabla de control y no contra la fecha de hoy.</w:t>
      </w:r>
    </w:p>
    <w:p w14:paraId="41B01DA7" w14:textId="77777777" w:rsidR="0086204A" w:rsidRDefault="00000000">
      <w:pPr>
        <w:pStyle w:val="Prrafodelista"/>
        <w:numPr>
          <w:ilvl w:val="0"/>
          <w:numId w:val="2"/>
        </w:numPr>
        <w:spacing w:after="60" w:line="264" w:lineRule="auto"/>
      </w:pPr>
      <w:r>
        <w:t>El proyecto simula un entorno corporativo con datos públicos; la separación de ambientes se realiza por catálogo.</w:t>
      </w:r>
    </w:p>
    <w:p w14:paraId="1C6E5B6C" w14:textId="77777777" w:rsidR="0086204A" w:rsidRDefault="00000000">
      <w:pPr>
        <w:pStyle w:val="Prrafodelista"/>
        <w:numPr>
          <w:ilvl w:val="0"/>
          <w:numId w:val="2"/>
        </w:numPr>
        <w:spacing w:after="60" w:line="264" w:lineRule="auto"/>
      </w:pPr>
      <w:r>
        <w:t>Las capacidades de seguimiento de experimentos y registro de modelos disponibles en la plataforma se confirman en la etapa de diseño.</w:t>
      </w:r>
    </w:p>
    <w:sectPr w:rsidR="0086204A">
      <w:headerReference w:type="default" r:id="rId7"/>
      <w:footerReference w:type="default" r:id="rId8"/>
      <w:pgSz w:w="11906" w:h="16838"/>
      <w:pgMar w:top="1300" w:right="1134" w:bottom="11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9FFDA" w14:textId="77777777" w:rsidR="003B7172" w:rsidRDefault="003B7172">
      <w:r>
        <w:separator/>
      </w:r>
    </w:p>
  </w:endnote>
  <w:endnote w:type="continuationSeparator" w:id="0">
    <w:p w14:paraId="39D1832E" w14:textId="77777777" w:rsidR="003B7172" w:rsidRDefault="003B7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44F9F" w14:textId="77777777" w:rsidR="0086204A" w:rsidRDefault="00000000">
    <w:pPr>
      <w:jc w:val="right"/>
    </w:pPr>
    <w:r>
      <w:rPr>
        <w:color w:val="56666D"/>
        <w:sz w:val="16"/>
        <w:szCs w:val="16"/>
      </w:rPr>
      <w:t xml:space="preserve">Página </w:t>
    </w:r>
    <w:r>
      <w:rPr>
        <w:color w:val="56666D"/>
        <w:sz w:val="16"/>
        <w:szCs w:val="16"/>
      </w:rPr>
      <w:fldChar w:fldCharType="begin"/>
    </w:r>
    <w:r>
      <w:rPr>
        <w:color w:val="56666D"/>
        <w:sz w:val="16"/>
        <w:szCs w:val="16"/>
      </w:rPr>
      <w:instrText>PAGE</w:instrText>
    </w:r>
    <w:r>
      <w:rPr>
        <w:color w:val="56666D"/>
        <w:sz w:val="16"/>
        <w:szCs w:val="16"/>
      </w:rPr>
      <w:fldChar w:fldCharType="separate"/>
    </w:r>
    <w:r w:rsidR="00985A75">
      <w:rPr>
        <w:noProof/>
        <w:color w:val="56666D"/>
        <w:sz w:val="16"/>
        <w:szCs w:val="16"/>
      </w:rPr>
      <w:t>1</w:t>
    </w:r>
    <w:r>
      <w:rPr>
        <w:color w:val="56666D"/>
        <w:sz w:val="16"/>
        <w:szCs w:val="16"/>
      </w:rPr>
      <w:fldChar w:fldCharType="end"/>
    </w:r>
    <w:r>
      <w:rPr>
        <w:color w:val="56666D"/>
        <w:sz w:val="16"/>
        <w:szCs w:val="16"/>
      </w:rPr>
      <w:t xml:space="preserve"> de </w:t>
    </w:r>
    <w:r>
      <w:rPr>
        <w:color w:val="56666D"/>
        <w:sz w:val="16"/>
        <w:szCs w:val="16"/>
      </w:rPr>
      <w:fldChar w:fldCharType="begin"/>
    </w:r>
    <w:r>
      <w:rPr>
        <w:color w:val="56666D"/>
        <w:sz w:val="16"/>
        <w:szCs w:val="16"/>
      </w:rPr>
      <w:instrText>NUMPAGES</w:instrText>
    </w:r>
    <w:r>
      <w:rPr>
        <w:color w:val="56666D"/>
        <w:sz w:val="16"/>
        <w:szCs w:val="16"/>
      </w:rPr>
      <w:fldChar w:fldCharType="separate"/>
    </w:r>
    <w:r w:rsidR="00985A75">
      <w:rPr>
        <w:noProof/>
        <w:color w:val="56666D"/>
        <w:sz w:val="16"/>
        <w:szCs w:val="16"/>
      </w:rPr>
      <w:t>2</w:t>
    </w:r>
    <w:r>
      <w:rPr>
        <w:color w:val="56666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016B7" w14:textId="77777777" w:rsidR="003B7172" w:rsidRDefault="003B7172">
      <w:r>
        <w:separator/>
      </w:r>
    </w:p>
  </w:footnote>
  <w:footnote w:type="continuationSeparator" w:id="0">
    <w:p w14:paraId="4A6F597A" w14:textId="77777777" w:rsidR="003B7172" w:rsidRDefault="003B71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D9A01" w14:textId="77777777" w:rsidR="0086204A" w:rsidRDefault="00000000">
    <w:pPr>
      <w:pBdr>
        <w:bottom w:val="single" w:sz="6" w:space="4" w:color="E8412C"/>
      </w:pBdr>
    </w:pPr>
    <w:r>
      <w:rPr>
        <w:b/>
        <w:bCs/>
        <w:color w:val="1B3139"/>
        <w:sz w:val="16"/>
        <w:szCs w:val="16"/>
      </w:rPr>
      <w:t>ENT_JR-00000300 · Performance Logístico DataCo</w:t>
    </w:r>
    <w:r>
      <w:rPr>
        <w:color w:val="56666D"/>
        <w:sz w:val="16"/>
        <w:szCs w:val="16"/>
      </w:rPr>
      <w:t xml:space="preserve">   |   Databricks Data Lakehouse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80CB5"/>
    <w:multiLevelType w:val="hybridMultilevel"/>
    <w:tmpl w:val="7EB690FA"/>
    <w:lvl w:ilvl="0" w:tplc="55D08434">
      <w:start w:val="1"/>
      <w:numFmt w:val="bullet"/>
      <w:lvlText w:val="•"/>
      <w:lvlJc w:val="left"/>
      <w:pPr>
        <w:ind w:left="500" w:hanging="260"/>
      </w:pPr>
    </w:lvl>
    <w:lvl w:ilvl="1" w:tplc="5F8847E2">
      <w:start w:val="1"/>
      <w:numFmt w:val="bullet"/>
      <w:lvlText w:val="–"/>
      <w:lvlJc w:val="left"/>
      <w:pPr>
        <w:ind w:left="900" w:hanging="260"/>
      </w:pPr>
    </w:lvl>
    <w:lvl w:ilvl="2" w:tplc="0ADAAD7E">
      <w:numFmt w:val="decimal"/>
      <w:lvlText w:val=""/>
      <w:lvlJc w:val="left"/>
    </w:lvl>
    <w:lvl w:ilvl="3" w:tplc="6FAA48AA">
      <w:numFmt w:val="decimal"/>
      <w:lvlText w:val=""/>
      <w:lvlJc w:val="left"/>
    </w:lvl>
    <w:lvl w:ilvl="4" w:tplc="1098F8EC">
      <w:numFmt w:val="decimal"/>
      <w:lvlText w:val=""/>
      <w:lvlJc w:val="left"/>
    </w:lvl>
    <w:lvl w:ilvl="5" w:tplc="FE9A1414">
      <w:numFmt w:val="decimal"/>
      <w:lvlText w:val=""/>
      <w:lvlJc w:val="left"/>
    </w:lvl>
    <w:lvl w:ilvl="6" w:tplc="B8868BFE">
      <w:numFmt w:val="decimal"/>
      <w:lvlText w:val=""/>
      <w:lvlJc w:val="left"/>
    </w:lvl>
    <w:lvl w:ilvl="7" w:tplc="291801BC">
      <w:numFmt w:val="decimal"/>
      <w:lvlText w:val=""/>
      <w:lvlJc w:val="left"/>
    </w:lvl>
    <w:lvl w:ilvl="8" w:tplc="0C906B82">
      <w:numFmt w:val="decimal"/>
      <w:lvlText w:val=""/>
      <w:lvlJc w:val="left"/>
    </w:lvl>
  </w:abstractNum>
  <w:abstractNum w:abstractNumId="1" w15:restartNumberingAfterBreak="0">
    <w:nsid w:val="4F5A66AA"/>
    <w:multiLevelType w:val="hybridMultilevel"/>
    <w:tmpl w:val="86D2C410"/>
    <w:lvl w:ilvl="0" w:tplc="55EE1908">
      <w:start w:val="1"/>
      <w:numFmt w:val="bullet"/>
      <w:lvlText w:val="●"/>
      <w:lvlJc w:val="left"/>
      <w:pPr>
        <w:ind w:left="720" w:hanging="360"/>
      </w:pPr>
    </w:lvl>
    <w:lvl w:ilvl="1" w:tplc="CE4A6160">
      <w:start w:val="1"/>
      <w:numFmt w:val="bullet"/>
      <w:lvlText w:val="○"/>
      <w:lvlJc w:val="left"/>
      <w:pPr>
        <w:ind w:left="1440" w:hanging="360"/>
      </w:pPr>
    </w:lvl>
    <w:lvl w:ilvl="2" w:tplc="100279DC">
      <w:start w:val="1"/>
      <w:numFmt w:val="bullet"/>
      <w:lvlText w:val="■"/>
      <w:lvlJc w:val="left"/>
      <w:pPr>
        <w:ind w:left="2160" w:hanging="360"/>
      </w:pPr>
    </w:lvl>
    <w:lvl w:ilvl="3" w:tplc="5628CA14">
      <w:start w:val="1"/>
      <w:numFmt w:val="bullet"/>
      <w:lvlText w:val="●"/>
      <w:lvlJc w:val="left"/>
      <w:pPr>
        <w:ind w:left="2880" w:hanging="360"/>
      </w:pPr>
    </w:lvl>
    <w:lvl w:ilvl="4" w:tplc="0156A93C">
      <w:start w:val="1"/>
      <w:numFmt w:val="bullet"/>
      <w:lvlText w:val="○"/>
      <w:lvlJc w:val="left"/>
      <w:pPr>
        <w:ind w:left="3600" w:hanging="360"/>
      </w:pPr>
    </w:lvl>
    <w:lvl w:ilvl="5" w:tplc="F460BD34">
      <w:start w:val="1"/>
      <w:numFmt w:val="bullet"/>
      <w:lvlText w:val="■"/>
      <w:lvlJc w:val="left"/>
      <w:pPr>
        <w:ind w:left="4320" w:hanging="360"/>
      </w:pPr>
    </w:lvl>
    <w:lvl w:ilvl="6" w:tplc="F45274CC">
      <w:start w:val="1"/>
      <w:numFmt w:val="bullet"/>
      <w:lvlText w:val="●"/>
      <w:lvlJc w:val="left"/>
      <w:pPr>
        <w:ind w:left="5040" w:hanging="360"/>
      </w:pPr>
    </w:lvl>
    <w:lvl w:ilvl="7" w:tplc="1FDEF10E">
      <w:start w:val="1"/>
      <w:numFmt w:val="bullet"/>
      <w:lvlText w:val="●"/>
      <w:lvlJc w:val="left"/>
      <w:pPr>
        <w:ind w:left="5760" w:hanging="360"/>
      </w:pPr>
    </w:lvl>
    <w:lvl w:ilvl="8" w:tplc="5CE2DEAC">
      <w:start w:val="1"/>
      <w:numFmt w:val="bullet"/>
      <w:lvlText w:val="●"/>
      <w:lvlJc w:val="left"/>
      <w:pPr>
        <w:ind w:left="6480" w:hanging="360"/>
      </w:pPr>
    </w:lvl>
  </w:abstractNum>
  <w:num w:numId="1" w16cid:durableId="296451714">
    <w:abstractNumId w:val="1"/>
    <w:lvlOverride w:ilvl="0">
      <w:startOverride w:val="1"/>
    </w:lvlOverride>
  </w:num>
  <w:num w:numId="2" w16cid:durableId="17296489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04A"/>
    <w:rsid w:val="000519F1"/>
    <w:rsid w:val="003B7172"/>
    <w:rsid w:val="0045234E"/>
    <w:rsid w:val="0086204A"/>
    <w:rsid w:val="00985A75"/>
    <w:rsid w:val="00A6412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1BE15"/>
  <w15:docId w15:val="{603DB99D-5F0D-4AB0-8BDB-26A5A052B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85A75"/>
    <w:pPr>
      <w:tabs>
        <w:tab w:val="center" w:pos="4252"/>
        <w:tab w:val="right" w:pos="8504"/>
      </w:tabs>
    </w:pPr>
  </w:style>
  <w:style w:type="character" w:customStyle="1" w:styleId="EncabezadoCar">
    <w:name w:val="Encabezado Car"/>
    <w:basedOn w:val="Fuentedeprrafopredeter"/>
    <w:link w:val="Encabezado"/>
    <w:uiPriority w:val="99"/>
    <w:rsid w:val="00985A75"/>
  </w:style>
  <w:style w:type="paragraph" w:styleId="Piedepgina">
    <w:name w:val="footer"/>
    <w:basedOn w:val="Normal"/>
    <w:link w:val="PiedepginaCar"/>
    <w:uiPriority w:val="99"/>
    <w:unhideWhenUsed/>
    <w:rsid w:val="00985A75"/>
    <w:pPr>
      <w:tabs>
        <w:tab w:val="center" w:pos="4252"/>
        <w:tab w:val="right" w:pos="8504"/>
      </w:tabs>
    </w:pPr>
  </w:style>
  <w:style w:type="character" w:customStyle="1" w:styleId="PiedepginaCar">
    <w:name w:val="Pie de página Car"/>
    <w:basedOn w:val="Fuentedeprrafopredeter"/>
    <w:link w:val="Piedepgina"/>
    <w:uiPriority w:val="99"/>
    <w:rsid w:val="00985A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5715783-c804-4778-b460-6082ded2f5de}" enabled="1" method="Privileged" siteId="{65bb3aad-376d-42f5-83f9-9beaea39fdc4}"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8</Pages>
  <Words>3402</Words>
  <Characters>18717</Characters>
  <Application>Microsoft Office Word</Application>
  <DocSecurity>0</DocSecurity>
  <Lines>155</Lines>
  <Paragraphs>44</Paragraphs>
  <ScaleCrop>false</ScaleCrop>
  <Company/>
  <LinksUpToDate>false</LinksUpToDate>
  <CharactersWithSpaces>22075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No Técnica – Performance Logístico DataCo (Databricks Lakehouse)</dc:title>
  <dc:creator>Ingeniería de Datos</dc:creator>
  <cp:lastModifiedBy>Josuhe Sosa Lara</cp:lastModifiedBy>
  <cp:revision>4</cp:revision>
  <dcterms:created xsi:type="dcterms:W3CDTF">2026-10-16T17:27:00Z</dcterms:created>
  <dcterms:modified xsi:type="dcterms:W3CDTF">2026-10-16T17:34:00Z</dcterms:modified>
</cp:coreProperties>
</file>