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285933" cy="42859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933" cy="428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18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Universidad Politécnica de Querétaro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4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Alumno: Joan Osvaldo Higuera Gallardo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4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Grupo: S201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30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>30 de Julio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50"/>
          <w:szCs w:val="50"/>
          <w:rtl w:val="0"/>
        </w:rPr>
        <w:t>Práctica No.21:</w:t>
        <w:br/>
        <w:t>Navigation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26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4"/>
          <w:szCs w:val="34"/>
          <w:rtl w:val="0"/>
        </w:rPr>
        <w:t>Update &amp;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26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6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Implementar la navegación Stack y completar las operaciones Update y Delete del proyecto Usuarios, manteniendo comunicación con la API y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Descripción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16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La práctica se desarrolló en cuatro partes: agregar Ver detalle a cada usuario, abrir la pantalla Detalles Usuario mediante Stack, precargar y actualizar la información en un formulario, y controlar la eliminación mediante un modal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agregó la acción Ver detalle a cada elemento mostrado por FlatList.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El botón envía el id del usuario seleccionado a la ruta /detalle-usuario.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DetalleUsuarioScreen recibe el id y obtiene el registro correspondiente desde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La pantalla de detalle muestra el nombre, la edad y las acciones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El botón Actualizar abre otro elemento de la Stack y conserva el id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ActualizarUsuarioScreen precarga nombre y edad en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Antes de guardar se validan los campos y se ejecuta la petición 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El botón Eliminar abre un modal sin modificar inmediatamente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La petición DELETE se ejecuta únicamente al confirmar Sí,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comprobaron las pantallas de detalle, actualización y eliminación en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Archivos modificados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10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Los cambios principales se encuentran en ConsultaUsuariosScreen.js, DetalleUsuarioScreen.js, ActualizarUsuarioScreen.js, services/usuariosApi.js y las rutas detalle-usuario.js y actualizar-usuario.js.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1"/>
          <w:szCs w:val="21"/>
          <w:rtl w:val="0"/>
        </w:rPr>
        <w:t>Las evidencias siguientes relacionan cada bloque de código con el resultado visible en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Parte 1. Opción Ver detalle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6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1. Importación y estilos utilizados para mostrar Ver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center"/>
        <w:rPr/>
      </w:pPr>
      <w:r>
        <w:drawing>
          <wp:inline>
            <wp:extent cx="5806440" cy="3732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codigo-part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0">
      <w:pPr>
        <w:keepNext w:val="0"/>
        <w:spacing w:after="0" w:before="4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>Pressable habilita la interacción; botonDetalle alinea el texto y la flecha; onPress conserva el id del usuario que debe abrirse.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4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Parte 1. Evidencia de funcionamiento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2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2. Referencia visual de la acción Ver detalles en cada registro.</w:t>
      </w: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15.0" w:type="dxa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rHeight w:hRule="atLeast"/>
          <w:tblHeader w:val="0"/>
        </w:trPr>
        <w:tc>
          <w:tcPr>
            <w:tcBorders>
              <w:top w:color="b9c2cf" w:space="0" w:sz="8" w:val="dashed"/>
              <w:left w:color="b9c2cf" w:space="0" w:sz="8" w:val="dashed"/>
              <w:bottom w:color="b9c2cf" w:space="0" w:sz="8" w:val="dashed"/>
              <w:right w:color="b9c2cf" w:space="0" w:sz="8" w:val="dashed"/>
            </w:tcBorders>
            <w:shd w:fill="f2f4f7" w:val="clear"/>
            <w:tcMar>
              <w:top w:w="220.0" w:type="dxa"/>
              <w:bottom w:w="2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 w:before="0"/>
              <w:jc w:val="center"/>
              <w:rPr/>
            </w:pPr>
            <w:r>
              <w:drawing>
                <wp:inline>
                  <wp:extent cx="2788920" cy="22860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ia-ver-detall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86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6">
      <w:pPr>
        <w:keepNext w:val="1"/>
        <w:spacing w:after="12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3. Lista real de usuarios mostrando Ver detalle.</w:t>
      </w:r>
      <w:r w:rsidDel="00000000" w:rsidR="00000000" w:rsidRPr="00000000">
        <w:rPr>
          <w:rtl w:val="0"/>
        </w:rPr>
      </w:r>
    </w:p>
    <w:tbl>
      <w:tblPr>
        <w:tblStyle w:val="Table2"/>
        <w:tblW w:w="10152.0" w:type="dxa"/>
        <w:jc w:val="left"/>
        <w:tblInd w:w="-115.0" w:type="dxa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rHeight w:hRule="atLeast"/>
          <w:tblHeader w:val="0"/>
        </w:trPr>
        <w:tc>
          <w:tcPr>
            <w:tcBorders>
              <w:top w:color="b9c2cf" w:space="0" w:sz="8" w:val="dashed"/>
              <w:left w:color="b9c2cf" w:space="0" w:sz="8" w:val="dashed"/>
              <w:bottom w:color="b9c2cf" w:space="0" w:sz="8" w:val="dashed"/>
              <w:right w:color="b9c2cf" w:space="0" w:sz="8" w:val="dashed"/>
            </w:tcBorders>
            <w:shd w:fill="f2f4f7" w:val="clear"/>
            <w:tcMar>
              <w:top w:w="220.0" w:type="dxa"/>
              <w:bottom w:w="2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 w:before="0"/>
              <w:jc w:val="center"/>
              <w:rPr/>
            </w:pPr>
            <w:r>
              <w:drawing>
                <wp:inline>
                  <wp:extent cx="3794760" cy="27406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licacion-ver-detal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740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9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Resultado de la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10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>Cada tarjeta cuenta con una acción independiente. Al presionarla, la aplicación conserva item.id y abre la ruta de detalle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>Archivo principal: screens/ConsultaUsuariosScreen.js</w:t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2. Pantalla Detalles Usuario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Esta parte recibe el identificador enviado desde Consulta y obtiene únicamente el usuario seleccionado. useLocalSearchParams recupera el id, obtenerUsuario realiza la consulta y useFocusEffect actualiza la información cada vez que la pantalla vuelve a estar activa.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4. Imágenes agregadas para documentar la recepción, consulta y presentación del usuario.</w:t>
      </w:r>
    </w:p>
    <w:p>
      <w:pPr>
        <w:spacing w:before="0" w:after="100"/>
        <w:jc w:val="center"/>
      </w:pPr>
      <w:r>
        <w:drawing>
          <wp:inline>
            <wp:extent cx="5760720" cy="4500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2-codigo-compues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Arial" w:hAnsi="Arial"/>
          <w:b/>
          <w:i w:val="0"/>
          <w:sz w:val="21"/>
        </w:rPr>
        <w:t>Lugares principales:</w:t>
      </w:r>
      <w:r>
        <w:rPr>
          <w:rFonts w:ascii="Arial" w:hAnsi="Arial"/>
          <w:b w:val="0"/>
          <w:i w:val="0"/>
          <w:sz w:val="21"/>
        </w:rPr>
        <w:t xml:space="preserve"> recepción del id y estados (DetalleUsuarioScreen.js, líneas 17-25), cargarDetalle (27-44), useFocusEffect (46-50) y presentación de nombre y edad (94-116).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2. Evidencia de funcionamiento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5. Detalles del usuario seleccionado mediante navegación Stack.</w:t>
      </w:r>
    </w:p>
    <w:p>
      <w:pPr>
        <w:spacing w:before="0" w:after="100"/>
        <w:jc w:val="center"/>
      </w:pPr>
      <w:r>
        <w:drawing>
          <wp:inline>
            <wp:extent cx="2971800" cy="449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-parte2-detalle-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9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left"/>
      </w:pPr>
      <w:r>
        <w:rPr>
          <w:rFonts w:ascii="Arial" w:hAnsi="Arial"/>
          <w:b/>
          <w:i w:val="0"/>
          <w:color w:val="2457D6"/>
          <w:sz w:val="24"/>
        </w:rPr>
        <w:t>Resultado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La pantalla muestra el registro de Joan Osvaldo recibido mediante el parámetro id. Los botones Actualizar y Eliminar permiten continuar con los siguientes elementos de la Stack.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3. Actualización del usuario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El botón Actualizar abre /actualizar-usuario y envía el mismo id. La nueva pantalla obtiene el registro, precarga nombre y edad, valida los cambios y ejecuta actualizarUsuario mediante una petición PUT.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6. Código agregado para navegar, precargar el formulario y guardar los cambios.</w:t>
      </w:r>
    </w:p>
    <w:p>
      <w:pPr>
        <w:spacing w:before="0" w:after="100"/>
        <w:jc w:val="center"/>
      </w:pPr>
      <w:r>
        <w:drawing>
          <wp:inline>
            <wp:extent cx="5760720" cy="4500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3-codigo-compues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La actualización se separa en cuatro pasos: navegación desde Detalle, precarga del usuario, validación de los campos y envío de los datos modificados a la API.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3. Evidencia de funcionamiento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7. Formulario de actualización con los datos actuales precargados.</w:t>
      </w:r>
    </w:p>
    <w:p>
      <w:pPr>
        <w:spacing w:before="0" w:after="100"/>
        <w:jc w:val="center"/>
      </w:pPr>
      <w:r>
        <w:drawing>
          <wp:inline>
            <wp:extent cx="2971800" cy="39393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-parte3-actualizar-ap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3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left"/>
      </w:pPr>
      <w:r>
        <w:rPr>
          <w:rFonts w:ascii="Arial" w:hAnsi="Arial"/>
          <w:b/>
          <w:i w:val="0"/>
          <w:color w:val="2457D6"/>
          <w:sz w:val="24"/>
        </w:rPr>
        <w:t>Resultado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Los campos muestran Joan Osvaldo y 22 antes de editar. Al presionar Guardar cambios se valida la información y se ejecuta PUT /v1/usuarios/{id}.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4. Eliminación con confirmación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La eliminación no se realiza directamente. El botón Eliminar cambia modalVisible a true; el modal ofrece Cancelar o Sí, eliminar. Solo la confirmación ejecuta eliminarUsuario y su petición DELETE.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8. Código agregado para mostrar el modal y controlar la petición DELETE.</w:t>
      </w:r>
    </w:p>
    <w:p>
      <w:pPr>
        <w:spacing w:before="0" w:after="100"/>
        <w:jc w:val="center"/>
      </w:pPr>
      <w:r>
        <w:drawing>
          <wp:inline>
            <wp:extent cx="5760720" cy="4752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4-codigo-compues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Si el usuario cancela, el modal se cierra sin afectar la información. Si confirma, se elimina el registro y la navegación regresa a Consulta.</w:t>
      </w:r>
    </w:p>
    <w:p>
      <w:r>
        <w:br w:type="page"/>
      </w:r>
    </w:p>
    <w:p>
      <w:pPr>
        <w:keepNext/>
        <w:spacing w:before="0" w:after="160"/>
        <w:jc w:val="left"/>
      </w:pPr>
      <w:r>
        <w:rPr>
          <w:rFonts w:ascii="Arial" w:hAnsi="Arial"/>
          <w:b/>
          <w:i w:val="0"/>
          <w:color w:val="172033"/>
          <w:sz w:val="32"/>
        </w:rPr>
        <w:t>Parte 4. Evidencia de funcionamiento</w:t>
      </w:r>
    </w:p>
    <w:p>
      <w:pPr>
        <w:spacing w:before="60" w:after="120"/>
        <w:jc w:val="center"/>
      </w:pPr>
      <w:r>
        <w:rPr>
          <w:rFonts w:ascii="Arial" w:hAnsi="Arial"/>
          <w:b w:val="0"/>
          <w:i/>
          <w:color w:val="505B70"/>
          <w:sz w:val="19"/>
        </w:rPr>
        <w:t>Captura 9. Modal mostrado antes de eliminar al usuario Joan Osvaldo.</w:t>
      </w:r>
    </w:p>
    <w:p>
      <w:pPr>
        <w:spacing w:before="0" w:after="100"/>
        <w:jc w:val="center"/>
      </w:pPr>
      <w:r>
        <w:drawing>
          <wp:inline>
            <wp:extent cx="2971800" cy="4492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-parte4-modal-eliminar-ap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9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80"/>
        <w:jc w:val="left"/>
      </w:pPr>
      <w:r>
        <w:rPr>
          <w:rFonts w:ascii="Arial" w:hAnsi="Arial"/>
          <w:b/>
          <w:i w:val="0"/>
          <w:color w:val="2457D6"/>
          <w:sz w:val="24"/>
        </w:rPr>
        <w:t>Conclusión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La Práctica 21 quedó completada con navegación Stack y las operaciones Update y Delete. La aplicación conserva el usuario seleccionado mediante su id, precarga los datos antes de actualizar y protege la eliminación mediante una confirmación explícita.</w:t>
      </w:r>
    </w:p>
    <w:p>
      <w:pPr>
        <w:spacing w:before="0" w:after="120"/>
        <w:jc w:val="left"/>
      </w:pPr>
      <w:r>
        <w:rPr>
          <w:rFonts w:ascii="Arial" w:hAnsi="Arial"/>
          <w:b/>
          <w:i w:val="0"/>
          <w:sz w:val="21"/>
        </w:rPr>
        <w:t>Proyecto:</w:t>
      </w:r>
      <w:r>
        <w:rPr>
          <w:rFonts w:ascii="Arial" w:hAnsi="Arial"/>
          <w:b w:val="0"/>
          <w:i w:val="0"/>
          <w:sz w:val="21"/>
        </w:rPr>
        <w:t xml:space="preserve"> usuarioApi | API: FastAPI | Aplicación móvil: Expo Router</w:t>
      </w:r>
    </w:p>
    <w:sectPr>
      <w:footerReference r:id="rId8" w:type="default"/>
      <w:footerReference r:id="rId9" w:type="first"/>
      <w:footerReference r:id="rId10" w:type="even"/>
      <w:pgSz w:h="15840" w:w="12240" w:orient="portrait"/>
      <w:pgMar w:bottom="835" w:top="893" w:left="1008" w:right="1008" w:header="432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Stack | Update &amp; Delete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Stack | Update &amp; Delete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Stack | Update &amp; Delete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Práctica 21 - Navigation Stack, Update &amp; Delete</dc:title>
  <cp:lastModifiedBy>python-docx</cp:lastModifiedBy>
  <cp:revision>1</cp:revision>
  <dcterms:modified xsi:type="dcterms:W3CDTF">2026-07-31T01:02:40Z</dcterms:modified>
  <dc:subject>Reporte completo de las Partes 1, 2, 3 y 4</dc:subject>
</cp:coreProperties>
</file>