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q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Aptos" w:hAnsi="Aptos"/>
          <w:b/>
          <w:color w:val="A42435"/>
          <w:sz w:val="24"/>
        </w:rPr>
        <w:t>REPORTE DE DESARROLLO</w:t>
      </w:r>
    </w:p>
    <w:p>
      <w:pPr>
        <w:jc w:val="center"/>
      </w:pPr>
      <w:r>
        <w:rPr>
          <w:rFonts w:ascii="Aptos Display" w:hAnsi="Aptos Display"/>
          <w:b/>
          <w:color w:val="111A2E"/>
          <w:sz w:val="68"/>
        </w:rPr>
        <w:t>Práctica No. 21</w:t>
      </w:r>
    </w:p>
    <w:p>
      <w:pPr>
        <w:jc w:val="center"/>
      </w:pPr>
      <w:r>
        <w:rPr>
          <w:rFonts w:ascii="Aptos Display" w:hAnsi="Aptos Display"/>
          <w:b/>
          <w:color w:val="2457D6"/>
          <w:sz w:val="40"/>
        </w:rPr>
        <w:t>Parte 1: opción Ver detalle</w:t>
      </w:r>
    </w:p>
    <w:p>
      <w:pPr>
        <w:jc w:val="center"/>
      </w:pPr>
      <w:r>
        <w:rPr>
          <w:rFonts w:ascii="Aptos" w:hAnsi="Aptos"/>
          <w:color w:val="657086"/>
          <w:sz w:val="22"/>
        </w:rPr>
        <w:t>Implementación en el código y resultado visible en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6840"/>
      </w:tblGrid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Joan Osvaldo Higuera Gallardo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S201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Docente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Isc. Iván Isay Guerra López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30 de julio de 2026</w:t>
            </w:r>
          </w:p>
        </w:tc>
      </w:tr>
    </w:tbl>
    <w:p>
      <w:pPr>
        <w:spacing w:before="400"/>
        <w:jc w:val="center"/>
      </w:pPr>
      <w:r>
        <w:rPr>
          <w:b/>
          <w:color w:val="657086"/>
        </w:rPr>
        <w:t>Universidad Politécnica de Querétaro</w:t>
      </w:r>
    </w:p>
    <w:p>
      <w:r>
        <w:br w:type="page"/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1. ¿En qué consiste la Parte 1?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La Parte 1 solicita agregar una opción Ver detalle para cada usuario mostrado en la pantalla de consulta. Cada tarjeta debe conservar la información del usuario y ofrecer una acción identificable que reciba el id del registro seleccionado.</w:t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2. Flujo implementado</w:t>
      </w:r>
    </w:p>
    <w:p>
      <w:pPr>
        <w:pStyle w:val="ListBullet"/>
        <w:spacing w:after="100"/>
        <w:ind w:left="360" w:hanging="202"/>
      </w:pPr>
      <w:r>
        <w:t>La API devuelve un arreglo de usuarios.</w:t>
      </w:r>
    </w:p>
    <w:p>
      <w:pPr>
        <w:pStyle w:val="ListBullet"/>
        <w:spacing w:after="100"/>
        <w:ind w:left="360" w:hanging="202"/>
      </w:pPr>
      <w:r>
        <w:t>FlatList recorre el arreglo y ejecuta renderUsuario por cada elemento.</w:t>
      </w:r>
    </w:p>
    <w:p>
      <w:pPr>
        <w:pStyle w:val="ListBullet"/>
        <w:spacing w:after="100"/>
        <w:ind w:left="360" w:hanging="202"/>
      </w:pPr>
      <w:r>
        <w:t>renderUsuario muestra nombre, edad y la acción Ver detalle.</w:t>
      </w:r>
    </w:p>
    <w:p>
      <w:pPr>
        <w:pStyle w:val="ListBullet"/>
        <w:spacing w:after="100"/>
        <w:ind w:left="360" w:hanging="202"/>
      </w:pPr>
      <w:r>
        <w:t>Al presionar la acción se envía item.id a verDetalle.</w:t>
      </w:r>
    </w:p>
    <w:p>
      <w:pPr>
        <w:pStyle w:val="ListBullet"/>
        <w:spacing w:after="100"/>
        <w:ind w:left="360" w:hanging="202"/>
      </w:pPr>
      <w:r>
        <w:t>El identificador permite abrir posteriormente el usuario correcto.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F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57D6"/>
              </w:rPr>
              <w:t>FlatList</w:t>
            </w:r>
          </w:p>
        </w:tc>
        <w:tc>
          <w:tcPr>
            <w:tcW w:type="dxa" w:w="2520"/>
            <w:shd w:fill="F3F6FB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A2E"/>
              </w:rPr>
              <w:t>renderUsuario</w:t>
            </w:r>
          </w:p>
        </w:tc>
        <w:tc>
          <w:tcPr>
            <w:tcW w:type="dxa" w:w="2520"/>
            <w:shd w:fill="E8EEFF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57D6"/>
              </w:rPr>
              <w:t>Pressable</w:t>
            </w:r>
          </w:p>
        </w:tc>
        <w:tc>
          <w:tcPr>
            <w:tcW w:type="dxa" w:w="2520"/>
            <w:shd w:fill="F3F6FB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A2E"/>
              </w:rPr>
              <w:t>item.id</w:t>
            </w:r>
          </w:p>
        </w:tc>
      </w:tr>
    </w:tbl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3. Ubicación dentro del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Importación de Pressable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2-10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Habilita el botón táctil.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renderUsuario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49-77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Construye cada tarjeta.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Botón Ver detalle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64-75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Obtiene el id seleccionado.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FlatList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103-128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Muestra todos los usuarios.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Estilos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176-234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Diseña tarjeta, botón y flecha.</w:t>
            </w:r>
          </w:p>
        </w:tc>
      </w:tr>
    </w:tbl>
    <w:p>
      <w:r>
        <w:br w:type="page"/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4. Código principal de la Parte 1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El siguiente fragmento pertenece a ConsultaUsuariosScreen.js y agrega la acción visible dentro de cada tarjeta.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151A24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6FB"/>
                <w:sz w:val="17"/>
              </w:rPr>
              <w:t>const renderUsuario = ({ item }) =&gt; (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&lt;View style={styles.tarjeta}&gt;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&lt;Text style={styles.nombre}&gt;{item.nombre}&lt;/Text&gt;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&lt;Text style={styles.edad}&gt;Edad: {item.edad} años&lt;/Text&gt;</w:t>
              <w:br/>
            </w:r>
            <w:r>
              <w:rPr>
                <w:rFonts w:ascii="Consolas" w:hAnsi="Consolas"/>
                <w:color w:val="F3F6FB"/>
                <w:sz w:val="17"/>
              </w:rPr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&lt;Pressable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  onPress={() =&gt; verDetalle(item.id)}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  style={styles.botonDetalle}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  &lt;Text style={styles.textoDetalle}&gt;Ver detalle&lt;/Text&gt;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  &lt;Text style={styles.flecha}&gt;›&lt;/Text&gt;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  &lt;/Pressable&gt;</w:t>
              <w:br/>
            </w:r>
            <w:r>
              <w:rPr>
                <w:rFonts w:ascii="Consolas" w:hAnsi="Consolas"/>
                <w:color w:val="F3F6FB"/>
                <w:sz w:val="17"/>
              </w:rPr>
              <w:t xml:space="preserve">  &lt;/View&gt;</w:t>
              <w:br/>
            </w:r>
            <w:r>
              <w:rPr>
                <w:rFonts w:ascii="Consolas" w:hAnsi="Consolas"/>
                <w:color w:val="F3F6FB"/>
                <w:sz w:val="17"/>
              </w:rPr>
              <w:t>);</w:t>
            </w:r>
          </w:p>
        </w:tc>
      </w:tr>
    </w:tbl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5. Relación entre código y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57D6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5040"/>
            <w:shd w:fill="2457D6"/>
          </w:tcPr>
          <w:p>
            <w:r>
              <w:rPr>
                <w:b/>
                <w:color w:val="FFFFFF"/>
              </w:rPr>
              <w:t>Resultado en la app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Pressable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Área que el usuario puede presionar.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textoDetalle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Texto azul Ver detalle.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flecha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Símbolo › colocado a la derecha.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onPress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Captura el id de la tarjeta seleccionada.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renderItem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Repite la opción para todos los usuarios.</w:t>
            </w:r>
          </w:p>
        </w:tc>
      </w:tr>
    </w:tbl>
    <w:p>
      <w:r>
        <w:br w:type="page"/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6. Evidencias del código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Las siguientes capturas muestran los elementos incorporados para construir la opción Ver detalle.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367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 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7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57086"/>
          <w:sz w:val="18"/>
        </w:rPr>
        <w:t>Captura 1. Importación de Pressable desde React Native.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926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1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2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57086"/>
          <w:sz w:val="18"/>
        </w:rPr>
        <w:t>Captura 2. Estilo botonDetalle que alinea el texto y la flecha.</w:t>
      </w:r>
    </w:p>
    <w:p>
      <w:r>
        <w:br w:type="page"/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7. Flecha y resultado esperado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27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e1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2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57086"/>
          <w:sz w:val="18"/>
        </w:rPr>
        <w:t>Captura 3. Estilo aplicado a la flecha del botón.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El color #2457D6 produce el tono azul, fontSize controla el tamaño y marginLeft separa la flecha del texto Ver detalle.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098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ia-recor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9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57086"/>
          <w:sz w:val="18"/>
        </w:rPr>
        <w:t>Captura 4. Referencia de la opción Ver detalles dentro de cada tarjeta.</w:t>
      </w:r>
    </w:p>
    <w:p>
      <w:r>
        <w:br w:type="page"/>
      </w:r>
    </w:p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8. ¿Dónde se refleja en la aplicación?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La implementación se refleja en la pestaña Consulta. Cada usuario aparece dentro de una tarjeta y, en el extremo derecho, se muestra la acción Ver detalle acompañada por una flecha azul.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licacion-recort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57086"/>
          <w:sz w:val="18"/>
        </w:rPr>
        <w:t>Captura 5. Parte 1 funcionando en la aplicación.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color w:val="111A2E"/>
              </w:rPr>
              <w:t>Resultado: la lista conserva nombre y edad, y ahora cada registro incluye una opción independiente para abrir su detalle.</w:t>
            </w:r>
          </w:p>
        </w:tc>
      </w:tr>
    </w:tbl>
    <w:p>
      <w:pPr>
        <w:spacing w:before="140" w:after="140"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9. Conclusión</w:t>
      </w:r>
    </w:p>
    <w:p>
      <w:pPr>
        <w:spacing w:after="140" w:line="269" w:lineRule="auto"/>
      </w:pPr>
      <w:r>
        <w:rPr>
          <w:rFonts w:ascii="Aptos" w:hAnsi="Aptos"/>
          <w:color w:val="111A2E"/>
          <w:sz w:val="21"/>
        </w:rPr>
        <w:t>La Parte 1 quedó implementada mediante Pressable dentro de renderUsuario. FlatList repite el botón para cada registro y el evento onPress conserva el id del usuario seleccionado. Visualmente, el cambio se identifica en la pantalla Consulta por el texto Ver detalle y la flecha azul colocados a la derecha de cada tarjeta.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08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912"/>
      <w:gridCol w:w="3168"/>
    </w:tblGrid>
    <w:tr>
      <w:tc>
        <w:tcPr>
          <w:tcW w:type="dxa" w:w="5040"/>
        </w:tcPr>
        <w:p>
          <w:r>
            <w:rPr>
              <w:rFonts w:ascii="Aptos" w:hAnsi="Aptos"/>
              <w:b/>
              <w:color w:val="111A2E"/>
              <w:sz w:val="18"/>
            </w:rPr>
            <w:t>UPQ  |  Aplicaciones móviles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/>
              <w:color w:val="A42435"/>
              <w:sz w:val="18"/>
            </w:rPr>
            <w:t>PRÁCTICA 21 - PARTE 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21 - Parte 1: Ver detalle</dc:title>
  <dc:subject>Implementación de Ver detalle por usuario</dc:subject>
  <dc:creator>Joan Osvaldo Higuera Gallardo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