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BD - 23/01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EC</w:t>
      </w:r>
      <w:r w:rsidDel="00000000" w:rsidR="00000000" w:rsidRPr="00000000">
        <w:rPr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EC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.medico_cod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.clinica_cod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'Ortocentro'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Folha_pagto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.medico_cod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.valor &gt;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F1</w:t>
      </w:r>
      <w:r w:rsidDel="00000000" w:rsidR="00000000" w:rsidRPr="00000000">
        <w:rPr>
          <w:sz w:val="20"/>
          <w:szCs w:val="20"/>
          <w:rtl w:val="0"/>
        </w:rPr>
        <w:t xml:space="preserve">.valor)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Folha_Pagto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F1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.medico_cod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Folha_Pagto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