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val="0"/>
          <w:i/>
          <w:sz w:val="22"/>
        </w:rPr>
        <w:t>“Año de la Esperanza y el Fortalecimiento de la Democracia”</w:t>
      </w:r>
    </w:p>
    <w:p>
      <w:pPr>
        <w:spacing w:after="40"/>
        <w:jc w:val="center"/>
      </w:pPr>
      <w:r>
        <w:rPr>
          <w:b/>
          <w:i w:val="0"/>
          <w:color w:val="6F4E37"/>
          <w:sz w:val="26"/>
        </w:rPr>
        <w:t>INSTITUTO SUPERIOR TECNOLÓGICO CIBERTEC</w:t>
      </w:r>
    </w:p>
    <w:p>
      <w:pPr>
        <w:spacing w:after="200"/>
        <w:jc w:val="center"/>
      </w:pPr>
      <w:r>
        <w:rPr>
          <w:b/>
          <w:i w:val="0"/>
          <w:sz w:val="24"/>
        </w:rPr>
        <w:t>LENGUAJE DE PROGRAMACIÓN II</w:t>
      </w:r>
    </w:p>
    <w:p>
      <w:pPr>
        <w:jc w:val="center"/>
      </w:pPr>
      <w:r>
        <w:drawing>
          <wp:inline xmlns:a="http://schemas.openxmlformats.org/drawingml/2006/main" xmlns:pic="http://schemas.openxmlformats.org/drawingml/2006/picture">
            <wp:extent cx="1463040" cy="1284107"/>
            <wp:docPr id="1" name="Picture 1"/>
            <wp:cNvGraphicFramePr>
              <a:graphicFrameLocks noChangeAspect="1"/>
            </wp:cNvGraphicFramePr>
            <a:graphic>
              <a:graphicData uri="http://schemas.openxmlformats.org/drawingml/2006/picture">
                <pic:pic>
                  <pic:nvPicPr>
                    <pic:cNvPr id="0" name="logo.jpeg"/>
                    <pic:cNvPicPr/>
                  </pic:nvPicPr>
                  <pic:blipFill>
                    <a:blip r:embed="rId9"/>
                    <a:stretch>
                      <a:fillRect/>
                    </a:stretch>
                  </pic:blipFill>
                  <pic:spPr>
                    <a:xfrm>
                      <a:off x="0" y="0"/>
                      <a:ext cx="1463040" cy="1284107"/>
                    </a:xfrm>
                    <a:prstGeom prst="rect"/>
                  </pic:spPr>
                </pic:pic>
              </a:graphicData>
            </a:graphic>
          </wp:inline>
        </w:drawing>
      </w:r>
    </w:p>
    <w:p>
      <w:pPr>
        <w:spacing w:after="80"/>
        <w:jc w:val="center"/>
      </w:pPr>
      <w:r>
        <w:rPr>
          <w:b/>
          <w:i w:val="0"/>
          <w:color w:val="6F4E37"/>
          <w:sz w:val="32"/>
        </w:rPr>
        <w:t>INFORME DE PROYECTO FINAL</w:t>
      </w:r>
    </w:p>
    <w:p>
      <w:pPr>
        <w:spacing w:after="40"/>
        <w:jc w:val="center"/>
      </w:pPr>
      <w:r>
        <w:rPr>
          <w:b/>
          <w:i w:val="0"/>
          <w:sz w:val="26"/>
        </w:rPr>
        <w:t>Sistema de Gestión de Catálogo de Productos y Personal</w:t>
      </w:r>
    </w:p>
    <w:p>
      <w:pPr>
        <w:spacing w:after="240"/>
        <w:jc w:val="center"/>
      </w:pPr>
      <w:r>
        <w:rPr>
          <w:b w:val="0"/>
          <w:i w:val="0"/>
          <w:sz w:val="24"/>
        </w:rPr>
        <w:t>Marca Comercial: Café Origen S.A.C.</w:t>
      </w:r>
    </w:p>
    <w:p>
      <w:pPr>
        <w:spacing w:after="120"/>
        <w:jc w:val="center"/>
      </w:pPr>
      <w:r>
        <w:rPr>
          <w:b/>
          <w:i w:val="0"/>
          <w:sz w:val="22"/>
        </w:rPr>
        <w:t>DOCENTE: JOSE AUGUSTO ATUNCAR GUZMAN</w:t>
      </w:r>
    </w:p>
    <w:p>
      <w:pPr>
        <w:spacing w:after="240"/>
        <w:jc w:val="center"/>
      </w:pPr>
      <w:r>
        <w:rPr>
          <w:b w:val="0"/>
          <w:i w:val="0"/>
          <w:sz w:val="22"/>
        </w:rPr>
        <w:t>Ciclo: Cuarto      Sección: B65      Semestre: 202605</w:t>
      </w:r>
    </w:p>
    <w:p>
      <w:pPr>
        <w:spacing w:after="80"/>
        <w:jc w:val="center"/>
      </w:pPr>
      <w:r>
        <w:rPr>
          <w:b/>
          <w:i w:val="0"/>
          <w:sz w:val="22"/>
        </w:rPr>
        <w:t>INTEGRANTES:</w:t>
      </w:r>
    </w:p>
    <w:p>
      <w:pPr>
        <w:spacing w:after="0"/>
        <w:jc w:val="center"/>
      </w:pPr>
      <w:r>
        <w:rPr>
          <w:b w:val="0"/>
          <w:i w:val="0"/>
          <w:sz w:val="22"/>
        </w:rPr>
        <w:t>José Miguel Montalva Bruzzón — i202511193</w:t>
      </w:r>
    </w:p>
    <w:p>
      <w:pPr>
        <w:spacing w:after="0"/>
        <w:jc w:val="center"/>
      </w:pPr>
      <w:r>
        <w:rPr>
          <w:b w:val="0"/>
          <w:i w:val="0"/>
          <w:sz w:val="22"/>
        </w:rPr>
        <w:t>Kristy Rivas Luza — i202403564</w:t>
      </w:r>
    </w:p>
    <w:p>
      <w:pPr>
        <w:spacing w:after="0"/>
        <w:jc w:val="center"/>
      </w:pPr>
      <w:r>
        <w:rPr>
          <w:b w:val="0"/>
          <w:i w:val="0"/>
          <w:sz w:val="22"/>
        </w:rPr>
        <w:t>Ricardo Sebastián Gonzales Sánchez — i202511011</w:t>
      </w:r>
    </w:p>
    <w:p>
      <w:pPr>
        <w:spacing w:after="0"/>
        <w:jc w:val="center"/>
      </w:pPr>
      <w:r>
        <w:rPr>
          <w:b w:val="0"/>
          <w:i w:val="0"/>
          <w:sz w:val="22"/>
        </w:rPr>
        <w:t>Josefina Aledo Velasquez — i202215311</w:t>
      </w:r>
    </w:p>
    <w:p>
      <w:pPr>
        <w:spacing w:after="200"/>
        <w:jc w:val="center"/>
      </w:pPr>
      <w:r>
        <w:rPr>
          <w:b w:val="0"/>
          <w:i w:val="0"/>
          <w:sz w:val="22"/>
        </w:rPr>
      </w:r>
    </w:p>
    <w:p>
      <w:pPr>
        <w:spacing w:after="0"/>
        <w:jc w:val="center"/>
      </w:pPr>
      <w:r>
        <w:rPr>
          <w:b w:val="0"/>
          <w:i w:val="0"/>
          <w:sz w:val="22"/>
        </w:rPr>
        <w:t>Cibertec Lima Centro, Junio del 2026</w:t>
      </w:r>
    </w:p>
    <w:p>
      <w:r>
        <w:br w:type="page"/>
      </w:r>
    </w:p>
    <w:p>
      <w:pPr>
        <w:spacing w:after="200"/>
        <w:jc w:val="center"/>
      </w:pPr>
      <w:r>
        <w:rPr>
          <w:b/>
          <w:i w:val="0"/>
          <w:color w:val="6F4E37"/>
          <w:sz w:val="32"/>
        </w:rPr>
        <w:t>ÍNDICE</w:t>
      </w:r>
    </w:p>
    <w:p>
      <w:r>
        <w:fldChar w:fldCharType="begin"/>
        <w:instrText xml:space="preserve">TOC \o "1-2" \h \z \u</w:instrText>
        <w:fldChar w:fldCharType="separate"/>
        <w:t>Para ver el índice: clic derecho aquí y elija "Actualizar campos".</w:t>
        <w:fldChar w:fldCharType="end"/>
      </w:r>
    </w:p>
    <w:p>
      <w:r>
        <w:br w:type="page"/>
      </w:r>
    </w:p>
    <w:p>
      <w:pPr>
        <w:pStyle w:val="Heading1"/>
      </w:pPr>
      <w:r>
        <w:t>1. RESUMEN</w:t>
      </w:r>
    </w:p>
    <w:p>
      <w:r>
        <w:t>El presente proyecto consiste en el desarrollo e implementación de un sistema de información web para Café Origen S.A.C., empresa dedicada al café de especialidad. La solución es un panel de administración que centraliza el mantenimiento del catálogo de productos —organizados por categoría y abastecidos por proveedores— y la gestión del personal del local. El sistema incorpora control de acceso mediante roles, consultas de búsqueda, baja lógica de registros y la generación de reportes en formato PDF, mejorando el orden de la información y la eficiencia administrativa de la empresa.</w:t>
      </w:r>
    </w:p>
    <w:p>
      <w:pPr>
        <w:pStyle w:val="Heading1"/>
      </w:pPr>
      <w:r>
        <w:t>2. INTRODUCCIÓN</w:t>
      </w:r>
    </w:p>
    <w:p>
      <w:r>
        <w:t>Actualmente, las empresas requieren soluciones tecnológicas que les permitan optimizar sus procesos internos y ordenar su información. En este contexto, Café Origen S.A.C., empresa especializada en café de especialidad, presentaba dificultades para administrar su catálogo de productos y la información de su personal, ya que lo hacía mediante hojas de cálculo y registros manuales.</w:t>
      </w:r>
    </w:p>
    <w:p>
      <w:r>
        <w:t>El diagnóstico realizado permitió identificar problemas relacionados con inconsistencias en el inventario, dificultad para mantener actualizadas las categorías y los proveedores, y demoras en la obtención de reportes. Frente a esta situación, se planteó el desarrollo de un sistema web que centralice la información y agilice la gestión administrativa de la empresa.</w:t>
      </w:r>
    </w:p>
    <w:p>
      <w:r>
        <w:t>El proyecto tiene como finalidad mejorar el control del catálogo y del personal, así como proporcionar información confiable para la toma de decisiones, generando un impacto positivo en la eficiencia operativa de la empresa.</w:t>
      </w:r>
    </w:p>
    <w:p>
      <w:pPr>
        <w:pStyle w:val="Heading1"/>
      </w:pPr>
      <w:r>
        <w:t>3. DIAGNÓSTICO (ANÁLISIS SEPTE)</w:t>
      </w:r>
    </w:p>
    <w:p>
      <w:r>
        <w:t>Con el propósito de identificar los factores externos que influyen en las operaciones de Café Origen S.A.C., se realizó un análisis SEPTE considerando los factores Social, Económico, Político, Tecnológico y Ecológico.</w:t>
      </w:r>
    </w:p>
    <w:p>
      <w:r>
        <w:rPr>
          <w:b/>
        </w:rPr>
        <w:t>Factor Social</w:t>
      </w:r>
    </w:p>
    <w:p>
      <w:r>
        <w:t>El consumo de café de especialidad ha crecido de forma sostenida y los clientes valoran cada vez más la variedad, la calidad y la trazabilidad de los productos. Esto exige a la empresa mantener un catálogo ordenado y actualizado para responder a dicha demanda.</w:t>
      </w:r>
    </w:p>
    <w:p>
      <w:r>
        <w:rPr>
          <w:b/>
        </w:rPr>
        <w:t>Evidencia:</w:t>
      </w:r>
    </w:p>
    <w:p>
      <w:pPr>
        <w:pStyle w:val="ListBullet"/>
      </w:pPr>
      <w:r>
        <w:t>Crecimiento del consumo de café de especialidad en zonas urbanas.</w:t>
      </w:r>
    </w:p>
    <w:p>
      <w:pPr>
        <w:pStyle w:val="ListBullet"/>
      </w:pPr>
      <w:r>
        <w:t>Mayor exigencia de los clientes por una atención rápida y ordenada.</w:t>
      </w:r>
    </w:p>
    <w:p>
      <w:r>
        <w:rPr>
          <w:b/>
        </w:rPr>
        <w:t>Factor Económico</w:t>
      </w:r>
    </w:p>
    <w:p>
      <w:r>
        <w:t>La situación económica obliga a las empresas a optimizar recursos y reducir costos operativos. Los errores en la gestión manual del inventario y del personal generan pérdidas económicas y duplicidad de registros. Un sistema automatizado mejora la eficiencia y reduce esos errores.</w:t>
      </w:r>
    </w:p>
    <w:p>
      <w:r>
        <w:rPr>
          <w:b/>
        </w:rPr>
        <w:t>Evidencia:</w:t>
      </w:r>
    </w:p>
    <w:p>
      <w:pPr>
        <w:pStyle w:val="ListBullet"/>
      </w:pPr>
      <w:r>
        <w:t>Necesidad de reducir costos administrativos mediante procesos digitales.</w:t>
      </w:r>
    </w:p>
    <w:p>
      <w:pPr>
        <w:pStyle w:val="ListBullet"/>
      </w:pPr>
      <w:r>
        <w:t>Un mejor control del inventario reduce las mermas y mejora la rentabilidad.</w:t>
      </w:r>
    </w:p>
    <w:p>
      <w:r>
        <w:rPr>
          <w:b/>
        </w:rPr>
        <w:t>Factor Político / Legal</w:t>
      </w:r>
    </w:p>
    <w:p>
      <w:r>
        <w:t>Las empresas deben cumplir las normativas vigentes relacionadas con la protección de datos personales y la formalización laboral. El registro ordenado de los empleados y el control de accesos contribuyen a dicho cumplimiento.</w:t>
      </w:r>
    </w:p>
    <w:p>
      <w:r>
        <w:rPr>
          <w:b/>
        </w:rPr>
        <w:t>Evidencia:</w:t>
      </w:r>
    </w:p>
    <w:p>
      <w:pPr>
        <w:pStyle w:val="ListBullet"/>
      </w:pPr>
      <w:r>
        <w:t>Obligación de llevar de forma ordenada la planilla y los datos del personal.</w:t>
      </w:r>
    </w:p>
    <w:p>
      <w:pPr>
        <w:pStyle w:val="ListBullet"/>
      </w:pPr>
      <w:r>
        <w:t>Normativa de protección de datos personales que exige un manejo seguro de la información.</w:t>
      </w:r>
    </w:p>
    <w:p>
      <w:r>
        <w:rPr>
          <w:b/>
        </w:rPr>
        <w:t>Factor Tecnológico</w:t>
      </w:r>
    </w:p>
    <w:p>
      <w:r>
        <w:t>La transformación digital ha impulsado el uso de sistemas web para optimizar la gestión empresarial. El desarrollo de una aplicación con Spring Boot y MySQL permite automatizar los mantenimientos, gestionar la información de forma segura y generar reportes para la toma de decisiones.</w:t>
      </w:r>
    </w:p>
    <w:p>
      <w:r>
        <w:rPr>
          <w:b/>
        </w:rPr>
        <w:t>Evidencia:</w:t>
      </w:r>
    </w:p>
    <w:p>
      <w:pPr>
        <w:pStyle w:val="ListBullet"/>
      </w:pPr>
      <w:r>
        <w:t>Incremento de la adopción de soluciones web y sistemas de gestión empresarial.</w:t>
      </w:r>
    </w:p>
    <w:p>
      <w:pPr>
        <w:pStyle w:val="ListBullet"/>
      </w:pPr>
      <w:r>
        <w:t>Uso creciente de frameworks como Spring Boot para el desarrollo de aplicaciones.</w:t>
      </w:r>
    </w:p>
    <w:p>
      <w:r>
        <w:rPr>
          <w:b/>
        </w:rPr>
        <w:t>Factor Ecológico</w:t>
      </w:r>
    </w:p>
    <w:p>
      <w:r>
        <w:t>La digitalización de la información y de los reportes contribuye a la reducción del uso de papel. La automatización de procesos permite una gestión más eficiente de los recursos y disminuye el desperdicio generado por errores administrativos.</w:t>
      </w:r>
    </w:p>
    <w:p>
      <w:r>
        <w:rPr>
          <w:b/>
        </w:rPr>
        <w:t>Evidencia:</w:t>
      </w:r>
    </w:p>
    <w:p>
      <w:pPr>
        <w:pStyle w:val="ListBullet"/>
      </w:pPr>
      <w:r>
        <w:t>Tendencia empresarial hacia la reducción del consumo de papel.</w:t>
      </w:r>
    </w:p>
    <w:p>
      <w:pPr>
        <w:pStyle w:val="ListBullet"/>
      </w:pPr>
      <w:r>
        <w:t>Generación de reportes en formato PDF en lugar de documentos impresos.</w:t>
      </w:r>
    </w:p>
    <w:p>
      <w:pPr>
        <w:pStyle w:val="Heading1"/>
      </w:pPr>
      <w:r>
        <w:t>4. OBJETIVOS DEL PROYECTO</w:t>
      </w:r>
    </w:p>
    <w:p>
      <w:r>
        <w:t>Objetivo General:</w:t>
      </w:r>
    </w:p>
    <w:p>
      <w:r>
        <w:t>Desarrollar e implementar un sistema web de administración para Café Origen S.A.C. que centralice el mantenimiento del catálogo de productos (con sus categorías y proveedores) y la gestión del personal, optimizando los procesos administrativos de la empresa.</w:t>
      </w:r>
    </w:p>
    <w:p>
      <w:r>
        <w:t>Objetivos Específicos (formulados bajo criterios SMART):</w:t>
      </w:r>
    </w:p>
    <w:p>
      <w:pPr>
        <w:pStyle w:val="ListBullet"/>
      </w:pPr>
      <w:r>
        <w:t>Implementar, antes de finalizar el ciclo académico, cuatro módulos de mantenimiento (productos, categorías, proveedores y empleados) que permitan registrar, modificar y dar de baja el 100% de sus registros.</w:t>
      </w:r>
    </w:p>
    <w:p>
      <w:pPr>
        <w:pStyle w:val="ListBullet"/>
      </w:pPr>
      <w:r>
        <w:t>Implementar dos consultas de búsqueda (productos y empleados por nombre) que devuelvan los resultados de forma inmediata, reduciendo el tiempo de búsqueda de información.</w:t>
      </w:r>
    </w:p>
    <w:p>
      <w:pPr>
        <w:pStyle w:val="ListBullet"/>
      </w:pPr>
      <w:r>
        <w:t>Generar dos reportes en formato PDF (catálogo de productos y planilla de empleados) disponibles bajo demanda para la administración.</w:t>
      </w:r>
    </w:p>
    <w:p>
      <w:pPr>
        <w:pStyle w:val="ListBullet"/>
      </w:pPr>
      <w:r>
        <w:t>Garantizar la integridad de la información aplicando baja lógica en todos los mantenimientos y una operación transaccional en el alta de empleados.</w:t>
      </w:r>
    </w:p>
    <w:p>
      <w:pPr>
        <w:pStyle w:val="Heading1"/>
      </w:pPr>
      <w:r>
        <w:t>5. JUSTIFICACIÓN DEL PROYECTO</w:t>
      </w:r>
    </w:p>
    <w:p>
      <w:r>
        <w:t>El desarrollo del sistema web para Café Origen S.A.C. surge de la necesidad de ordenar y centralizar la gestión del catálogo de productos y del personal, que antes se realizaba mediante herramientas independientes que ocasionaban errores y pérdida de tiempo. La implementación de esta solución permite centralizar la información, automatizar los mantenimientos, agilizar las consultas y generar reportes confiables para la toma de decisiones.</w:t>
      </w:r>
    </w:p>
    <w:p>
      <w:r>
        <w:rPr>
          <w:b/>
        </w:rPr>
        <w:t>Beneficiarios Directos:</w:t>
      </w:r>
    </w:p>
    <w:p>
      <w:pPr>
        <w:pStyle w:val="ListBullet"/>
      </w:pPr>
      <w:r>
        <w:t>Administradores del sistema.</w:t>
      </w:r>
    </w:p>
    <w:p>
      <w:pPr>
        <w:pStyle w:val="ListBullet"/>
      </w:pPr>
      <w:r>
        <w:t>Recepcionistas y personal administrativo encargado de la gestión.</w:t>
      </w:r>
    </w:p>
    <w:p>
      <w:pPr>
        <w:pStyle w:val="ListBullet"/>
      </w:pPr>
      <w:r>
        <w:t>Personal responsable del catálogo y del control de inventario.</w:t>
      </w:r>
    </w:p>
    <w:p>
      <w:r>
        <w:rPr>
          <w:b/>
        </w:rPr>
        <w:t>Beneficiarios Indirectos:</w:t>
      </w:r>
    </w:p>
    <w:p>
      <w:pPr>
        <w:pStyle w:val="ListBullet"/>
      </w:pPr>
      <w:r>
        <w:t>La empresa Café Origen S.A.C.</w:t>
      </w:r>
    </w:p>
    <w:p>
      <w:pPr>
        <w:pStyle w:val="ListBullet"/>
      </w:pPr>
      <w:r>
        <w:t>Los proveedores, al mantener una relación más ordenada.</w:t>
      </w:r>
    </w:p>
    <w:p>
      <w:pPr>
        <w:pStyle w:val="ListBullet"/>
      </w:pPr>
      <w:r>
        <w:t>Los clientes, que reciben una atención más eficiente.</w:t>
      </w:r>
    </w:p>
    <w:p>
      <w:pPr>
        <w:pStyle w:val="Heading1"/>
      </w:pPr>
      <w:r>
        <w:t>6. DEFINICIÓN Y ALCANCE DEL PROYECTO</w:t>
      </w:r>
    </w:p>
    <w:p>
      <w:r>
        <w:t>El proyecto consiste en el desarrollo de una aplicación web, construida con Spring Boot, Thymeleaf y MySQL bajo el patrón de arquitectura MVC, que administra el catálogo de productos y el personal de la empresa. Incorpora autenticación y autorización basadas en roles de usuario para garantizar la seguridad de la información.</w:t>
      </w:r>
    </w:p>
    <w:p>
      <w:r>
        <w:t>Alcance del proyecto:</w:t>
      </w:r>
    </w:p>
    <w:p>
      <w:pPr>
        <w:pStyle w:val="ListBullet"/>
      </w:pPr>
      <w:r>
        <w:t>Autenticación de usuarios y control de acceso por roles.</w:t>
      </w:r>
    </w:p>
    <w:p>
      <w:pPr>
        <w:pStyle w:val="ListBullet"/>
      </w:pPr>
      <w:r>
        <w:t>Mantenimiento de productos (asociados a una categoría y un proveedor).</w:t>
      </w:r>
    </w:p>
    <w:p>
      <w:pPr>
        <w:pStyle w:val="ListBullet"/>
      </w:pPr>
      <w:r>
        <w:t>Mantenimiento de categorías.</w:t>
      </w:r>
    </w:p>
    <w:p>
      <w:pPr>
        <w:pStyle w:val="ListBullet"/>
      </w:pPr>
      <w:r>
        <w:t>Mantenimiento de proveedores.</w:t>
      </w:r>
    </w:p>
    <w:p>
      <w:pPr>
        <w:pStyle w:val="ListBullet"/>
      </w:pPr>
      <w:r>
        <w:t>Mantenimiento de empleados y sus credenciales de acceso.</w:t>
      </w:r>
    </w:p>
    <w:p>
      <w:pPr>
        <w:pStyle w:val="ListBullet"/>
      </w:pPr>
      <w:r>
        <w:t>Consultas de búsqueda de productos y empleados.</w:t>
      </w:r>
    </w:p>
    <w:p>
      <w:pPr>
        <w:pStyle w:val="ListBullet"/>
      </w:pPr>
      <w:r>
        <w:t>Baja lógica de los registros (campo estado).</w:t>
      </w:r>
    </w:p>
    <w:p>
      <w:pPr>
        <w:pStyle w:val="ListBullet"/>
      </w:pPr>
      <w:r>
        <w:t>Generación de dos reportes en formato PDF mediante JasperReports.</w:t>
      </w:r>
    </w:p>
    <w:p>
      <w:pPr>
        <w:pStyle w:val="Heading1"/>
      </w:pPr>
      <w:r>
        <w:t>7. DISEÑO DE LA BASE DE DATOS Y DICCIONARIO DE DATOS</w:t>
      </w:r>
    </w:p>
    <w:p>
      <w:r>
        <w:t>La base de datos relacional db_cafeorigen está compuesta por 6 tablas normalizadas.</w:t>
      </w:r>
    </w:p>
    <w:p>
      <w:pPr>
        <w:pStyle w:val="Heading2"/>
      </w:pPr>
      <w:r>
        <w:t>Tabla: rol</w:t>
      </w:r>
    </w:p>
    <w:p>
      <w:r>
        <w:t>Almacena los perfiles de acceso al sistema (ADMINISTRADOR, RECEPCIONISTA, BARISTA, GERENTE).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id_rol</w:t>
            </w:r>
          </w:p>
        </w:tc>
        <w:tc>
          <w:tcPr>
            <w:tcW w:type="dxa" w:w="3312"/>
          </w:tcPr>
          <w:p>
            <w:r/>
            <w:r>
              <w:rPr>
                <w:b w:val="0"/>
                <w:sz w:val="20"/>
              </w:rPr>
              <w:t>INT (PK, Auto-increment)</w:t>
            </w:r>
          </w:p>
        </w:tc>
        <w:tc>
          <w:tcPr>
            <w:tcW w:type="dxa" w:w="3600"/>
          </w:tcPr>
          <w:p>
            <w:r/>
            <w:r>
              <w:rPr>
                <w:b w:val="0"/>
                <w:sz w:val="20"/>
              </w:rPr>
              <w:t>Identificador del rol</w:t>
            </w:r>
          </w:p>
        </w:tc>
      </w:tr>
      <w:tr>
        <w:tc>
          <w:tcPr>
            <w:tcW w:type="dxa" w:w="2448"/>
          </w:tcPr>
          <w:p>
            <w:r/>
            <w:r>
              <w:rPr>
                <w:b w:val="0"/>
                <w:sz w:val="20"/>
              </w:rPr>
              <w:t>nombre</w:t>
            </w:r>
          </w:p>
        </w:tc>
        <w:tc>
          <w:tcPr>
            <w:tcW w:type="dxa" w:w="3312"/>
          </w:tcPr>
          <w:p>
            <w:r/>
            <w:r>
              <w:rPr>
                <w:b w:val="0"/>
                <w:sz w:val="20"/>
              </w:rPr>
              <w:t>VARCHAR(50) (NOT NULL, UNIQUE)</w:t>
            </w:r>
          </w:p>
        </w:tc>
        <w:tc>
          <w:tcPr>
            <w:tcW w:type="dxa" w:w="3600"/>
          </w:tcPr>
          <w:p>
            <w:r/>
            <w:r>
              <w:rPr>
                <w:b w:val="0"/>
                <w:sz w:val="20"/>
              </w:rPr>
              <w:t>Nombre del rol (ej. ADMINISTRADOR)</w:t>
            </w:r>
          </w:p>
        </w:tc>
      </w:tr>
    </w:tbl>
    <w:p>
      <w:pPr>
        <w:spacing w:after="40"/>
      </w:pPr>
    </w:p>
    <w:p>
      <w:pPr>
        <w:pStyle w:val="Heading2"/>
      </w:pPr>
      <w:r>
        <w:t>Tabla: usuario</w:t>
      </w:r>
    </w:p>
    <w:p>
      <w:r>
        <w:t>Almacena las credenciales de acceso vinculadas a un rol.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id_usuario</w:t>
            </w:r>
          </w:p>
        </w:tc>
        <w:tc>
          <w:tcPr>
            <w:tcW w:type="dxa" w:w="3312"/>
          </w:tcPr>
          <w:p>
            <w:r/>
            <w:r>
              <w:rPr>
                <w:b w:val="0"/>
                <w:sz w:val="20"/>
              </w:rPr>
              <w:t>INT (PK, Auto-increment)</w:t>
            </w:r>
          </w:p>
        </w:tc>
        <w:tc>
          <w:tcPr>
            <w:tcW w:type="dxa" w:w="3600"/>
          </w:tcPr>
          <w:p>
            <w:r/>
            <w:r>
              <w:rPr>
                <w:b w:val="0"/>
                <w:sz w:val="20"/>
              </w:rPr>
              <w:t>Identificador del usuario</w:t>
            </w:r>
          </w:p>
        </w:tc>
      </w:tr>
      <w:tr>
        <w:tc>
          <w:tcPr>
            <w:tcW w:type="dxa" w:w="2448"/>
          </w:tcPr>
          <w:p>
            <w:r/>
            <w:r>
              <w:rPr>
                <w:b w:val="0"/>
                <w:sz w:val="20"/>
              </w:rPr>
              <w:t>email</w:t>
            </w:r>
          </w:p>
        </w:tc>
        <w:tc>
          <w:tcPr>
            <w:tcW w:type="dxa" w:w="3312"/>
          </w:tcPr>
          <w:p>
            <w:r/>
            <w:r>
              <w:rPr>
                <w:b w:val="0"/>
                <w:sz w:val="20"/>
              </w:rPr>
              <w:t>VARCHAR(100) (NOT NULL, UNIQUE)</w:t>
            </w:r>
          </w:p>
        </w:tc>
        <w:tc>
          <w:tcPr>
            <w:tcW w:type="dxa" w:w="3600"/>
          </w:tcPr>
          <w:p>
            <w:r/>
            <w:r>
              <w:rPr>
                <w:b w:val="0"/>
                <w:sz w:val="20"/>
              </w:rPr>
              <w:t>Correo electrónico (usuario de acceso)</w:t>
            </w:r>
          </w:p>
        </w:tc>
      </w:tr>
      <w:tr>
        <w:tc>
          <w:tcPr>
            <w:tcW w:type="dxa" w:w="2448"/>
          </w:tcPr>
          <w:p>
            <w:r/>
            <w:r>
              <w:rPr>
                <w:b w:val="0"/>
                <w:sz w:val="20"/>
              </w:rPr>
              <w:t>password</w:t>
            </w:r>
          </w:p>
        </w:tc>
        <w:tc>
          <w:tcPr>
            <w:tcW w:type="dxa" w:w="3312"/>
          </w:tcPr>
          <w:p>
            <w:r/>
            <w:r>
              <w:rPr>
                <w:b w:val="0"/>
                <w:sz w:val="20"/>
              </w:rPr>
              <w:t>VARCHAR(100) (NOT NULL)</w:t>
            </w:r>
          </w:p>
        </w:tc>
        <w:tc>
          <w:tcPr>
            <w:tcW w:type="dxa" w:w="3600"/>
          </w:tcPr>
          <w:p>
            <w:r/>
            <w:r>
              <w:rPr>
                <w:b w:val="0"/>
                <w:sz w:val="20"/>
              </w:rPr>
              <w:t>Contraseña de acceso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r>
        <w:tc>
          <w:tcPr>
            <w:tcW w:type="dxa" w:w="2448"/>
          </w:tcPr>
          <w:p>
            <w:r/>
            <w:r>
              <w:rPr>
                <w:b w:val="0"/>
                <w:sz w:val="20"/>
              </w:rPr>
              <w:t>id_rol</w:t>
            </w:r>
          </w:p>
        </w:tc>
        <w:tc>
          <w:tcPr>
            <w:tcW w:type="dxa" w:w="3312"/>
          </w:tcPr>
          <w:p>
            <w:r/>
            <w:r>
              <w:rPr>
                <w:b w:val="0"/>
                <w:sz w:val="20"/>
              </w:rPr>
              <w:t>INT (FK)</w:t>
            </w:r>
          </w:p>
        </w:tc>
        <w:tc>
          <w:tcPr>
            <w:tcW w:type="dxa" w:w="3600"/>
          </w:tcPr>
          <w:p>
            <w:r/>
            <w:r>
              <w:rPr>
                <w:b w:val="0"/>
                <w:sz w:val="20"/>
              </w:rPr>
              <w:t>Enlace al rol asignado</w:t>
            </w:r>
          </w:p>
        </w:tc>
      </w:tr>
    </w:tbl>
    <w:p>
      <w:pPr>
        <w:spacing w:after="40"/>
      </w:pPr>
    </w:p>
    <w:p>
      <w:pPr>
        <w:pStyle w:val="Heading2"/>
      </w:pPr>
      <w:r>
        <w:t>Tabla: empleado</w:t>
      </w:r>
    </w:p>
    <w:p>
      <w:r>
        <w:t>Detalles de los colaboradores del local (baristas, recepcionistas, etc.).</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id_empleado</w:t>
            </w:r>
          </w:p>
        </w:tc>
        <w:tc>
          <w:tcPr>
            <w:tcW w:type="dxa" w:w="3312"/>
          </w:tcPr>
          <w:p>
            <w:r/>
            <w:r>
              <w:rPr>
                <w:b w:val="0"/>
                <w:sz w:val="20"/>
              </w:rPr>
              <w:t>INT (PK, Auto-increment)</w:t>
            </w:r>
          </w:p>
        </w:tc>
        <w:tc>
          <w:tcPr>
            <w:tcW w:type="dxa" w:w="3600"/>
          </w:tcPr>
          <w:p>
            <w:r/>
            <w:r>
              <w:rPr>
                <w:b w:val="0"/>
                <w:sz w:val="20"/>
              </w:rPr>
              <w:t>Identificador del empleado</w:t>
            </w:r>
          </w:p>
        </w:tc>
      </w:tr>
      <w:tr>
        <w:tc>
          <w:tcPr>
            <w:tcW w:type="dxa" w:w="2448"/>
          </w:tcPr>
          <w:p>
            <w:r/>
            <w:r>
              <w:rPr>
                <w:b w:val="0"/>
                <w:sz w:val="20"/>
              </w:rPr>
              <w:t>id_usuario</w:t>
            </w:r>
          </w:p>
        </w:tc>
        <w:tc>
          <w:tcPr>
            <w:tcW w:type="dxa" w:w="3312"/>
          </w:tcPr>
          <w:p>
            <w:r/>
            <w:r>
              <w:rPr>
                <w:b w:val="0"/>
                <w:sz w:val="20"/>
              </w:rPr>
              <w:t>INT (FK, ON DELETE CASCADE)</w:t>
            </w:r>
          </w:p>
        </w:tc>
        <w:tc>
          <w:tcPr>
            <w:tcW w:type="dxa" w:w="3600"/>
          </w:tcPr>
          <w:p>
            <w:r/>
            <w:r>
              <w:rPr>
                <w:b w:val="0"/>
                <w:sz w:val="20"/>
              </w:rPr>
              <w:t>Usuario asignado para credenciales</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completo del empleado</w:t>
            </w:r>
          </w:p>
        </w:tc>
      </w:tr>
      <w:tr>
        <w:tc>
          <w:tcPr>
            <w:tcW w:type="dxa" w:w="2448"/>
          </w:tcPr>
          <w:p>
            <w:r/>
            <w:r>
              <w:rPr>
                <w:b w:val="0"/>
                <w:sz w:val="20"/>
              </w:rPr>
              <w:t>cargo</w:t>
            </w:r>
          </w:p>
        </w:tc>
        <w:tc>
          <w:tcPr>
            <w:tcW w:type="dxa" w:w="3312"/>
          </w:tcPr>
          <w:p>
            <w:r/>
            <w:r>
              <w:rPr>
                <w:b w:val="0"/>
                <w:sz w:val="20"/>
              </w:rPr>
              <w:t>VARCHAR(100) (NOT NULL)</w:t>
            </w:r>
          </w:p>
        </w:tc>
        <w:tc>
          <w:tcPr>
            <w:tcW w:type="dxa" w:w="3600"/>
          </w:tcPr>
          <w:p>
            <w:r/>
            <w:r>
              <w:rPr>
                <w:b w:val="0"/>
                <w:sz w:val="20"/>
              </w:rPr>
              <w:t>Puesto (Gerente, Recepcionista, Barista, etc.)</w:t>
            </w:r>
          </w:p>
        </w:tc>
      </w:tr>
      <w:tr>
        <w:tc>
          <w:tcPr>
            <w:tcW w:type="dxa" w:w="2448"/>
          </w:tcPr>
          <w:p>
            <w:r/>
            <w:r>
              <w:rPr>
                <w:b w:val="0"/>
                <w:sz w:val="20"/>
              </w:rPr>
              <w:t>sueldo</w:t>
            </w:r>
          </w:p>
        </w:tc>
        <w:tc>
          <w:tcPr>
            <w:tcW w:type="dxa" w:w="3312"/>
          </w:tcPr>
          <w:p>
            <w:r/>
            <w:r>
              <w:rPr>
                <w:b w:val="0"/>
                <w:sz w:val="20"/>
              </w:rPr>
              <w:t>DECIMAL(10,2) (NOT NULL)</w:t>
            </w:r>
          </w:p>
        </w:tc>
        <w:tc>
          <w:tcPr>
            <w:tcW w:type="dxa" w:w="3600"/>
          </w:tcPr>
          <w:p>
            <w:r/>
            <w:r>
              <w:rPr>
                <w:b w:val="0"/>
                <w:sz w:val="20"/>
              </w:rPr>
              <w:t>Salario mensual</w:t>
            </w:r>
          </w:p>
        </w:tc>
      </w:tr>
      <w:tr>
        <w:tc>
          <w:tcPr>
            <w:tcW w:type="dxa" w:w="2448"/>
          </w:tcPr>
          <w:p>
            <w:r/>
            <w:r>
              <w:rPr>
                <w:b w:val="0"/>
                <w:sz w:val="20"/>
              </w:rPr>
              <w:t>fecha_contratacion</w:t>
            </w:r>
          </w:p>
        </w:tc>
        <w:tc>
          <w:tcPr>
            <w:tcW w:type="dxa" w:w="3312"/>
          </w:tcPr>
          <w:p>
            <w:r/>
            <w:r>
              <w:rPr>
                <w:b w:val="0"/>
                <w:sz w:val="20"/>
              </w:rPr>
              <w:t>DATE (NOT NULL)</w:t>
            </w:r>
          </w:p>
        </w:tc>
        <w:tc>
          <w:tcPr>
            <w:tcW w:type="dxa" w:w="3600"/>
          </w:tcPr>
          <w:p>
            <w:r/>
            <w:r>
              <w:rPr>
                <w:b w:val="0"/>
                <w:sz w:val="20"/>
              </w:rPr>
              <w:t>Fecha de contratación</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categoria</w:t>
      </w:r>
    </w:p>
    <w:p>
      <w:r>
        <w:t>Clasificación a la que pertenece cada producto del catálogo.</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id_categoria</w:t>
            </w:r>
          </w:p>
        </w:tc>
        <w:tc>
          <w:tcPr>
            <w:tcW w:type="dxa" w:w="3312"/>
          </w:tcPr>
          <w:p>
            <w:r/>
            <w:r>
              <w:rPr>
                <w:b w:val="0"/>
                <w:sz w:val="20"/>
              </w:rPr>
              <w:t>INT (PK, Auto-increment)</w:t>
            </w:r>
          </w:p>
        </w:tc>
        <w:tc>
          <w:tcPr>
            <w:tcW w:type="dxa" w:w="3600"/>
          </w:tcPr>
          <w:p>
            <w:r/>
            <w:r>
              <w:rPr>
                <w:b w:val="0"/>
                <w:sz w:val="20"/>
              </w:rPr>
              <w:t>Identificador de la categoría</w:t>
            </w:r>
          </w:p>
        </w:tc>
      </w:tr>
      <w:tr>
        <w:tc>
          <w:tcPr>
            <w:tcW w:type="dxa" w:w="2448"/>
          </w:tcPr>
          <w:p>
            <w:r/>
            <w:r>
              <w:rPr>
                <w:b w:val="0"/>
                <w:sz w:val="20"/>
              </w:rPr>
              <w:t>descripcion</w:t>
            </w:r>
          </w:p>
        </w:tc>
        <w:tc>
          <w:tcPr>
            <w:tcW w:type="dxa" w:w="3312"/>
          </w:tcPr>
          <w:p>
            <w:r/>
            <w:r>
              <w:rPr>
                <w:b w:val="0"/>
                <w:sz w:val="20"/>
              </w:rPr>
              <w:t>VARCHAR(80) (NOT NULL)</w:t>
            </w:r>
          </w:p>
        </w:tc>
        <w:tc>
          <w:tcPr>
            <w:tcW w:type="dxa" w:w="3600"/>
          </w:tcPr>
          <w:p>
            <w:r/>
            <w:r>
              <w:rPr>
                <w:b w:val="0"/>
                <w:sz w:val="20"/>
              </w:rPr>
              <w:t>Nombre de la categoría (ej. Bebidas Calientes)</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proveedor</w:t>
      </w:r>
    </w:p>
    <w:p>
      <w:r>
        <w:t>Empresas que abastecen los productos e insumos de la cafetería.</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id_proveedor</w:t>
            </w:r>
          </w:p>
        </w:tc>
        <w:tc>
          <w:tcPr>
            <w:tcW w:type="dxa" w:w="3312"/>
          </w:tcPr>
          <w:p>
            <w:r/>
            <w:r>
              <w:rPr>
                <w:b w:val="0"/>
                <w:sz w:val="20"/>
              </w:rPr>
              <w:t>INT (PK, Auto-increment)</w:t>
            </w:r>
          </w:p>
        </w:tc>
        <w:tc>
          <w:tcPr>
            <w:tcW w:type="dxa" w:w="3600"/>
          </w:tcPr>
          <w:p>
            <w:r/>
            <w:r>
              <w:rPr>
                <w:b w:val="0"/>
                <w:sz w:val="20"/>
              </w:rPr>
              <w:t>Identificador del proveedor</w:t>
            </w:r>
          </w:p>
        </w:tc>
      </w:tr>
      <w:tr>
        <w:tc>
          <w:tcPr>
            <w:tcW w:type="dxa" w:w="2448"/>
          </w:tcPr>
          <w:p>
            <w:r/>
            <w:r>
              <w:rPr>
                <w:b w:val="0"/>
                <w:sz w:val="20"/>
              </w:rPr>
              <w:t>razon_social</w:t>
            </w:r>
          </w:p>
        </w:tc>
        <w:tc>
          <w:tcPr>
            <w:tcW w:type="dxa" w:w="3312"/>
          </w:tcPr>
          <w:p>
            <w:r/>
            <w:r>
              <w:rPr>
                <w:b w:val="0"/>
                <w:sz w:val="20"/>
              </w:rPr>
              <w:t>VARCHAR(120) (NOT NULL)</w:t>
            </w:r>
          </w:p>
        </w:tc>
        <w:tc>
          <w:tcPr>
            <w:tcW w:type="dxa" w:w="3600"/>
          </w:tcPr>
          <w:p>
            <w:r/>
            <w:r>
              <w:rPr>
                <w:b w:val="0"/>
                <w:sz w:val="20"/>
              </w:rPr>
              <w:t>Razón social del proveedor</w:t>
            </w:r>
          </w:p>
        </w:tc>
      </w:tr>
      <w:tr>
        <w:tc>
          <w:tcPr>
            <w:tcW w:type="dxa" w:w="2448"/>
          </w:tcPr>
          <w:p>
            <w:r/>
            <w:r>
              <w:rPr>
                <w:b w:val="0"/>
                <w:sz w:val="20"/>
              </w:rPr>
              <w:t>telefono</w:t>
            </w:r>
          </w:p>
        </w:tc>
        <w:tc>
          <w:tcPr>
            <w:tcW w:type="dxa" w:w="3312"/>
          </w:tcPr>
          <w:p>
            <w:r/>
            <w:r>
              <w:rPr>
                <w:b w:val="0"/>
                <w:sz w:val="20"/>
              </w:rPr>
              <w:t>VARCHAR(20)</w:t>
            </w:r>
          </w:p>
        </w:tc>
        <w:tc>
          <w:tcPr>
            <w:tcW w:type="dxa" w:w="3600"/>
          </w:tcPr>
          <w:p>
            <w:r/>
            <w:r>
              <w:rPr>
                <w:b w:val="0"/>
                <w:sz w:val="20"/>
              </w:rPr>
              <w:t>Teléfono de contacto</w:t>
            </w:r>
          </w:p>
        </w:tc>
      </w:tr>
      <w:tr>
        <w:tc>
          <w:tcPr>
            <w:tcW w:type="dxa" w:w="2448"/>
          </w:tcPr>
          <w:p>
            <w:r/>
            <w:r>
              <w:rPr>
                <w:b w:val="0"/>
                <w:sz w:val="20"/>
              </w:rPr>
              <w:t>email</w:t>
            </w:r>
          </w:p>
        </w:tc>
        <w:tc>
          <w:tcPr>
            <w:tcW w:type="dxa" w:w="3312"/>
          </w:tcPr>
          <w:p>
            <w:r/>
            <w:r>
              <w:rPr>
                <w:b w:val="0"/>
                <w:sz w:val="20"/>
              </w:rPr>
              <w:t>VARCHAR(100)</w:t>
            </w:r>
          </w:p>
        </w:tc>
        <w:tc>
          <w:tcPr>
            <w:tcW w:type="dxa" w:w="3600"/>
          </w:tcPr>
          <w:p>
            <w:r/>
            <w:r>
              <w:rPr>
                <w:b w:val="0"/>
                <w:sz w:val="20"/>
              </w:rPr>
              <w:t>Correo de contacto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producto</w:t>
      </w:r>
    </w:p>
    <w:p>
      <w:r>
        <w:t>Artículos de la carta de cafetería e insumos de barra, con su categoría y proveedor.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id_producto</w:t>
            </w:r>
          </w:p>
        </w:tc>
        <w:tc>
          <w:tcPr>
            <w:tcW w:type="dxa" w:w="3312"/>
          </w:tcPr>
          <w:p>
            <w:r/>
            <w:r>
              <w:rPr>
                <w:b w:val="0"/>
                <w:sz w:val="20"/>
              </w:rPr>
              <w:t>INT (PK, Auto-increment)</w:t>
            </w:r>
          </w:p>
        </w:tc>
        <w:tc>
          <w:tcPr>
            <w:tcW w:type="dxa" w:w="3600"/>
          </w:tcPr>
          <w:p>
            <w:r/>
            <w:r>
              <w:rPr>
                <w:b w:val="0"/>
                <w:sz w:val="20"/>
              </w:rPr>
              <w:t>Identificador del producto</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comercial del producto</w:t>
            </w:r>
          </w:p>
        </w:tc>
      </w:tr>
      <w:tr>
        <w:tc>
          <w:tcPr>
            <w:tcW w:type="dxa" w:w="2448"/>
          </w:tcPr>
          <w:p>
            <w:r/>
            <w:r>
              <w:rPr>
                <w:b w:val="0"/>
                <w:sz w:val="20"/>
              </w:rPr>
              <w:t>precio</w:t>
            </w:r>
          </w:p>
        </w:tc>
        <w:tc>
          <w:tcPr>
            <w:tcW w:type="dxa" w:w="3312"/>
          </w:tcPr>
          <w:p>
            <w:r/>
            <w:r>
              <w:rPr>
                <w:b w:val="0"/>
                <w:sz w:val="20"/>
              </w:rPr>
              <w:t>DECIMAL(10,2) (NOT NULL)</w:t>
            </w:r>
          </w:p>
        </w:tc>
        <w:tc>
          <w:tcPr>
            <w:tcW w:type="dxa" w:w="3600"/>
          </w:tcPr>
          <w:p>
            <w:r/>
            <w:r>
              <w:rPr>
                <w:b w:val="0"/>
                <w:sz w:val="20"/>
              </w:rPr>
              <w:t>Precio de venta unitario</w:t>
            </w:r>
          </w:p>
        </w:tc>
      </w:tr>
      <w:tr>
        <w:tc>
          <w:tcPr>
            <w:tcW w:type="dxa" w:w="2448"/>
          </w:tcPr>
          <w:p>
            <w:r/>
            <w:r>
              <w:rPr>
                <w:b w:val="0"/>
                <w:sz w:val="20"/>
              </w:rPr>
              <w:t>stock</w:t>
            </w:r>
          </w:p>
        </w:tc>
        <w:tc>
          <w:tcPr>
            <w:tcW w:type="dxa" w:w="3312"/>
          </w:tcPr>
          <w:p>
            <w:r/>
            <w:r>
              <w:rPr>
                <w:b w:val="0"/>
                <w:sz w:val="20"/>
              </w:rPr>
              <w:t>INT (NOT NULL DEFAULT 0)</w:t>
            </w:r>
          </w:p>
        </w:tc>
        <w:tc>
          <w:tcPr>
            <w:tcW w:type="dxa" w:w="3600"/>
          </w:tcPr>
          <w:p>
            <w:r/>
            <w:r>
              <w:rPr>
                <w:b w:val="0"/>
                <w:sz w:val="20"/>
              </w:rPr>
              <w:t>Unidades en inventario</w:t>
            </w:r>
          </w:p>
        </w:tc>
      </w:tr>
      <w:tr>
        <w:tc>
          <w:tcPr>
            <w:tcW w:type="dxa" w:w="2448"/>
          </w:tcPr>
          <w:p>
            <w:r/>
            <w:r>
              <w:rPr>
                <w:b w:val="0"/>
                <w:sz w:val="20"/>
              </w:rPr>
              <w:t>id_categoria</w:t>
            </w:r>
          </w:p>
        </w:tc>
        <w:tc>
          <w:tcPr>
            <w:tcW w:type="dxa" w:w="3312"/>
          </w:tcPr>
          <w:p>
            <w:r/>
            <w:r>
              <w:rPr>
                <w:b w:val="0"/>
                <w:sz w:val="20"/>
              </w:rPr>
              <w:t>INT (FK)</w:t>
            </w:r>
          </w:p>
        </w:tc>
        <w:tc>
          <w:tcPr>
            <w:tcW w:type="dxa" w:w="3600"/>
          </w:tcPr>
          <w:p>
            <w:r/>
            <w:r>
              <w:rPr>
                <w:b w:val="0"/>
                <w:sz w:val="20"/>
              </w:rPr>
              <w:t>Categoría a la que pertenece el producto</w:t>
            </w:r>
          </w:p>
        </w:tc>
      </w:tr>
      <w:tr>
        <w:tc>
          <w:tcPr>
            <w:tcW w:type="dxa" w:w="2448"/>
          </w:tcPr>
          <w:p>
            <w:r/>
            <w:r>
              <w:rPr>
                <w:b w:val="0"/>
                <w:sz w:val="20"/>
              </w:rPr>
              <w:t>id_proveedor</w:t>
            </w:r>
          </w:p>
        </w:tc>
        <w:tc>
          <w:tcPr>
            <w:tcW w:type="dxa" w:w="3312"/>
          </w:tcPr>
          <w:p>
            <w:r/>
            <w:r>
              <w:rPr>
                <w:b w:val="0"/>
                <w:sz w:val="20"/>
              </w:rPr>
              <w:t>INT (FK)</w:t>
            </w:r>
          </w:p>
        </w:tc>
        <w:tc>
          <w:tcPr>
            <w:tcW w:type="dxa" w:w="3600"/>
          </w:tcPr>
          <w:p>
            <w:r/>
            <w:r>
              <w:rPr>
                <w:b w:val="0"/>
                <w:sz w:val="20"/>
              </w:rPr>
              <w:t>Proveedor que abastece el producto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1"/>
      </w:pPr>
      <w:r>
        <w:t>8. CASOS DE USO Y DESCRIPCIÓN DE FUNCIONALIDADES</w:t>
      </w:r>
    </w:p>
    <w:p>
      <w:r>
        <w:rPr>
          <w:b/>
        </w:rPr>
        <w:t>1. Control de Acceso (Login y Logout)</w:t>
      </w:r>
    </w:p>
    <w:p>
      <w:r>
        <w:t>Valida las credenciales contra la tabla 'usuario' verificando que la cuenta esté activa, carga al usuario en la sesión y lo deriva al panel principal.</w:t>
      </w:r>
    </w:p>
    <w:p>
      <w:r>
        <w:rPr>
          <w:b/>
        </w:rPr>
        <w:t>2. Mantenimiento de Productos</w:t>
      </w:r>
    </w:p>
    <w:p>
      <w:r>
        <w:t>Registra, modifica y da de baja productos en una sola pantalla; cada producto se asocia a una categoría y un proveedor mediante listas desplegables.</w:t>
      </w:r>
    </w:p>
    <w:p>
      <w:r>
        <w:rPr>
          <w:b/>
        </w:rPr>
        <w:t>3. Mantenimiento de Categorías</w:t>
      </w:r>
    </w:p>
    <w:p>
      <w:r>
        <w:t>Administra las categorías con las que se clasifican los productos.</w:t>
      </w:r>
    </w:p>
    <w:p>
      <w:r>
        <w:rPr>
          <w:b/>
        </w:rPr>
        <w:t>4. Mantenimiento de Proveedores</w:t>
      </w:r>
    </w:p>
    <w:p>
      <w:r>
        <w:t>Administra las empresas proveedoras que abastecen el catálogo.</w:t>
      </w:r>
    </w:p>
    <w:p>
      <w:r>
        <w:rPr>
          <w:b/>
        </w:rPr>
        <w:t>5. Mantenimiento de Empleados (Solo Administradores)</w:t>
      </w:r>
    </w:p>
    <w:p>
      <w:r>
        <w:t>Mantiene la planilla y las credenciales del personal; cada empleado se vincula a un usuario y este a un rol.</w:t>
      </w:r>
    </w:p>
    <w:p>
      <w:r>
        <w:rPr>
          <w:b/>
        </w:rPr>
        <w:t>6. Consultas de Búsqueda</w:t>
      </w:r>
    </w:p>
    <w:p>
      <w:r>
        <w:t>Permite buscar productos y empleados por su nombre, filtrando solo los registros activos.</w:t>
      </w:r>
    </w:p>
    <w:p>
      <w:r>
        <w:rPr>
          <w:b/>
        </w:rPr>
        <w:t>7. Baja Lógica</w:t>
      </w:r>
    </w:p>
    <w:p>
      <w:r>
        <w:t>Las eliminaciones cambian el campo 'estado' a 0; los listados muestran solo los activos.</w:t>
      </w:r>
    </w:p>
    <w:p>
      <w:r>
        <w:rPr>
          <w:b/>
        </w:rPr>
        <w:t>8. Reportes PDF (JasperReports)</w:t>
      </w:r>
    </w:p>
    <w:p>
      <w:r>
        <w:t>Genera el reporte del catálogo de productos y la planilla de empleados, cargados precompilados (.jasper).</w:t>
      </w:r>
    </w:p>
    <w:p>
      <w:r>
        <w:rPr>
          <w:b/>
        </w:rPr>
        <w:t>9. Transacción (Alta de Empleado)</w:t>
      </w:r>
    </w:p>
    <w:p>
      <w:r>
        <w:t>Crea de forma atómica el usuario y el empleado en una misma transacción: si algo falla, no se guarda ninguno.</w:t>
      </w:r>
    </w:p>
    <w:p>
      <w:r>
        <w:rPr>
          <w:b/>
        </w:rPr>
        <w:t>10. Documentación de la API (Swagger/OpenAPI)</w:t>
      </w:r>
    </w:p>
    <w:p>
      <w:r>
        <w:t>Documenta y prueba los endpoints desde /swagger-ui/index.html.</w:t>
      </w:r>
    </w:p>
    <w:p>
      <w:pPr>
        <w:pStyle w:val="Heading1"/>
      </w:pPr>
      <w:r>
        <w:t>9. ARQUITECTURA LÓGICA Y DESARROLLO MULTICAPA</w:t>
      </w:r>
    </w:p>
    <w:p>
      <w:r>
        <w:t>El proyecto implementa el patrón MVC organizado en capas:</w:t>
      </w:r>
    </w:p>
    <w:p>
      <w:r>
        <w:rPr>
          <w:b/>
        </w:rPr>
        <w:t xml:space="preserve">Capa Modelo (Entities): </w:t>
      </w:r>
      <w:r>
        <w:t>Clases Java con JPA (Producto, Categoria, Proveedor, Empleado, Usuario, Rol) que mapean las tablas. Las relaciones usan la llave foránea (ej. 'idCategoria') y un objeto de solo lectura ('objCategoria').</w:t>
      </w:r>
    </w:p>
    <w:p>
      <w:r>
        <w:rPr>
          <w:b/>
        </w:rPr>
        <w:t xml:space="preserve">Capa Repositorio (DAOs): </w:t>
      </w:r>
      <w:r>
        <w:t>Interfaces que extienden 'JpaRepository' con el CRUD y métodos personalizados como 'findByEmailAndPassword' y 'findByEstadoAndNombreContaining' (usados en las consultas).</w:t>
      </w:r>
    </w:p>
    <w:p>
      <w:r>
        <w:rPr>
          <w:b/>
        </w:rPr>
        <w:t xml:space="preserve">Capa Controlador (Controllers): </w:t>
      </w:r>
      <w:r>
        <w:t>Maneja las peticiones HTTP de cada mantenimiento, valida la sesión y los roles y envía los datos a las vistas.</w:t>
      </w:r>
    </w:p>
    <w:p>
      <w:r>
        <w:rPr>
          <w:b/>
        </w:rPr>
        <w:t xml:space="preserve">Capa Vista (Templates): </w:t>
      </w:r>
      <w:r>
        <w:t>Páginas HTML con Thymeleaf (th:text, th:each, th:if), estilizadas con Bootstrap 5 y modularizadas con fragmentos.</w:t>
      </w:r>
    </w:p>
    <w:p>
      <w:pPr>
        <w:pStyle w:val="Heading1"/>
      </w:pPr>
      <w:r>
        <w:t>10. GUÍA DE INSTALACIÓN Y MANUAL DE EJECUCIÓN</w:t>
      </w:r>
    </w:p>
    <w:p>
      <w:pPr>
        <w:pStyle w:val="ListNumber"/>
      </w:pPr>
      <w:r>
        <w:t>Restaurar la Base de Datos: ejecutar por completo el script 'database/script.sql' en MySQL para crear 'db_cafeorigen', sus tablas y los datos de prueba.</w:t>
      </w:r>
    </w:p>
    <w:p>
      <w:pPr>
        <w:pStyle w:val="ListNumber"/>
      </w:pPr>
      <w:r>
        <w:t>Configurar 'application.properties': verificar la contraseña de MySQL. El servidor usa el puerto 8090.</w:t>
      </w:r>
    </w:p>
    <w:p>
      <w:pPr>
        <w:pStyle w:val="ListNumber"/>
      </w:pPr>
      <w:r>
        <w:t>Importar el proyecto Maven en Eclipse o Spring Tool Suite ('Existing Maven Projects').</w:t>
      </w:r>
    </w:p>
    <w:p>
      <w:pPr>
        <w:pStyle w:val="ListNumber"/>
      </w:pPr>
      <w:r>
        <w:t>Ejecutar la clase 'Lp2Application.java' como Spring Boot App.</w:t>
      </w:r>
    </w:p>
    <w:p>
      <w:pPr>
        <w:pStyle w:val="ListNumber"/>
      </w:pPr>
      <w:r>
        <w:t>Acceder a 'http://localhost:8090' e iniciar sesión con admin@cafeorigen.pe / admin123.</w:t>
      </w:r>
    </w:p>
    <w:p>
      <w:pPr>
        <w:pStyle w:val="Heading1"/>
      </w:pPr>
      <w:r>
        <w:t>11. CONCLUSIONES</w:t>
      </w:r>
    </w:p>
    <w:p>
      <w:pPr>
        <w:pStyle w:val="ListBullet"/>
      </w:pPr>
      <w:r>
        <w:t>Se implementó un panel de administración funcional con cuatro mantenimientos (productos, categorías, proveedores y empleados) que aplican baja lógica, conservando el histórico de los datos.</w:t>
      </w:r>
    </w:p>
    <w:p>
      <w:pPr>
        <w:pStyle w:val="ListBullet"/>
      </w:pPr>
      <w:r>
        <w:t>Las relaciones entre tablas (producto con categoría y proveedor; empleado con usuario y rol) se resolvieron con JPA, demostrando un modelo de datos normalizado.</w:t>
      </w:r>
    </w:p>
    <w:p>
      <w:pPr>
        <w:pStyle w:val="ListBullet"/>
      </w:pPr>
      <w:r>
        <w:t>Las dos consultas de búsqueda y los dos reportes en PDF permiten obtener información del catálogo y del personal de forma rápida y confiable.</w:t>
      </w:r>
    </w:p>
    <w:p>
      <w:pPr>
        <w:pStyle w:val="ListBullet"/>
      </w:pPr>
      <w:r>
        <w:t>La operación transaccional en el alta de empleados garantiza el registro consistente del usuario y el empleado.</w:t>
      </w:r>
    </w:p>
    <w:p>
      <w:pPr>
        <w:pStyle w:val="Heading1"/>
      </w:pPr>
      <w:r>
        <w:t>12. RECOMENDACIONES</w:t>
      </w:r>
    </w:p>
    <w:p>
      <w:pPr>
        <w:pStyle w:val="ListBullet"/>
      </w:pPr>
      <w:r>
        <w:t>Realizar copias de seguridad periódicas de la base de datos para proteger la información.</w:t>
      </w:r>
    </w:p>
    <w:p>
      <w:pPr>
        <w:pStyle w:val="ListBullet"/>
      </w:pPr>
      <w:r>
        <w:t>Considerar, como mejora futura, un módulo de ventas o facturación integrado al catálogo.</w:t>
      </w:r>
    </w:p>
    <w:p>
      <w:pPr>
        <w:pStyle w:val="ListBullet"/>
      </w:pPr>
      <w:r>
        <w:t>Capacitar a los usuarios administrativos para asegurar el correcto uso de todas las funcionalidades.</w:t>
      </w:r>
    </w:p>
    <w:p>
      <w:pPr>
        <w:pStyle w:val="Heading1"/>
      </w:pPr>
      <w:r>
        <w:t>13. GLOSARIO</w:t>
      </w:r>
    </w:p>
    <w:p>
      <w:pPr>
        <w:pStyle w:val="ListBullet"/>
      </w:pPr>
      <w:r>
        <w:rPr>
          <w:b/>
        </w:rPr>
        <w:t xml:space="preserve">Baja lógica: </w:t>
      </w:r>
      <w:r>
        <w:t>Técnica que marca un registro como inactivo (estado = 0) en lugar de eliminarlo físicamente.</w:t>
      </w:r>
    </w:p>
    <w:p>
      <w:pPr>
        <w:pStyle w:val="ListBullet"/>
      </w:pPr>
      <w:r>
        <w:rPr>
          <w:b/>
        </w:rPr>
        <w:t xml:space="preserve">CRUD: </w:t>
      </w:r>
      <w:r>
        <w:t>Operaciones de Crear, Leer, Actualizar y Eliminar; equivale a un mantenimiento.</w:t>
      </w:r>
    </w:p>
    <w:p>
      <w:pPr>
        <w:pStyle w:val="ListBullet"/>
      </w:pPr>
      <w:r>
        <w:rPr>
          <w:b/>
        </w:rPr>
        <w:t xml:space="preserve">JasperReports: </w:t>
      </w:r>
      <w:r>
        <w:t>Herramienta para la generación de reportes y documentos en formato PDF.</w:t>
      </w:r>
    </w:p>
    <w:p>
      <w:pPr>
        <w:pStyle w:val="ListBullet"/>
      </w:pPr>
      <w:r>
        <w:rPr>
          <w:b/>
        </w:rPr>
        <w:t xml:space="preserve">JPA: </w:t>
      </w:r>
      <w:r>
        <w:t>Especificación de Java para mapear objetos a tablas de una base de datos relacional.</w:t>
      </w:r>
    </w:p>
    <w:p>
      <w:pPr>
        <w:pStyle w:val="ListBullet"/>
      </w:pPr>
      <w:r>
        <w:rPr>
          <w:b/>
        </w:rPr>
        <w:t xml:space="preserve">MVC: </w:t>
      </w:r>
      <w:r>
        <w:t>Patrón de arquitectura de software que separa Modelo, Vista y Controlador.</w:t>
      </w:r>
    </w:p>
    <w:p>
      <w:pPr>
        <w:pStyle w:val="ListBullet"/>
      </w:pPr>
      <w:r>
        <w:rPr>
          <w:b/>
        </w:rPr>
        <w:t xml:space="preserve">Transacción: </w:t>
      </w:r>
      <w:r>
        <w:t>Conjunto de operaciones que se ejecutan como una sola unidad: o se completan todas o ninguna.</w:t>
      </w:r>
    </w:p>
    <w:p>
      <w:pPr>
        <w:pStyle w:val="ListBullet"/>
      </w:pPr>
      <w:r>
        <w:rPr>
          <w:b/>
        </w:rPr>
        <w:t xml:space="preserve">Stock: </w:t>
      </w:r>
      <w:r>
        <w:t>Cantidad disponible de un producto dentro del inventario.</w:t>
      </w:r>
    </w:p>
    <w:p>
      <w:pPr>
        <w:pStyle w:val="Heading1"/>
      </w:pPr>
      <w:r>
        <w:t>14. BIBLIOGRAFÍA</w:t>
      </w:r>
    </w:p>
    <w:p>
      <w:pPr>
        <w:pStyle w:val="ListBullet"/>
      </w:pPr>
      <w:r>
        <w:t>Laudon, K. C., &amp; Laudon, J. P. (2022). Sistemas de información gerencial (17.ª ed.). Pearson Educación.</w:t>
      </w:r>
    </w:p>
    <w:p>
      <w:pPr>
        <w:pStyle w:val="ListBullet"/>
      </w:pPr>
      <w:r>
        <w:t>Pressman, R. S., &amp; Maxim, B. R. (2020). Ingeniería de software: Un enfoque práctico (9.ª ed.). McGraw-Hill Education.</w:t>
      </w:r>
    </w:p>
    <w:p>
      <w:pPr>
        <w:pStyle w:val="ListBullet"/>
      </w:pPr>
      <w:r>
        <w:t>Coronel, C., &amp; Morris, S. (2020). Sistemas de bases de datos: Diseño, implementación y administración (13.ª ed.). Cengage Learning.</w:t>
      </w:r>
    </w:p>
    <w:p>
      <w:pPr>
        <w:pStyle w:val="ListBullet"/>
      </w:pPr>
      <w:r>
        <w:t>Elmasri, R., &amp; Navathe, S. B. (2017). Fundamentos de sistemas de bases de datos (7.ª ed.). Pearson Educación.</w:t>
      </w:r>
    </w:p>
    <w:p>
      <w:pPr>
        <w:pStyle w:val="ListBullet"/>
      </w:pPr>
      <w:r>
        <w:t>Oracle Corporation. (2025). MySQL Documentation. https://dev.mysql.com/doc/</w:t>
      </w:r>
    </w:p>
    <w:p>
      <w:pPr>
        <w:pStyle w:val="ListBullet"/>
      </w:pPr>
      <w:r>
        <w:t>VMware. (2025). Spring Boot Reference Documentation. https://spring.io/projects/spring-boot</w:t>
      </w:r>
    </w:p>
    <w:p>
      <w:r>
        <w:br w:type="page"/>
      </w:r>
    </w:p>
    <w:p>
      <w:pPr>
        <w:pStyle w:val="Heading1"/>
      </w:pPr>
      <w:r>
        <w:t>15. ANEXOS (CAPTURAS DE PANTALLA)</w:t>
      </w:r>
    </w:p>
    <w:p>
      <w:r>
        <w:t>Reemplace cada recuadro por la captura correspondiente tomada al ejecutar el sistema.</w:t>
      </w:r>
    </w:p>
    <w:p>
      <w:pPr>
        <w:pStyle w:val="Heading2"/>
      </w:pPr>
      <w:r>
        <w:t>Anexo A. Inicio de Sesión</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A_login.png"/>
                          <pic:cNvPicPr/>
                        </pic:nvPicPr>
                        <pic:blipFill>
                          <a:blip r:embed="rId10"/>
                          <a:stretch>
                            <a:fillRect/>
                          </a:stretch>
                        </pic:blipFill>
                        <pic:spPr>
                          <a:xfrm>
                            <a:off x="0" y="0"/>
                            <a:ext cx="5577840" cy="3486150"/>
                          </a:xfrm>
                          <a:prstGeom prst="rect"/>
                        </pic:spPr>
                      </pic:pic>
                    </a:graphicData>
                  </a:graphic>
                </wp:inline>
              </w:drawing>
            </w:r>
          </w:p>
        </w:tc>
      </w:tr>
    </w:tbl>
    <w:p>
      <w:pPr>
        <w:spacing w:after="120"/>
      </w:pPr>
    </w:p>
    <w:p>
      <w:pPr>
        <w:pStyle w:val="Heading2"/>
      </w:pPr>
      <w:r>
        <w:t>Anexo B. Panel Principal</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B_dashboard.png"/>
                          <pic:cNvPicPr/>
                        </pic:nvPicPr>
                        <pic:blipFill>
                          <a:blip r:embed="rId11"/>
                          <a:stretch>
                            <a:fillRect/>
                          </a:stretch>
                        </pic:blipFill>
                        <pic:spPr>
                          <a:xfrm>
                            <a:off x="0" y="0"/>
                            <a:ext cx="5577840" cy="3486150"/>
                          </a:xfrm>
                          <a:prstGeom prst="rect"/>
                        </pic:spPr>
                      </pic:pic>
                    </a:graphicData>
                  </a:graphic>
                </wp:inline>
              </w:drawing>
            </w:r>
          </w:p>
        </w:tc>
      </w:tr>
    </w:tbl>
    <w:p>
      <w:pPr>
        <w:spacing w:after="120"/>
      </w:pPr>
    </w:p>
    <w:p>
      <w:pPr>
        <w:pStyle w:val="Heading2"/>
      </w:pPr>
      <w:r>
        <w:t>Anexo C. Mantenimiento de Productos</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5136261"/>
                  <wp:docPr id="4" name="Picture 4"/>
                  <wp:cNvGraphicFramePr>
                    <a:graphicFrameLocks noChangeAspect="1"/>
                  </wp:cNvGraphicFramePr>
                  <a:graphic>
                    <a:graphicData uri="http://schemas.openxmlformats.org/drawingml/2006/picture">
                      <pic:pic>
                        <pic:nvPicPr>
                          <pic:cNvPr id="0" name="C_productos.png"/>
                          <pic:cNvPicPr/>
                        </pic:nvPicPr>
                        <pic:blipFill>
                          <a:blip r:embed="rId12"/>
                          <a:stretch>
                            <a:fillRect/>
                          </a:stretch>
                        </pic:blipFill>
                        <pic:spPr>
                          <a:xfrm>
                            <a:off x="0" y="0"/>
                            <a:ext cx="5577840" cy="5136261"/>
                          </a:xfrm>
                          <a:prstGeom prst="rect"/>
                        </pic:spPr>
                      </pic:pic>
                    </a:graphicData>
                  </a:graphic>
                </wp:inline>
              </w:drawing>
            </w:r>
          </w:p>
        </w:tc>
      </w:tr>
    </w:tbl>
    <w:p>
      <w:pPr>
        <w:spacing w:after="120"/>
      </w:pPr>
    </w:p>
    <w:p>
      <w:pPr>
        <w:pStyle w:val="Heading2"/>
      </w:pPr>
      <w:r>
        <w:t>Anexo D. Mantenimiento de Categorías</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D_categorias.png"/>
                          <pic:cNvPicPr/>
                        </pic:nvPicPr>
                        <pic:blipFill>
                          <a:blip r:embed="rId13"/>
                          <a:stretch>
                            <a:fillRect/>
                          </a:stretch>
                        </pic:blipFill>
                        <pic:spPr>
                          <a:xfrm>
                            <a:off x="0" y="0"/>
                            <a:ext cx="5577840" cy="3486150"/>
                          </a:xfrm>
                          <a:prstGeom prst="rect"/>
                        </pic:spPr>
                      </pic:pic>
                    </a:graphicData>
                  </a:graphic>
                </wp:inline>
              </w:drawing>
            </w:r>
          </w:p>
        </w:tc>
      </w:tr>
    </w:tbl>
    <w:p>
      <w:pPr>
        <w:spacing w:after="120"/>
      </w:pPr>
    </w:p>
    <w:p>
      <w:pPr>
        <w:pStyle w:val="Heading2"/>
      </w:pPr>
      <w:r>
        <w:t>Anexo E. Mantenimiento de Proveedores</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E_proveedores.png"/>
                          <pic:cNvPicPr/>
                        </pic:nvPicPr>
                        <pic:blipFill>
                          <a:blip r:embed="rId14"/>
                          <a:stretch>
                            <a:fillRect/>
                          </a:stretch>
                        </pic:blipFill>
                        <pic:spPr>
                          <a:xfrm>
                            <a:off x="0" y="0"/>
                            <a:ext cx="5577840" cy="3486150"/>
                          </a:xfrm>
                          <a:prstGeom prst="rect"/>
                        </pic:spPr>
                      </pic:pic>
                    </a:graphicData>
                  </a:graphic>
                </wp:inline>
              </w:drawing>
            </w:r>
          </w:p>
        </w:tc>
      </w:tr>
    </w:tbl>
    <w:p>
      <w:pPr>
        <w:spacing w:after="120"/>
      </w:pPr>
    </w:p>
    <w:p>
      <w:pPr>
        <w:pStyle w:val="Heading2"/>
      </w:pPr>
      <w:r>
        <w:t>Anexo F. Mantenimiento de Empleados</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892868"/>
                  <wp:docPr id="7" name="Picture 7"/>
                  <wp:cNvGraphicFramePr>
                    <a:graphicFrameLocks noChangeAspect="1"/>
                  </wp:cNvGraphicFramePr>
                  <a:graphic>
                    <a:graphicData uri="http://schemas.openxmlformats.org/drawingml/2006/picture">
                      <pic:pic>
                        <pic:nvPicPr>
                          <pic:cNvPr id="0" name="F_empleados.png"/>
                          <pic:cNvPicPr/>
                        </pic:nvPicPr>
                        <pic:blipFill>
                          <a:blip r:embed="rId15"/>
                          <a:stretch>
                            <a:fillRect/>
                          </a:stretch>
                        </pic:blipFill>
                        <pic:spPr>
                          <a:xfrm>
                            <a:off x="0" y="0"/>
                            <a:ext cx="5577840" cy="3892868"/>
                          </a:xfrm>
                          <a:prstGeom prst="rect"/>
                        </pic:spPr>
                      </pic:pic>
                    </a:graphicData>
                  </a:graphic>
                </wp:inline>
              </w:drawing>
            </w:r>
          </w:p>
        </w:tc>
      </w:tr>
    </w:tbl>
    <w:p>
      <w:pPr>
        <w:spacing w:after="120"/>
      </w:pPr>
    </w:p>
    <w:p>
      <w:pPr>
        <w:pStyle w:val="Heading2"/>
      </w:pPr>
      <w:r>
        <w:t>Anexo G. Consulta de Búsqueda</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G_busqueda.png"/>
                          <pic:cNvPicPr/>
                        </pic:nvPicPr>
                        <pic:blipFill>
                          <a:blip r:embed="rId16"/>
                          <a:stretch>
                            <a:fillRect/>
                          </a:stretch>
                        </pic:blipFill>
                        <pic:spPr>
                          <a:xfrm>
                            <a:off x="0" y="0"/>
                            <a:ext cx="5577840" cy="3486150"/>
                          </a:xfrm>
                          <a:prstGeom prst="rect"/>
                        </pic:spPr>
                      </pic:pic>
                    </a:graphicData>
                  </a:graphic>
                </wp:inline>
              </w:drawing>
            </w:r>
          </w:p>
        </w:tc>
      </w:tr>
    </w:tbl>
    <w:p>
      <w:pPr>
        <w:spacing w:after="120"/>
      </w:pPr>
    </w:p>
    <w:p>
      <w:pPr>
        <w:pStyle w:val="Heading2"/>
      </w:pPr>
      <w:r>
        <w:t>Anexo H. Reporte de Productos (PDF)</w:t>
      </w:r>
    </w:p>
    <w:tbl>
      <w:tblPr>
        <w:tblStyle w:val="TableGrid"/>
        <w:tblW w:type="auto" w:w="0"/>
        <w:jc w:val="center"/>
        <w:tblLayout w:type="fixed"/>
        <w:tblLook w:firstColumn="1" w:firstRow="1" w:lastColumn="0" w:lastRow="0" w:noHBand="0" w:noVBand="1" w:val="04A0"/>
      </w:tblPr>
      <w:tblGrid>
        <w:gridCol w:w="9360"/>
      </w:tblGrid>
      <w:tr>
        <w:trPr>
          <w:trHeight w:val="3600" w:hRule="atLeast"/>
        </w:trPr>
        <w:tc>
          <w:tcPr>
            <w:tcW w:type="dxa" w:w="9360"/>
          </w:tcPr>
          <w:p>
            <w:pPr>
              <w:jc w:val="center"/>
            </w:pPr>
            <w:r/>
            <w:r>
              <w:drawing>
                <wp:inline xmlns:a="http://schemas.openxmlformats.org/drawingml/2006/main" xmlns:pic="http://schemas.openxmlformats.org/drawingml/2006/picture">
                  <wp:extent cx="5577840" cy="7893347"/>
                  <wp:docPr id="9" name="Picture 9"/>
                  <wp:cNvGraphicFramePr>
                    <a:graphicFrameLocks noChangeAspect="1"/>
                  </wp:cNvGraphicFramePr>
                  <a:graphic>
                    <a:graphicData uri="http://schemas.openxmlformats.org/drawingml/2006/picture">
                      <pic:pic>
                        <pic:nvPicPr>
                          <pic:cNvPr id="0" name="H_reporte.png"/>
                          <pic:cNvPicPr/>
                        </pic:nvPicPr>
                        <pic:blipFill>
                          <a:blip r:embed="rId17"/>
                          <a:stretch>
                            <a:fillRect/>
                          </a:stretch>
                        </pic:blipFill>
                        <pic:spPr>
                          <a:xfrm>
                            <a:off x="0" y="0"/>
                            <a:ext cx="5577840" cy="7893347"/>
                          </a:xfrm>
                          <a:prstGeom prst="rect"/>
                        </pic:spPr>
                      </pic:pic>
                    </a:graphicData>
                  </a:graphic>
                </wp:inline>
              </w:drawing>
            </w:r>
          </w:p>
        </w:tc>
      </w:tr>
    </w:tbl>
    <w:p>
      <w:pPr>
        <w:spacing w:after="120"/>
      </w:pPr>
    </w:p>
    <w:p>
      <w:pPr>
        <w:pStyle w:val="Heading2"/>
      </w:pPr>
      <w:r>
        <w:t>Anexo I. Reporte de Empleados (PDF)</w:t>
      </w:r>
    </w:p>
    <w:p>
      <w:pPr>
        <w:jc w:val="center"/>
      </w:pPr>
      <w:r>
        <w:drawing>
          <wp:inline xmlns:a="http://schemas.openxmlformats.org/drawingml/2006/main" xmlns:pic="http://schemas.openxmlformats.org/drawingml/2006/picture">
            <wp:extent cx="5577840" cy="7893347"/>
            <wp:docPr id="10" name="Picture 10"/>
            <wp:cNvGraphicFramePr>
              <a:graphicFrameLocks noChangeAspect="1"/>
            </wp:cNvGraphicFramePr>
            <a:graphic>
              <a:graphicData uri="http://schemas.openxmlformats.org/drawingml/2006/picture">
                <pic:pic>
                  <pic:nvPicPr>
                    <pic:cNvPr id="0" name="I_reporte_empleados.png"/>
                    <pic:cNvPicPr/>
                  </pic:nvPicPr>
                  <pic:blipFill>
                    <a:blip r:embed="rId18"/>
                    <a:stretch>
                      <a:fillRect/>
                    </a:stretch>
                  </pic:blipFill>
                  <pic:spPr>
                    <a:xfrm>
                      <a:off x="0" y="0"/>
                      <a:ext cx="5577840" cy="789334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Final - Café Origen S.A.C.</dc:title>
  <dc:subject/>
  <dc:creator>José Miguel Montalva Bruzzón</dc:creator>
  <cp:keywords/>
  <dc:description/>
  <cp:lastModifiedBy>José Miguel Montalva Bruzzón</cp:lastModifiedBy>
  <cp:revision>9</cp:revision>
  <dcterms:created xsi:type="dcterms:W3CDTF">2026-06-16T09:00:00Z</dcterms:created>
  <dcterms:modified xsi:type="dcterms:W3CDTF">2026-06-23T23:50:00Z</dcterms:modified>
  <cp:category/>
</cp:coreProperties>
</file>