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DAB5" w14:textId="5548F75E" w:rsidR="005D744F" w:rsidRDefault="005D74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02"/>
        <w:rPr>
          <w:color w:val="000000"/>
        </w:rPr>
      </w:pPr>
    </w:p>
    <w:p w14:paraId="1C8D5707" w14:textId="77777777" w:rsidR="00571B57" w:rsidRDefault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right="2528"/>
        <w:jc w:val="right"/>
        <w:rPr>
          <w:b/>
          <w:color w:val="000000"/>
          <w:sz w:val="32"/>
          <w:szCs w:val="32"/>
        </w:rPr>
      </w:pPr>
    </w:p>
    <w:p w14:paraId="76A1C512" w14:textId="77777777" w:rsidR="00571B57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right="65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CENTRO UNIVERSITÁRIO DE  BRASÍLIA </w:t>
      </w:r>
    </w:p>
    <w:p w14:paraId="19F68686" w14:textId="01BACEF2" w:rsidR="005D744F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right="65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FACULDADE DE TECNOLOGIA E CIÊNCIAS SOCIAIS APLICADAS</w:t>
      </w:r>
    </w:p>
    <w:p w14:paraId="219381D9" w14:textId="77777777" w:rsidR="005D744F" w:rsidRDefault="004454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7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RESUMO EXECUTIVO </w:t>
      </w:r>
    </w:p>
    <w:p w14:paraId="62C64DC3" w14:textId="77777777" w:rsidR="002974AB" w:rsidRPr="002974AB" w:rsidRDefault="002974AB" w:rsidP="002974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7" w:line="240" w:lineRule="auto"/>
        <w:jc w:val="center"/>
        <w:rPr>
          <w:b/>
          <w:color w:val="000000"/>
          <w:sz w:val="48"/>
          <w:szCs w:val="48"/>
        </w:rPr>
      </w:pPr>
      <w:r w:rsidRPr="002974AB">
        <w:rPr>
          <w:b/>
          <w:bCs/>
          <w:color w:val="000000"/>
          <w:sz w:val="48"/>
          <w:szCs w:val="48"/>
        </w:rPr>
        <w:t>CondoSync</w:t>
      </w:r>
    </w:p>
    <w:p w14:paraId="3398613A" w14:textId="77777777" w:rsidR="005D744F" w:rsidRDefault="004454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7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Membros do Projeto </w:t>
      </w:r>
    </w:p>
    <w:p w14:paraId="464BD737" w14:textId="77777777" w:rsidR="006568A2" w:rsidRDefault="006568A2" w:rsidP="006568A2">
      <w:pPr>
        <w:spacing w:after="40" w:line="240" w:lineRule="auto"/>
        <w:jc w:val="center"/>
      </w:pPr>
    </w:p>
    <w:p w14:paraId="5A3538C4" w14:textId="5BCF99CB" w:rsidR="006568A2" w:rsidRPr="006568A2" w:rsidRDefault="006568A2" w:rsidP="006568A2">
      <w:pPr>
        <w:spacing w:after="40" w:line="240" w:lineRule="auto"/>
        <w:jc w:val="center"/>
        <w:rPr>
          <w:sz w:val="24"/>
          <w:szCs w:val="24"/>
        </w:rPr>
      </w:pPr>
      <w:r w:rsidRPr="006568A2">
        <w:t>22250399 – Daví Alves Cardoso</w:t>
      </w:r>
    </w:p>
    <w:p w14:paraId="46CFAEDD" w14:textId="77777777" w:rsidR="006568A2" w:rsidRPr="006568A2" w:rsidRDefault="006568A2" w:rsidP="006568A2">
      <w:pPr>
        <w:spacing w:after="40" w:line="240" w:lineRule="auto"/>
        <w:jc w:val="center"/>
        <w:rPr>
          <w:sz w:val="24"/>
          <w:szCs w:val="24"/>
        </w:rPr>
      </w:pPr>
      <w:r w:rsidRPr="006568A2">
        <w:t>22309466 – João Gabriel</w:t>
      </w:r>
    </w:p>
    <w:p w14:paraId="28743133" w14:textId="77777777" w:rsidR="006568A2" w:rsidRPr="006568A2" w:rsidRDefault="006568A2" w:rsidP="006568A2">
      <w:pPr>
        <w:spacing w:after="40" w:line="240" w:lineRule="auto"/>
        <w:jc w:val="center"/>
        <w:rPr>
          <w:sz w:val="24"/>
          <w:szCs w:val="24"/>
        </w:rPr>
      </w:pPr>
      <w:r w:rsidRPr="006568A2">
        <w:t>22250409 – Henrique Rocha</w:t>
      </w:r>
    </w:p>
    <w:p w14:paraId="0C902DFF" w14:textId="77777777" w:rsidR="006568A2" w:rsidRPr="006568A2" w:rsidRDefault="006568A2" w:rsidP="006568A2">
      <w:pPr>
        <w:spacing w:after="40" w:line="240" w:lineRule="auto"/>
        <w:jc w:val="center"/>
        <w:rPr>
          <w:sz w:val="24"/>
          <w:szCs w:val="24"/>
        </w:rPr>
      </w:pPr>
      <w:r w:rsidRPr="006568A2">
        <w:t>22252016 – Thales Martins</w:t>
      </w:r>
    </w:p>
    <w:p w14:paraId="12415985" w14:textId="77777777" w:rsidR="006568A2" w:rsidRPr="006568A2" w:rsidRDefault="006568A2" w:rsidP="006568A2">
      <w:pPr>
        <w:spacing w:after="40" w:line="240" w:lineRule="auto"/>
        <w:jc w:val="center"/>
        <w:rPr>
          <w:sz w:val="24"/>
          <w:szCs w:val="24"/>
        </w:rPr>
      </w:pPr>
      <w:r w:rsidRPr="006568A2">
        <w:t>22407619 – Gabriel Jesus</w:t>
      </w:r>
    </w:p>
    <w:p w14:paraId="53267D84" w14:textId="34F29B1B" w:rsidR="005D744F" w:rsidRDefault="005D744F" w:rsidP="00DA04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284" w:right="2103"/>
        <w:jc w:val="center"/>
        <w:rPr>
          <w:color w:val="000000"/>
          <w:sz w:val="24"/>
          <w:szCs w:val="24"/>
        </w:rPr>
      </w:pPr>
    </w:p>
    <w:p w14:paraId="06AA0A1F" w14:textId="77777777" w:rsidR="005D744F" w:rsidRDefault="004454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2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Orientador </w:t>
      </w:r>
    </w:p>
    <w:p w14:paraId="44530C0C" w14:textId="0106F045" w:rsidR="005D744F" w:rsidRDefault="00A459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jc w:val="center"/>
        <w:rPr>
          <w:color w:val="000000"/>
          <w:sz w:val="24"/>
          <w:szCs w:val="24"/>
        </w:rPr>
      </w:pPr>
      <w:bookmarkStart w:id="0" w:name="_Hlk213574798"/>
      <w:r>
        <w:rPr>
          <w:rFonts w:ascii="Calibri" w:hAnsi="Calibri" w:cs="Calibri"/>
          <w:color w:val="000000"/>
          <w:shd w:val="clear" w:color="auto" w:fill="FFFFFF"/>
        </w:rPr>
        <w:t xml:space="preserve">Prof. </w:t>
      </w:r>
      <w:bookmarkEnd w:id="0"/>
      <w:r w:rsidR="006568A2">
        <w:rPr>
          <w:rFonts w:ascii="Calibri" w:hAnsi="Calibri" w:cs="Calibri"/>
          <w:color w:val="000000"/>
          <w:shd w:val="clear" w:color="auto" w:fill="FFFFFF"/>
        </w:rPr>
        <w:t>Tiago Leite</w:t>
      </w:r>
    </w:p>
    <w:p w14:paraId="3143D3D1" w14:textId="592EF43B" w:rsidR="00571B57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5" w:line="240" w:lineRule="auto"/>
        <w:jc w:val="center"/>
        <w:rPr>
          <w:color w:val="000000"/>
          <w:sz w:val="24"/>
          <w:szCs w:val="24"/>
        </w:rPr>
        <w:sectPr w:rsidR="00571B57">
          <w:headerReference w:type="default" r:id="rId7"/>
          <w:type w:val="continuous"/>
          <w:pgSz w:w="11920" w:h="16820"/>
          <w:pgMar w:top="14" w:right="1440" w:bottom="541" w:left="1440" w:header="0" w:footer="720" w:gutter="0"/>
          <w:cols w:space="720" w:equalWidth="0">
            <w:col w:w="9040" w:space="0"/>
          </w:cols>
        </w:sectPr>
      </w:pPr>
      <w:r>
        <w:rPr>
          <w:color w:val="000000"/>
          <w:sz w:val="24"/>
          <w:szCs w:val="24"/>
        </w:rPr>
        <w:t>BRASÍLIA, Junho de 202</w:t>
      </w:r>
      <w:r w:rsidR="006568A2">
        <w:rPr>
          <w:color w:val="000000"/>
          <w:sz w:val="24"/>
          <w:szCs w:val="24"/>
        </w:rPr>
        <w:t>6</w:t>
      </w:r>
    </w:p>
    <w:p w14:paraId="01B932A8" w14:textId="77777777" w:rsidR="00571B57" w:rsidRDefault="00571B57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03A58104" w14:textId="2249BBE0" w:rsidR="005D744F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AGRADECIMENTOS </w:t>
      </w:r>
    </w:p>
    <w:p w14:paraId="59A494A6" w14:textId="77777777" w:rsidR="006568A2" w:rsidRDefault="006568A2" w:rsidP="006568A2">
      <w:pPr>
        <w:rPr>
          <w:rFonts w:asciiTheme="majorHAnsi" w:hAnsiTheme="majorHAnsi" w:cstheme="majorHAnsi"/>
          <w:color w:val="000000"/>
          <w:sz w:val="24"/>
          <w:szCs w:val="24"/>
        </w:rPr>
      </w:pPr>
    </w:p>
    <w:p w14:paraId="5798FFBA" w14:textId="1ACD8644" w:rsidR="006568A2" w:rsidRPr="006568A2" w:rsidRDefault="006568A2" w:rsidP="006568A2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Agradecemos a todos os integrantes do grupo pelo empenho, dedicação e colaboração ao longo do desenvolvimento deste projeto. O comprometimento de cada membro foi fundamental para a construção da solução apresentada.</w:t>
      </w:r>
    </w:p>
    <w:p w14:paraId="23976F25" w14:textId="77777777" w:rsidR="006568A2" w:rsidRPr="006568A2" w:rsidRDefault="006568A2" w:rsidP="006568A2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Agradecemos também ao professor Tiago Leite, pela orientação, apoio e disponibilidade durante todo o processo, contribuindo significativamente para a evolução do trabalho e para o nosso aprendizado.</w:t>
      </w:r>
    </w:p>
    <w:p w14:paraId="4B50EEED" w14:textId="2479A55B" w:rsidR="00571B57" w:rsidRDefault="00571B57">
      <w:pPr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br w:type="page"/>
      </w:r>
    </w:p>
    <w:p w14:paraId="69C96CB2" w14:textId="77777777" w:rsidR="005D744F" w:rsidRDefault="005D74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999999"/>
          <w:sz w:val="20"/>
          <w:szCs w:val="20"/>
        </w:rPr>
      </w:pPr>
    </w:p>
    <w:p w14:paraId="6CC50DEC" w14:textId="77777777" w:rsidR="00571B57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199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RESUMO </w:t>
      </w:r>
    </w:p>
    <w:p w14:paraId="39C1D653" w14:textId="77777777" w:rsidR="00571B57" w:rsidRDefault="00571B57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199" w:lineRule="auto"/>
        <w:rPr>
          <w:b/>
          <w:color w:val="000000"/>
          <w:sz w:val="24"/>
          <w:szCs w:val="24"/>
        </w:rPr>
      </w:pPr>
    </w:p>
    <w:p w14:paraId="1CBD9DA0" w14:textId="77777777" w:rsidR="006568A2" w:rsidRPr="006568A2" w:rsidRDefault="006568A2" w:rsidP="006568A2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6568A2">
        <w:rPr>
          <w:rFonts w:asciiTheme="majorHAnsi" w:eastAsia="Times New Roman" w:hAnsiTheme="majorHAnsi" w:cstheme="majorHAnsi"/>
          <w:sz w:val="24"/>
          <w:szCs w:val="24"/>
        </w:rPr>
        <w:t>Este resumo apresenta o projeto CondoSync, um sistema digital voltado à gestão de condomínios residenciais. A proposta centraliza processos administrativos como cadastro de moradores, controle de visitantes, reservas de áreas comuns, registro de avisos, reclamações e controle de encomendas. O sistema foi desenvolvido com frontend em React, backend em .NET (C#) e banco de dados PostgreSQL via Supabase, adotando boas práticas de engenharia de software como autenticação JWT, testes automatizados e pipeline de CI/CD.</w:t>
      </w:r>
    </w:p>
    <w:p w14:paraId="74BB34F6" w14:textId="383EA72E" w:rsidR="00571B57" w:rsidRPr="00571B57" w:rsidRDefault="00571B57" w:rsidP="00571B57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71B5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12075FAA" w14:textId="244AB8AD" w:rsidR="005D744F" w:rsidRPr="00571B57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6" w:line="240" w:lineRule="auto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571B57">
        <w:rPr>
          <w:rFonts w:asciiTheme="majorHAnsi" w:hAnsiTheme="majorHAnsi" w:cstheme="majorHAnsi"/>
          <w:color w:val="000000"/>
          <w:sz w:val="24"/>
          <w:szCs w:val="24"/>
        </w:rPr>
        <w:t xml:space="preserve">Palavras-chave: </w:t>
      </w:r>
      <w:r w:rsidR="006568A2">
        <w:t>gestão condominial, sistema web, React, .NET, Supabase, condomínio, digitalização.</w:t>
      </w:r>
    </w:p>
    <w:p w14:paraId="747C758F" w14:textId="77777777" w:rsidR="00571B57" w:rsidRDefault="00571B57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327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 xml:space="preserve"> </w:t>
      </w:r>
    </w:p>
    <w:p w14:paraId="34217270" w14:textId="77777777" w:rsidR="00571B57" w:rsidRDefault="00571B57">
      <w:pPr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br w:type="page"/>
      </w:r>
    </w:p>
    <w:p w14:paraId="2EFF9F4F" w14:textId="77777777" w:rsidR="00571B57" w:rsidRDefault="00571B57" w:rsidP="00571B57">
      <w:pPr>
        <w:pStyle w:val="Ttulo"/>
        <w:jc w:val="center"/>
        <w:rPr>
          <w:rFonts w:asciiTheme="majorHAnsi" w:hAnsiTheme="majorHAnsi" w:cstheme="majorHAnsi"/>
          <w:sz w:val="52"/>
          <w:szCs w:val="52"/>
        </w:rPr>
      </w:pPr>
    </w:p>
    <w:p w14:paraId="4B7FD4DE" w14:textId="19A7AF9F" w:rsidR="00571B57" w:rsidRDefault="00571B57" w:rsidP="00571B57">
      <w:pPr>
        <w:pStyle w:val="Ttulo"/>
        <w:jc w:val="center"/>
        <w:rPr>
          <w:rFonts w:asciiTheme="majorHAnsi" w:hAnsiTheme="majorHAnsi" w:cstheme="majorHAnsi"/>
          <w:sz w:val="52"/>
          <w:szCs w:val="52"/>
        </w:rPr>
      </w:pPr>
      <w:r w:rsidRPr="00571B57">
        <w:rPr>
          <w:rFonts w:asciiTheme="majorHAnsi" w:hAnsiTheme="majorHAnsi" w:cstheme="majorHAnsi"/>
          <w:sz w:val="52"/>
          <w:szCs w:val="52"/>
        </w:rPr>
        <w:t>SUMÁRIO</w:t>
      </w:r>
    </w:p>
    <w:p w14:paraId="510927F3" w14:textId="77777777" w:rsidR="00571B57" w:rsidRPr="00571B57" w:rsidRDefault="00571B57" w:rsidP="00571B57"/>
    <w:p w14:paraId="02162377" w14:textId="77777777" w:rsidR="00571B57" w:rsidRDefault="00571B57" w:rsidP="00571B57">
      <w:pPr>
        <w:spacing w:line="360" w:lineRule="auto"/>
      </w:pPr>
      <w:bookmarkStart w:id="1" w:name="_Hlk203210175"/>
    </w:p>
    <w:sdt>
      <w:sdtPr>
        <w:id w:val="-548566661"/>
        <w:docPartObj>
          <w:docPartGallery w:val="Table of Contents"/>
          <w:docPartUnique/>
        </w:docPartObj>
      </w:sdtPr>
      <w:sdtContent>
        <w:p w14:paraId="265B4567" w14:textId="77777777" w:rsidR="00571B57" w:rsidRDefault="00571B57" w:rsidP="00571B57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6a3y0ef1kju">
            <w:r>
              <w:rPr>
                <w:b/>
                <w:color w:val="000000"/>
              </w:rPr>
              <w:t>1. PROBLEMA/OPORTUNIDADE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16824A9A" w14:textId="77777777" w:rsidR="00571B57" w:rsidRDefault="00571B57" w:rsidP="00571B57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</w:rPr>
          </w:pPr>
          <w:hyperlink w:anchor="_vx5rkk2fb1se">
            <w:r>
              <w:rPr>
                <w:b/>
                <w:color w:val="000000"/>
              </w:rPr>
              <w:t>2. BENEFÍCIOS DA SOLUÇÃO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1F74B9AF" w14:textId="77777777" w:rsidR="00571B57" w:rsidRDefault="00571B57" w:rsidP="00571B57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</w:rPr>
          </w:pPr>
          <w:hyperlink w:anchor="_8zopu5j5lzh4">
            <w:r>
              <w:rPr>
                <w:b/>
                <w:color w:val="000000"/>
              </w:rPr>
              <w:t>3. PÚBLICO-ALVO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5C0429D7" w14:textId="77777777" w:rsidR="00571B57" w:rsidRDefault="00571B57" w:rsidP="00571B57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</w:rPr>
          </w:pPr>
          <w:hyperlink w:anchor="_n178nxqe1wn0">
            <w:r>
              <w:rPr>
                <w:b/>
                <w:color w:val="000000"/>
              </w:rPr>
              <w:t>4. PROTÓTIPO VISUAL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26C610F2" w14:textId="77777777" w:rsidR="00571B57" w:rsidRDefault="00571B57" w:rsidP="00571B57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</w:rPr>
          </w:pPr>
          <w:hyperlink w:anchor="_bguwxprghsvu">
            <w:r>
              <w:rPr>
                <w:b/>
                <w:color w:val="000000"/>
              </w:rPr>
              <w:t>5. CONSIDERAÇÕES FINAIS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1784E6B6" w14:textId="77777777" w:rsidR="00571B57" w:rsidRDefault="00571B57" w:rsidP="00571B57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</w:rPr>
          </w:pPr>
          <w:hyperlink w:anchor="_yixecnoih8yw">
            <w:r>
              <w:rPr>
                <w:b/>
                <w:color w:val="000000"/>
              </w:rPr>
              <w:t>REFERÊNCIAS</w:t>
            </w:r>
            <w:r>
              <w:rPr>
                <w:b/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bookmarkEnd w:id="1"/>
    <w:p w14:paraId="1113FB95" w14:textId="77777777" w:rsidR="00571B57" w:rsidRDefault="00571B57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2A37DD52" w14:textId="77777777" w:rsidR="00571B57" w:rsidRPr="00571B57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571B57">
        <w:rPr>
          <w:rFonts w:asciiTheme="majorHAnsi" w:hAnsiTheme="majorHAnsi" w:cstheme="majorHAnsi"/>
          <w:b/>
          <w:color w:val="000000"/>
          <w:sz w:val="28"/>
          <w:szCs w:val="28"/>
        </w:rPr>
        <w:lastRenderedPageBreak/>
        <w:t xml:space="preserve">1. PROBLEMA/OPORTUNIDADE </w:t>
      </w:r>
    </w:p>
    <w:p w14:paraId="01F240C7" w14:textId="77777777" w:rsidR="006568A2" w:rsidRPr="006568A2" w:rsidRDefault="006568A2" w:rsidP="006568A2">
      <w:pPr>
        <w:spacing w:before="100" w:after="10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568A2">
        <w:rPr>
          <w:rFonts w:asciiTheme="majorHAnsi" w:hAnsiTheme="majorHAnsi" w:cstheme="majorHAnsi"/>
          <w:sz w:val="24"/>
          <w:szCs w:val="24"/>
        </w:rPr>
        <w:t>Com o crescimento constante do número de condomínios residenciais no Brasil, a gestão dessas unidades tornou-se cada vez mais complexa. Muitos condomínios ainda utilizam processos manuais ou sistemas pouco integrados, gerando falhas operacionais, retrabalho e dificuldades na comunicação entre moradores, funcionários e administradores.</w:t>
      </w:r>
    </w:p>
    <w:p w14:paraId="45ABC59E" w14:textId="77777777" w:rsidR="006568A2" w:rsidRPr="006568A2" w:rsidRDefault="006568A2" w:rsidP="006568A2">
      <w:pPr>
        <w:spacing w:before="100" w:after="10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568A2">
        <w:rPr>
          <w:rFonts w:asciiTheme="majorHAnsi" w:hAnsiTheme="majorHAnsi" w:cstheme="majorHAnsi"/>
          <w:sz w:val="24"/>
          <w:szCs w:val="24"/>
        </w:rPr>
        <w:t>A ausência de uma plataforma centralizada dificulta o controle de visitantes, o cadastro de moradores, o registro de reclamações, o gerenciamento de reservas de áreas comuns e o acompanhamento de encomendas. Diante desse cenário, identifica-se a oportunidade de desenvolver uma solução tecnológica que centralize e automatize esses processos.</w:t>
      </w:r>
    </w:p>
    <w:p w14:paraId="75C75CEC" w14:textId="2AFE899E" w:rsidR="005D744F" w:rsidRPr="00571B57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67" w:right="321" w:firstLine="567"/>
        <w:jc w:val="both"/>
        <w:rPr>
          <w:rFonts w:asciiTheme="majorHAnsi" w:hAnsiTheme="majorHAnsi" w:cstheme="majorHAnsi"/>
          <w:i/>
          <w:color w:val="000000"/>
          <w:sz w:val="24"/>
          <w:szCs w:val="24"/>
        </w:rPr>
      </w:pPr>
      <w:r w:rsidRPr="00571B57">
        <w:rPr>
          <w:rFonts w:asciiTheme="majorHAnsi" w:hAnsiTheme="majorHAnsi" w:cstheme="majorHAnsi"/>
          <w:i/>
          <w:color w:val="000000"/>
          <w:sz w:val="24"/>
          <w:szCs w:val="24"/>
        </w:rPr>
        <w:t xml:space="preserve">. </w:t>
      </w:r>
    </w:p>
    <w:p w14:paraId="7C44D180" w14:textId="77777777" w:rsidR="005D744F" w:rsidRPr="00571B57" w:rsidRDefault="004454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9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571B57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2. BENEFÍCIOS DA SOLUÇÃO </w:t>
      </w:r>
    </w:p>
    <w:p w14:paraId="78F4C8B9" w14:textId="77777777" w:rsidR="006568A2" w:rsidRDefault="006568A2" w:rsidP="006568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3" w:lineRule="auto"/>
        <w:ind w:left="148" w:right="490" w:firstLine="738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3EEACFB0" w14:textId="228C3C5F" w:rsidR="006568A2" w:rsidRPr="006568A2" w:rsidRDefault="006568A2" w:rsidP="006568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3" w:lineRule="auto"/>
        <w:ind w:left="148" w:right="490" w:firstLine="738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A implementação do CondoSync traz benefícios em diferentes dimensões:</w:t>
      </w:r>
    </w:p>
    <w:p w14:paraId="512E5E17" w14:textId="77777777" w:rsidR="006568A2" w:rsidRPr="006568A2" w:rsidRDefault="006568A2" w:rsidP="006568A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33" w:lineRule="auto"/>
        <w:ind w:right="49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Operacional: centralização de informações e redução de erros causados por processos manuais;</w:t>
      </w:r>
    </w:p>
    <w:p w14:paraId="7ADC794F" w14:textId="77777777" w:rsidR="006568A2" w:rsidRPr="006568A2" w:rsidRDefault="006568A2" w:rsidP="006568A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33" w:lineRule="auto"/>
        <w:ind w:right="49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Comunicação: melhoria na troca de informações entre moradores, funcionários e administração;</w:t>
      </w:r>
    </w:p>
    <w:p w14:paraId="7726CD8C" w14:textId="77777777" w:rsidR="006568A2" w:rsidRPr="006568A2" w:rsidRDefault="006568A2" w:rsidP="006568A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33" w:lineRule="auto"/>
        <w:ind w:right="49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Segurança: maior controle sobre acesso e rastreabilidade de ações no sistema;</w:t>
      </w:r>
    </w:p>
    <w:p w14:paraId="26A86BD2" w14:textId="77777777" w:rsidR="006568A2" w:rsidRPr="006568A2" w:rsidRDefault="006568A2" w:rsidP="006568A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33" w:lineRule="auto"/>
        <w:ind w:right="49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Digitalização: substituição de processos analógicos por uma plataforma moderna e integrada;</w:t>
      </w:r>
    </w:p>
    <w:p w14:paraId="772620CB" w14:textId="6D1447CA" w:rsidR="005D744F" w:rsidRPr="006568A2" w:rsidRDefault="006568A2" w:rsidP="006568A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1" w:line="233" w:lineRule="auto"/>
        <w:ind w:right="49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Transparência: moradores acompanham avisos, reclamações, reservas e encomendas em tempo real</w:t>
      </w:r>
      <w:r w:rsidR="00445481" w:rsidRPr="006568A2">
        <w:rPr>
          <w:rFonts w:asciiTheme="majorHAnsi" w:hAnsiTheme="majorHAnsi" w:cstheme="majorHAnsi"/>
          <w:color w:val="000000"/>
          <w:sz w:val="24"/>
          <w:szCs w:val="24"/>
        </w:rPr>
        <w:t xml:space="preserve">. </w:t>
      </w:r>
    </w:p>
    <w:p w14:paraId="0CC51159" w14:textId="77777777" w:rsidR="005D744F" w:rsidRPr="00571B57" w:rsidRDefault="004454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5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571B57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3. PÚBLICO-ALVO </w:t>
      </w:r>
    </w:p>
    <w:p w14:paraId="55546AA6" w14:textId="77777777" w:rsidR="006568A2" w:rsidRDefault="006568A2" w:rsidP="006568A2">
      <w:pPr>
        <w:rPr>
          <w:rFonts w:asciiTheme="majorHAnsi" w:hAnsiTheme="majorHAnsi" w:cstheme="majorHAnsi"/>
          <w:color w:val="000000"/>
          <w:sz w:val="24"/>
          <w:szCs w:val="24"/>
        </w:rPr>
      </w:pPr>
    </w:p>
    <w:p w14:paraId="5B74CEC1" w14:textId="53C8B1A8" w:rsidR="006568A2" w:rsidRPr="006568A2" w:rsidRDefault="006568A2" w:rsidP="006568A2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O sistema é voltado para três perfis de usuários em condomínios residenciais:</w:t>
      </w:r>
    </w:p>
    <w:p w14:paraId="2B2CACE3" w14:textId="77777777" w:rsidR="006568A2" w:rsidRPr="006568A2" w:rsidRDefault="006568A2" w:rsidP="006568A2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Administrador / Síndico: gestão geral, cadastro de moradores, funcionários e publicação de avisos;</w:t>
      </w:r>
    </w:p>
    <w:p w14:paraId="6BF15415" w14:textId="77777777" w:rsidR="006568A2" w:rsidRPr="006568A2" w:rsidRDefault="006568A2" w:rsidP="006568A2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Funcionário / Portaria: controle operacional, registro de encomendas e cadastro de visitantes;</w:t>
      </w:r>
    </w:p>
    <w:p w14:paraId="24339EBE" w14:textId="77777777" w:rsidR="006568A2" w:rsidRPr="006568A2" w:rsidRDefault="006568A2" w:rsidP="006568A2">
      <w:pPr>
        <w:numPr>
          <w:ilvl w:val="0"/>
          <w:numId w:val="1"/>
        </w:numPr>
        <w:rPr>
          <w:rFonts w:asciiTheme="majorHAnsi" w:hAnsiTheme="majorHAnsi" w:cstheme="majorHAnsi"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color w:val="000000"/>
          <w:sz w:val="24"/>
          <w:szCs w:val="24"/>
        </w:rPr>
        <w:t>Morador: visualização de avisos, registro de reclamações, reservas e acompanhamento de encomendas.</w:t>
      </w:r>
    </w:p>
    <w:p w14:paraId="655868CD" w14:textId="77777777" w:rsidR="00D32913" w:rsidRDefault="00D32913">
      <w:pPr>
        <w:rPr>
          <w:rFonts w:asciiTheme="majorHAnsi" w:hAnsiTheme="majorHAnsi" w:cstheme="majorHAnsi"/>
          <w:b/>
          <w:color w:val="000000"/>
          <w:sz w:val="28"/>
          <w:szCs w:val="28"/>
        </w:rPr>
      </w:pPr>
      <w:r>
        <w:rPr>
          <w:rFonts w:asciiTheme="majorHAnsi" w:hAnsiTheme="majorHAnsi" w:cstheme="majorHAnsi"/>
          <w:b/>
          <w:color w:val="000000"/>
          <w:sz w:val="28"/>
          <w:szCs w:val="28"/>
        </w:rPr>
        <w:br w:type="page"/>
      </w:r>
    </w:p>
    <w:p w14:paraId="75707798" w14:textId="00194AD4" w:rsidR="005D744F" w:rsidRDefault="00445481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5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571B57">
        <w:rPr>
          <w:rFonts w:asciiTheme="majorHAnsi" w:hAnsiTheme="majorHAnsi" w:cstheme="majorHAnsi"/>
          <w:b/>
          <w:color w:val="000000"/>
          <w:sz w:val="28"/>
          <w:szCs w:val="28"/>
        </w:rPr>
        <w:lastRenderedPageBreak/>
        <w:t xml:space="preserve">4. PROTÓTIPO VISUAL </w:t>
      </w:r>
    </w:p>
    <w:p w14:paraId="784E3091" w14:textId="18AE6D67" w:rsidR="006568A2" w:rsidRDefault="006568A2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5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bCs/>
          <w:color w:val="000000"/>
          <w:sz w:val="24"/>
          <w:szCs w:val="24"/>
        </w:rPr>
        <w:t>O CondoSync conta com uma interface web moderna desenvolvida em React com Vite. As imagens abaixo são capturas reais do sistema em funcionamento, obtidas durante sessão autenticada no ambiente de produção</w:t>
      </w:r>
    </w:p>
    <w:p w14:paraId="5CE7F609" w14:textId="77777777" w:rsidR="006568A2" w:rsidRDefault="006568A2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5"/>
        <w:rPr>
          <w:rFonts w:asciiTheme="majorHAnsi" w:hAnsiTheme="majorHAnsi" w:cstheme="majorHAnsi"/>
          <w:bCs/>
          <w:color w:val="000000"/>
          <w:sz w:val="24"/>
          <w:szCs w:val="24"/>
        </w:rPr>
      </w:pPr>
    </w:p>
    <w:p w14:paraId="07F7D89B" w14:textId="77777777" w:rsidR="006568A2" w:rsidRPr="006568A2" w:rsidRDefault="006568A2" w:rsidP="006568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5" w:firstLine="415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b/>
          <w:bCs/>
          <w:color w:val="000000"/>
          <w:sz w:val="24"/>
          <w:szCs w:val="24"/>
        </w:rPr>
        <w:t>4.1 Dashboard / Home</w:t>
      </w:r>
    </w:p>
    <w:p w14:paraId="4A3D59CC" w14:textId="77777777" w:rsidR="006568A2" w:rsidRPr="006568A2" w:rsidRDefault="006568A2" w:rsidP="006568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5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6568A2">
        <w:rPr>
          <w:rFonts w:asciiTheme="majorHAnsi" w:hAnsiTheme="majorHAnsi" w:cstheme="majorHAnsi"/>
          <w:bCs/>
          <w:color w:val="000000"/>
          <w:sz w:val="24"/>
          <w:szCs w:val="24"/>
        </w:rPr>
        <w:t>Tela inicial com indicadores em tempo real de reclamações abertas, reservas do mês, encomendas pendentes, atalhos de acesso rápido e feed de atividade recente.</w:t>
      </w:r>
    </w:p>
    <w:p w14:paraId="4713ED26" w14:textId="6FDDD9CC" w:rsidR="006568A2" w:rsidRPr="006568A2" w:rsidRDefault="006568A2" w:rsidP="00571B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2" w:line="240" w:lineRule="auto"/>
        <w:ind w:left="305"/>
        <w:rPr>
          <w:rFonts w:asciiTheme="majorHAnsi" w:hAnsiTheme="majorHAnsi" w:cstheme="majorHAnsi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CF96C1C" wp14:editId="77B53188">
            <wp:extent cx="4953000" cy="2857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1F2F" w14:textId="77777777" w:rsidR="006568A2" w:rsidRDefault="006568A2" w:rsidP="006568A2">
      <w:pPr>
        <w:spacing w:before="60" w:after="240" w:line="240" w:lineRule="auto"/>
        <w:jc w:val="center"/>
        <w:rPr>
          <w:i/>
          <w:iCs/>
          <w:color w:val="666666"/>
          <w:sz w:val="18"/>
          <w:szCs w:val="18"/>
        </w:rPr>
      </w:pPr>
      <w:r w:rsidRPr="006568A2">
        <w:rPr>
          <w:i/>
          <w:iCs/>
          <w:color w:val="666666"/>
          <w:sz w:val="18"/>
          <w:szCs w:val="18"/>
        </w:rPr>
        <w:t>Figura 1 – Dashboard com indicadores de Reclamações (10), Reservas (0) e Encomendas pendentes (22)</w:t>
      </w:r>
    </w:p>
    <w:p w14:paraId="70AD5787" w14:textId="77777777" w:rsidR="006568A2" w:rsidRDefault="006568A2" w:rsidP="006568A2">
      <w:pPr>
        <w:spacing w:before="60" w:after="240" w:line="240" w:lineRule="auto"/>
        <w:rPr>
          <w:i/>
          <w:iCs/>
          <w:color w:val="666666"/>
          <w:sz w:val="18"/>
          <w:szCs w:val="18"/>
        </w:rPr>
      </w:pPr>
    </w:p>
    <w:p w14:paraId="5ECB798B" w14:textId="77777777" w:rsidR="006568A2" w:rsidRPr="006568A2" w:rsidRDefault="006568A2" w:rsidP="006568A2">
      <w:pPr>
        <w:spacing w:before="60" w:after="240" w:line="240" w:lineRule="auto"/>
        <w:ind w:firstLine="720"/>
        <w:rPr>
          <w:sz w:val="24"/>
          <w:szCs w:val="24"/>
        </w:rPr>
      </w:pPr>
      <w:r w:rsidRPr="006568A2">
        <w:rPr>
          <w:b/>
          <w:bCs/>
          <w:sz w:val="24"/>
          <w:szCs w:val="24"/>
        </w:rPr>
        <w:t xml:space="preserve">4.2 </w:t>
      </w:r>
      <w:r w:rsidRPr="006568A2">
        <w:rPr>
          <w:rFonts w:asciiTheme="majorHAnsi" w:hAnsiTheme="majorHAnsi" w:cstheme="majorHAnsi"/>
          <w:b/>
          <w:bCs/>
          <w:sz w:val="24"/>
          <w:szCs w:val="24"/>
        </w:rPr>
        <w:t>Reclamações</w:t>
      </w:r>
    </w:p>
    <w:p w14:paraId="3F02A954" w14:textId="77777777" w:rsidR="006568A2" w:rsidRDefault="006568A2" w:rsidP="006568A2">
      <w:pPr>
        <w:spacing w:before="60" w:after="240" w:line="240" w:lineRule="auto"/>
        <w:rPr>
          <w:sz w:val="24"/>
          <w:szCs w:val="24"/>
        </w:rPr>
      </w:pPr>
      <w:r w:rsidRPr="006568A2">
        <w:rPr>
          <w:rFonts w:asciiTheme="majorHAnsi" w:hAnsiTheme="majorHAnsi" w:cstheme="majorHAnsi"/>
          <w:sz w:val="24"/>
          <w:szCs w:val="24"/>
        </w:rPr>
        <w:t>Módulo para registro e acompanhamento de ocorrências. Suporta denúncias anônimas para proteger a identidade do morador e permite busca por título ou descrição</w:t>
      </w:r>
      <w:r w:rsidRPr="006568A2">
        <w:rPr>
          <w:sz w:val="24"/>
          <w:szCs w:val="24"/>
        </w:rPr>
        <w:t>.</w:t>
      </w:r>
    </w:p>
    <w:p w14:paraId="1939C2B8" w14:textId="61B57C95" w:rsidR="006568A2" w:rsidRDefault="006568A2" w:rsidP="006568A2">
      <w:pPr>
        <w:spacing w:before="60" w:after="24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7955C5" wp14:editId="6BDC20C9">
            <wp:extent cx="4953000" cy="2857500"/>
            <wp:effectExtent l="0" t="0" r="0" b="0"/>
            <wp:docPr id="541463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3739" name="Imagem 541463739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5D3" w14:textId="77777777" w:rsidR="006568A2" w:rsidRPr="006568A2" w:rsidRDefault="006568A2" w:rsidP="006568A2">
      <w:pPr>
        <w:spacing w:before="60" w:after="240" w:line="240" w:lineRule="auto"/>
        <w:rPr>
          <w:sz w:val="24"/>
          <w:szCs w:val="24"/>
        </w:rPr>
      </w:pPr>
      <w:r w:rsidRPr="006568A2">
        <w:rPr>
          <w:i/>
          <w:iCs/>
          <w:color w:val="666666"/>
          <w:sz w:val="18"/>
          <w:szCs w:val="18"/>
        </w:rPr>
        <w:t>Figura 2 – Módulo de Reclamações com 10 registros e suporte a denúncia anônima</w:t>
      </w:r>
    </w:p>
    <w:p w14:paraId="3DD8D618" w14:textId="77777777" w:rsidR="006568A2" w:rsidRPr="006568A2" w:rsidRDefault="006568A2" w:rsidP="006568A2">
      <w:pPr>
        <w:spacing w:before="60" w:after="240" w:line="240" w:lineRule="auto"/>
        <w:rPr>
          <w:sz w:val="24"/>
          <w:szCs w:val="24"/>
        </w:rPr>
      </w:pPr>
    </w:p>
    <w:p w14:paraId="733D553D" w14:textId="77777777" w:rsidR="006568A2" w:rsidRPr="0012105E" w:rsidRDefault="006568A2" w:rsidP="006568A2">
      <w:pPr>
        <w:spacing w:before="60" w:after="240" w:line="240" w:lineRule="auto"/>
        <w:rPr>
          <w:rFonts w:asciiTheme="majorHAnsi" w:hAnsiTheme="majorHAnsi" w:cstheme="majorHAnsi"/>
          <w:sz w:val="24"/>
          <w:szCs w:val="24"/>
        </w:rPr>
      </w:pPr>
      <w:r w:rsidRPr="0012105E">
        <w:rPr>
          <w:rFonts w:asciiTheme="majorHAnsi" w:hAnsiTheme="majorHAnsi" w:cstheme="majorHAnsi"/>
          <w:b/>
          <w:bCs/>
          <w:sz w:val="24"/>
          <w:szCs w:val="24"/>
        </w:rPr>
        <w:t>4.3 Reservas de Áreas Comuns</w:t>
      </w:r>
    </w:p>
    <w:p w14:paraId="12FC04EA" w14:textId="77777777" w:rsidR="006568A2" w:rsidRPr="0012105E" w:rsidRDefault="006568A2" w:rsidP="006568A2">
      <w:pPr>
        <w:spacing w:before="60" w:after="240" w:line="240" w:lineRule="auto"/>
        <w:rPr>
          <w:rFonts w:asciiTheme="majorHAnsi" w:hAnsiTheme="majorHAnsi" w:cstheme="majorHAnsi"/>
          <w:sz w:val="24"/>
          <w:szCs w:val="24"/>
        </w:rPr>
      </w:pPr>
      <w:r w:rsidRPr="0012105E">
        <w:rPr>
          <w:rFonts w:asciiTheme="majorHAnsi" w:hAnsiTheme="majorHAnsi" w:cstheme="majorHAnsi"/>
          <w:sz w:val="24"/>
          <w:szCs w:val="24"/>
        </w:rPr>
        <w:t>Calendário interativo para reserva de espaços como Salão de Festas, Churrasqueira, Piscina e Quadra. O sistema previne conflitos de horário automaticamente.</w:t>
      </w:r>
    </w:p>
    <w:p w14:paraId="3D1439AB" w14:textId="371C6481" w:rsidR="006568A2" w:rsidRDefault="006568A2" w:rsidP="006568A2">
      <w:pPr>
        <w:spacing w:before="60" w:after="24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74886BF" wp14:editId="14663E15">
            <wp:extent cx="4953000" cy="2857500"/>
            <wp:effectExtent l="0" t="0" r="0" b="0"/>
            <wp:docPr id="483646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6420" name="Imagem 483646420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6BF3" w14:textId="77777777" w:rsidR="006568A2" w:rsidRPr="006568A2" w:rsidRDefault="006568A2" w:rsidP="006568A2">
      <w:pPr>
        <w:spacing w:before="60" w:after="240" w:line="240" w:lineRule="auto"/>
        <w:rPr>
          <w:sz w:val="24"/>
          <w:szCs w:val="24"/>
        </w:rPr>
      </w:pPr>
      <w:r w:rsidRPr="006568A2">
        <w:rPr>
          <w:i/>
          <w:iCs/>
          <w:color w:val="666666"/>
          <w:sz w:val="18"/>
          <w:szCs w:val="18"/>
        </w:rPr>
        <w:t>Figura 3 – Módulo de Reservas com calendário de Maio 2026 e 4 espaços disponíveis</w:t>
      </w:r>
    </w:p>
    <w:p w14:paraId="04687744" w14:textId="77777777" w:rsidR="006568A2" w:rsidRDefault="006568A2" w:rsidP="006568A2">
      <w:pPr>
        <w:spacing w:before="60" w:after="240" w:line="240" w:lineRule="auto"/>
        <w:rPr>
          <w:sz w:val="24"/>
          <w:szCs w:val="24"/>
        </w:rPr>
      </w:pPr>
    </w:p>
    <w:p w14:paraId="332C373C" w14:textId="77777777" w:rsidR="0012105E" w:rsidRPr="0012105E" w:rsidRDefault="0012105E" w:rsidP="0012105E">
      <w:pPr>
        <w:spacing w:before="60" w:after="240" w:line="240" w:lineRule="auto"/>
        <w:rPr>
          <w:rFonts w:asciiTheme="majorHAnsi" w:hAnsiTheme="majorHAnsi" w:cstheme="majorHAnsi"/>
          <w:sz w:val="24"/>
          <w:szCs w:val="24"/>
        </w:rPr>
      </w:pPr>
      <w:r w:rsidRPr="0012105E">
        <w:rPr>
          <w:rFonts w:asciiTheme="majorHAnsi" w:hAnsiTheme="majorHAnsi" w:cstheme="majorHAnsi"/>
          <w:b/>
          <w:bCs/>
          <w:sz w:val="24"/>
          <w:szCs w:val="24"/>
        </w:rPr>
        <w:t>4.4 Encomendas</w:t>
      </w:r>
    </w:p>
    <w:p w14:paraId="424FD808" w14:textId="77777777" w:rsidR="0012105E" w:rsidRPr="0012105E" w:rsidRDefault="0012105E" w:rsidP="0012105E">
      <w:pPr>
        <w:spacing w:before="60" w:after="240" w:line="240" w:lineRule="auto"/>
        <w:rPr>
          <w:sz w:val="24"/>
          <w:szCs w:val="24"/>
        </w:rPr>
      </w:pPr>
      <w:r w:rsidRPr="0012105E">
        <w:rPr>
          <w:sz w:val="24"/>
          <w:szCs w:val="24"/>
        </w:rPr>
        <w:t>Controle de recebimento e retirada de encomendas na portaria. Permite filtrar por remetente e data, e registrar a retirada pelo morador com um clique.</w:t>
      </w:r>
    </w:p>
    <w:p w14:paraId="1AFC2526" w14:textId="202F68B5" w:rsidR="0012105E" w:rsidRDefault="0012105E" w:rsidP="006568A2">
      <w:pPr>
        <w:spacing w:before="60" w:after="24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D0BD05" wp14:editId="43F05DC8">
            <wp:extent cx="4953000" cy="2857500"/>
            <wp:effectExtent l="0" t="0" r="0" b="0"/>
            <wp:docPr id="20798658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5873" name="Imagem 2079865873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33F2" w14:textId="77777777" w:rsidR="0012105E" w:rsidRPr="0012105E" w:rsidRDefault="0012105E" w:rsidP="0012105E">
      <w:pPr>
        <w:spacing w:before="60" w:after="240" w:line="240" w:lineRule="auto"/>
        <w:rPr>
          <w:sz w:val="24"/>
          <w:szCs w:val="24"/>
        </w:rPr>
      </w:pPr>
      <w:r w:rsidRPr="0012105E">
        <w:rPr>
          <w:i/>
          <w:iCs/>
          <w:color w:val="666666"/>
          <w:sz w:val="18"/>
          <w:szCs w:val="18"/>
        </w:rPr>
        <w:t>Figura 4 – Módulo de Encomendas com 22 registros e controle de status de retirada</w:t>
      </w:r>
    </w:p>
    <w:p w14:paraId="23E75190" w14:textId="77777777" w:rsidR="0012105E" w:rsidRDefault="0012105E" w:rsidP="006568A2">
      <w:pPr>
        <w:spacing w:before="60" w:after="240" w:line="240" w:lineRule="auto"/>
        <w:rPr>
          <w:sz w:val="24"/>
          <w:szCs w:val="24"/>
        </w:rPr>
      </w:pPr>
    </w:p>
    <w:p w14:paraId="605D1152" w14:textId="77777777" w:rsidR="0012105E" w:rsidRPr="0012105E" w:rsidRDefault="0012105E" w:rsidP="0012105E">
      <w:pPr>
        <w:spacing w:before="60" w:after="240" w:line="240" w:lineRule="auto"/>
        <w:rPr>
          <w:rFonts w:asciiTheme="majorHAnsi" w:hAnsiTheme="majorHAnsi" w:cstheme="majorHAnsi"/>
          <w:sz w:val="24"/>
          <w:szCs w:val="24"/>
        </w:rPr>
      </w:pPr>
      <w:r w:rsidRPr="0012105E">
        <w:rPr>
          <w:rFonts w:asciiTheme="majorHAnsi" w:hAnsiTheme="majorHAnsi" w:cstheme="majorHAnsi"/>
          <w:b/>
          <w:bCs/>
          <w:sz w:val="24"/>
          <w:szCs w:val="24"/>
        </w:rPr>
        <w:t>4.5 Avisos</w:t>
      </w:r>
    </w:p>
    <w:p w14:paraId="6D6E6B73" w14:textId="77777777" w:rsidR="0012105E" w:rsidRPr="0012105E" w:rsidRDefault="0012105E" w:rsidP="0012105E">
      <w:pPr>
        <w:spacing w:before="60" w:after="240" w:line="240" w:lineRule="auto"/>
        <w:rPr>
          <w:rFonts w:asciiTheme="majorHAnsi" w:hAnsiTheme="majorHAnsi" w:cstheme="majorHAnsi"/>
          <w:sz w:val="24"/>
          <w:szCs w:val="24"/>
        </w:rPr>
      </w:pPr>
      <w:r w:rsidRPr="0012105E">
        <w:rPr>
          <w:rFonts w:asciiTheme="majorHAnsi" w:hAnsiTheme="majorHAnsi" w:cstheme="majorHAnsi"/>
          <w:sz w:val="24"/>
          <w:szCs w:val="24"/>
        </w:rPr>
        <w:t>Painel de comunicados do condomínio com controle de status ativo/inativo e data de expiração. Administradores publicam avisos que ficam visíveis no Dashboard dos moradores.</w:t>
      </w:r>
    </w:p>
    <w:p w14:paraId="2DE7C86C" w14:textId="5ECCA9ED" w:rsidR="0012105E" w:rsidRDefault="0012105E" w:rsidP="006568A2">
      <w:pPr>
        <w:spacing w:before="60" w:after="24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C9FC063" wp14:editId="47A48742">
            <wp:extent cx="4953000" cy="2857500"/>
            <wp:effectExtent l="0" t="0" r="0" b="0"/>
            <wp:docPr id="541508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08587" name="Imagem 541508587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9032" w14:textId="77777777" w:rsidR="0012105E" w:rsidRDefault="0012105E" w:rsidP="0012105E">
      <w:pPr>
        <w:spacing w:before="60" w:after="240" w:line="240" w:lineRule="auto"/>
        <w:rPr>
          <w:i/>
          <w:iCs/>
          <w:color w:val="666666"/>
          <w:sz w:val="18"/>
          <w:szCs w:val="18"/>
        </w:rPr>
      </w:pPr>
      <w:r w:rsidRPr="0012105E">
        <w:rPr>
          <w:i/>
          <w:iCs/>
          <w:color w:val="666666"/>
          <w:sz w:val="18"/>
          <w:szCs w:val="18"/>
        </w:rPr>
        <w:t>Figura 5 – Módulo de Avisos com 14 comunicados (8 ativos, 6 inativos) e filtros por período</w:t>
      </w:r>
    </w:p>
    <w:p w14:paraId="078BDB24" w14:textId="77777777" w:rsidR="0012105E" w:rsidRDefault="0012105E" w:rsidP="0012105E">
      <w:pPr>
        <w:spacing w:before="60" w:after="240" w:line="240" w:lineRule="auto"/>
        <w:rPr>
          <w:i/>
          <w:iCs/>
          <w:color w:val="666666"/>
          <w:sz w:val="18"/>
          <w:szCs w:val="18"/>
        </w:rPr>
      </w:pPr>
    </w:p>
    <w:p w14:paraId="087C02D7" w14:textId="77777777" w:rsidR="0012105E" w:rsidRPr="0012105E" w:rsidRDefault="0012105E" w:rsidP="0012105E">
      <w:pPr>
        <w:spacing w:before="60" w:after="240" w:line="240" w:lineRule="auto"/>
        <w:rPr>
          <w:rFonts w:asciiTheme="majorHAnsi" w:hAnsiTheme="majorHAnsi" w:cstheme="majorHAnsi"/>
          <w:sz w:val="24"/>
          <w:szCs w:val="24"/>
        </w:rPr>
      </w:pPr>
      <w:r w:rsidRPr="0012105E">
        <w:rPr>
          <w:rFonts w:asciiTheme="majorHAnsi" w:hAnsiTheme="majorHAnsi" w:cstheme="majorHAnsi"/>
          <w:b/>
          <w:bCs/>
          <w:sz w:val="24"/>
          <w:szCs w:val="24"/>
        </w:rPr>
        <w:t>4.6 Perfil do Usuário</w:t>
      </w:r>
    </w:p>
    <w:p w14:paraId="3280A73C" w14:textId="18859566" w:rsidR="0012105E" w:rsidRPr="0012105E" w:rsidRDefault="0012105E" w:rsidP="0012105E">
      <w:pPr>
        <w:spacing w:before="60" w:after="240" w:line="240" w:lineRule="auto"/>
        <w:rPr>
          <w:rFonts w:asciiTheme="majorHAnsi" w:hAnsiTheme="majorHAnsi" w:cstheme="majorHAnsi"/>
          <w:sz w:val="24"/>
          <w:szCs w:val="24"/>
        </w:rPr>
      </w:pPr>
      <w:r w:rsidRPr="0012105E">
        <w:rPr>
          <w:rFonts w:asciiTheme="majorHAnsi" w:hAnsiTheme="majorHAnsi" w:cstheme="majorHAnsi"/>
          <w:sz w:val="24"/>
          <w:szCs w:val="24"/>
        </w:rPr>
        <w:t>Tela de perfil com dados profissionais e de contato. Permite edição de informações e alteração de senha com controle de segurança</w:t>
      </w:r>
    </w:p>
    <w:p w14:paraId="1DD5F103" w14:textId="11557ECF" w:rsidR="0012105E" w:rsidRDefault="0012105E" w:rsidP="0012105E">
      <w:pPr>
        <w:spacing w:before="60" w:after="240" w:line="24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EE9575" wp14:editId="36E85D35">
            <wp:extent cx="4953000" cy="2857500"/>
            <wp:effectExtent l="0" t="0" r="0" b="0"/>
            <wp:docPr id="241165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65188" name="Imagem 241165188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23E9" w14:textId="77777777" w:rsidR="0012105E" w:rsidRPr="0012105E" w:rsidRDefault="0012105E" w:rsidP="0012105E">
      <w:pPr>
        <w:spacing w:before="60" w:after="240" w:line="240" w:lineRule="auto"/>
        <w:rPr>
          <w:sz w:val="24"/>
          <w:szCs w:val="24"/>
        </w:rPr>
      </w:pPr>
      <w:r w:rsidRPr="0012105E">
        <w:rPr>
          <w:i/>
          <w:iCs/>
          <w:color w:val="666666"/>
          <w:sz w:val="18"/>
          <w:szCs w:val="18"/>
        </w:rPr>
        <w:t>Figura 6 – Perfil do usuário com dados profissionais e informações de contato</w:t>
      </w:r>
    </w:p>
    <w:p w14:paraId="14759ECB" w14:textId="77777777" w:rsidR="0012105E" w:rsidRPr="0012105E" w:rsidRDefault="0012105E" w:rsidP="0012105E">
      <w:pPr>
        <w:spacing w:before="60" w:after="240" w:line="240" w:lineRule="auto"/>
        <w:rPr>
          <w:sz w:val="24"/>
          <w:szCs w:val="24"/>
        </w:rPr>
      </w:pPr>
    </w:p>
    <w:p w14:paraId="29BEC612" w14:textId="77777777" w:rsidR="0012105E" w:rsidRPr="006568A2" w:rsidRDefault="0012105E" w:rsidP="006568A2">
      <w:pPr>
        <w:spacing w:before="60" w:after="240" w:line="240" w:lineRule="auto"/>
        <w:rPr>
          <w:sz w:val="24"/>
          <w:szCs w:val="24"/>
        </w:rPr>
      </w:pPr>
    </w:p>
    <w:p w14:paraId="4ADA917C" w14:textId="61C55498" w:rsidR="005D744F" w:rsidRDefault="005D74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2982"/>
        <w:rPr>
          <w:b/>
          <w:color w:val="000000"/>
          <w:sz w:val="28"/>
          <w:szCs w:val="28"/>
        </w:rPr>
      </w:pPr>
    </w:p>
    <w:p w14:paraId="1A62E79E" w14:textId="77777777" w:rsidR="006568A2" w:rsidRDefault="006568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2982"/>
        <w:rPr>
          <w:b/>
          <w:color w:val="000000"/>
          <w:sz w:val="28"/>
          <w:szCs w:val="28"/>
        </w:rPr>
      </w:pPr>
    </w:p>
    <w:p w14:paraId="7669B8EB" w14:textId="77777777" w:rsidR="006568A2" w:rsidRDefault="006568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2982"/>
        <w:rPr>
          <w:b/>
          <w:color w:val="000000"/>
          <w:sz w:val="28"/>
          <w:szCs w:val="28"/>
        </w:rPr>
      </w:pPr>
    </w:p>
    <w:p w14:paraId="70CD6E30" w14:textId="77777777" w:rsidR="005D744F" w:rsidRPr="00571B57" w:rsidRDefault="004454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240" w:lineRule="auto"/>
        <w:ind w:left="308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571B57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5. CONSIDERAÇÕES FINAIS </w:t>
      </w:r>
    </w:p>
    <w:p w14:paraId="42DF6EE5" w14:textId="77777777" w:rsidR="0012105E" w:rsidRPr="0012105E" w:rsidRDefault="0012105E" w:rsidP="00121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68"/>
        <w:rPr>
          <w:rFonts w:asciiTheme="majorHAnsi" w:hAnsiTheme="majorHAnsi" w:cstheme="majorHAnsi"/>
          <w:color w:val="000000"/>
          <w:sz w:val="24"/>
          <w:szCs w:val="24"/>
        </w:rPr>
      </w:pPr>
      <w:r w:rsidRPr="0012105E">
        <w:rPr>
          <w:rFonts w:asciiTheme="majorHAnsi" w:hAnsiTheme="majorHAnsi" w:cstheme="majorHAnsi"/>
          <w:color w:val="000000"/>
          <w:sz w:val="24"/>
          <w:szCs w:val="24"/>
        </w:rPr>
        <w:t>O desenvolvimento do CondoSync atingiu os objetivos propostos, entregando uma plataforma funcional para digitalizar e organizar os principais processos administrativos de condomínios residenciais. O sistema demonstrou viabilidade técnica e aderência às necessidades reais dos usuários, conforme evidenciado pelas capturas de tela do ambiente de produção.</w:t>
      </w:r>
    </w:p>
    <w:p w14:paraId="10AE114C" w14:textId="77777777" w:rsidR="0012105E" w:rsidRPr="0012105E" w:rsidRDefault="0012105E" w:rsidP="00121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68"/>
        <w:rPr>
          <w:rFonts w:asciiTheme="majorHAnsi" w:hAnsiTheme="majorHAnsi" w:cstheme="majorHAnsi"/>
          <w:color w:val="000000"/>
          <w:sz w:val="24"/>
          <w:szCs w:val="24"/>
        </w:rPr>
      </w:pPr>
      <w:r w:rsidRPr="0012105E">
        <w:rPr>
          <w:rFonts w:asciiTheme="majorHAnsi" w:hAnsiTheme="majorHAnsi" w:cstheme="majorHAnsi"/>
          <w:color w:val="000000"/>
          <w:sz w:val="24"/>
          <w:szCs w:val="24"/>
        </w:rPr>
        <w:t>A entrega contempla backend estruturado por camadas com autenticação JWT, acesso ao banco via Entity Framework, cache com Redis, filas com RabbitMQ, testes automatizados no backend e pipeline de CI/CD com versionamento semântico. Os módulos de Dashboard, Reclamações, Reservas, Encomendas, Avisos e Perfil foram comprovados em funcionamento.</w:t>
      </w:r>
    </w:p>
    <w:p w14:paraId="00E2AC86" w14:textId="77777777" w:rsidR="0012105E" w:rsidRDefault="0012105E" w:rsidP="00121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68"/>
        <w:rPr>
          <w:rFonts w:asciiTheme="majorHAnsi" w:hAnsiTheme="majorHAnsi" w:cstheme="majorHAnsi"/>
          <w:color w:val="000000"/>
          <w:sz w:val="24"/>
          <w:szCs w:val="24"/>
        </w:rPr>
      </w:pPr>
      <w:r w:rsidRPr="0012105E">
        <w:rPr>
          <w:rFonts w:asciiTheme="majorHAnsi" w:hAnsiTheme="majorHAnsi" w:cstheme="majorHAnsi"/>
          <w:color w:val="000000"/>
          <w:sz w:val="24"/>
          <w:szCs w:val="24"/>
        </w:rPr>
        <w:t>Como evolução futura, o sistema pode incorporar o módulo completo de controle de acesso de visitantes, notificações em tempo real, relatórios gerenciais e aplicativo mobile. O CondoSync representa uma base sólida e extensível para a modernização da gestão condominial.</w:t>
      </w:r>
    </w:p>
    <w:p w14:paraId="3B6E30EA" w14:textId="79D87A8F" w:rsidR="005D744F" w:rsidRPr="00DA04C4" w:rsidRDefault="00445481" w:rsidP="001210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68"/>
        <w:rPr>
          <w:rFonts w:asciiTheme="majorHAnsi" w:hAnsiTheme="majorHAnsi" w:cstheme="majorHAnsi"/>
          <w:b/>
          <w:color w:val="000000"/>
          <w:sz w:val="28"/>
          <w:szCs w:val="28"/>
        </w:rPr>
      </w:pPr>
      <w:r w:rsidRPr="00DA04C4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REFERÊNCIAS </w:t>
      </w:r>
    </w:p>
    <w:p w14:paraId="38FF1596" w14:textId="77777777" w:rsidR="0012105E" w:rsidRPr="0012105E" w:rsidRDefault="0012105E" w:rsidP="0012105E">
      <w:pPr>
        <w:pStyle w:val="NormalWeb"/>
        <w:ind w:left="142"/>
      </w:pPr>
      <w:r w:rsidRPr="0012105E">
        <w:lastRenderedPageBreak/>
        <w:t>FOWLER, Martin. Padrões de arquitetura de aplicações corporativas. Porto Alegre: Bookman, 2006.</w:t>
      </w:r>
    </w:p>
    <w:p w14:paraId="2CEBDF74" w14:textId="77777777" w:rsidR="0012105E" w:rsidRPr="0012105E" w:rsidRDefault="0012105E" w:rsidP="0012105E">
      <w:pPr>
        <w:pStyle w:val="NormalWeb"/>
        <w:ind w:left="142"/>
      </w:pPr>
      <w:r w:rsidRPr="0012105E">
        <w:t>MARTIN, Robert C. Arquitetura limpa: o guia do artesão para estrutura e design de software. São Paulo: Alta Books, 2019.</w:t>
      </w:r>
    </w:p>
    <w:p w14:paraId="6FE83550" w14:textId="77777777" w:rsidR="0012105E" w:rsidRPr="0012105E" w:rsidRDefault="0012105E" w:rsidP="0012105E">
      <w:pPr>
        <w:pStyle w:val="NormalWeb"/>
        <w:ind w:left="142"/>
      </w:pPr>
      <w:r w:rsidRPr="0012105E">
        <w:t>MICROSOFT. Documentação do ASP.NET Core. Disponível em: https://learn.microsoft.com/pt-br/aspnet/core. Acesso em: maio 2026.</w:t>
      </w:r>
    </w:p>
    <w:p w14:paraId="3A52258A" w14:textId="77777777" w:rsidR="0012105E" w:rsidRPr="0012105E" w:rsidRDefault="0012105E" w:rsidP="0012105E">
      <w:pPr>
        <w:pStyle w:val="NormalWeb"/>
        <w:ind w:left="142"/>
      </w:pPr>
      <w:r w:rsidRPr="0012105E">
        <w:t>REACT. Documentação oficial do React. Disponível em: https://react.dev. Acesso em: maio 2026.</w:t>
      </w:r>
    </w:p>
    <w:p w14:paraId="7C76F320" w14:textId="77777777" w:rsidR="0012105E" w:rsidRPr="0012105E" w:rsidRDefault="0012105E" w:rsidP="0012105E">
      <w:pPr>
        <w:pStyle w:val="NormalWeb"/>
        <w:ind w:left="142"/>
      </w:pPr>
      <w:r w:rsidRPr="0012105E">
        <w:t>SOMMERVILLE, Ian. Engenharia de software. 10. ed. São Paulo: Pearson, 2019.</w:t>
      </w:r>
    </w:p>
    <w:p w14:paraId="7A5A0437" w14:textId="77777777" w:rsidR="0012105E" w:rsidRPr="0012105E" w:rsidRDefault="0012105E" w:rsidP="0012105E">
      <w:pPr>
        <w:pStyle w:val="NormalWeb"/>
        <w:ind w:left="142"/>
      </w:pPr>
      <w:r w:rsidRPr="0012105E">
        <w:t>SUPABASE. Documentação oficial do Supabase. Disponível em: https://supabase.com/docs. Acesso em: maio 2026.</w:t>
      </w:r>
    </w:p>
    <w:p w14:paraId="2FDB7B5D" w14:textId="6A6099E7" w:rsidR="00DA04C4" w:rsidRDefault="0012105E" w:rsidP="0012105E">
      <w:pPr>
        <w:pStyle w:val="NormalWeb"/>
        <w:ind w:left="142"/>
        <w:rPr>
          <w:color w:val="000000"/>
        </w:rPr>
      </w:pPr>
      <w:r w:rsidRPr="0012105E">
        <w:t>PROJECT MANAGEMENT INSTITUTE. Um guia do conhecimento em gerenciamento de projetos (Guia PMBOK). 7. ed. Newtown Square: PMI, 2021</w:t>
      </w:r>
    </w:p>
    <w:sectPr w:rsidR="00DA04C4">
      <w:headerReference w:type="default" r:id="rId14"/>
      <w:type w:val="continuous"/>
      <w:pgSz w:w="11920" w:h="16820"/>
      <w:pgMar w:top="14" w:right="1440" w:bottom="541" w:left="1440" w:header="0" w:footer="720" w:gutter="0"/>
      <w:cols w:space="720" w:equalWidth="0">
        <w:col w:w="90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2A1C6" w14:textId="77777777" w:rsidR="00135F29" w:rsidRDefault="00135F29" w:rsidP="00571B57">
      <w:pPr>
        <w:spacing w:line="240" w:lineRule="auto"/>
      </w:pPr>
      <w:r>
        <w:separator/>
      </w:r>
    </w:p>
  </w:endnote>
  <w:endnote w:type="continuationSeparator" w:id="0">
    <w:p w14:paraId="582F2515" w14:textId="77777777" w:rsidR="00135F29" w:rsidRDefault="00135F29" w:rsidP="00571B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AD3B6" w14:textId="77777777" w:rsidR="00135F29" w:rsidRDefault="00135F29" w:rsidP="00571B57">
      <w:pPr>
        <w:spacing w:line="240" w:lineRule="auto"/>
      </w:pPr>
      <w:r>
        <w:separator/>
      </w:r>
    </w:p>
  </w:footnote>
  <w:footnote w:type="continuationSeparator" w:id="0">
    <w:p w14:paraId="69BD8B41" w14:textId="77777777" w:rsidR="00135F29" w:rsidRDefault="00135F29" w:rsidP="00571B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E958" w14:textId="4932EB67" w:rsidR="00571B57" w:rsidRDefault="00571B57" w:rsidP="00571B57">
    <w:pPr>
      <w:pStyle w:val="Cabealho"/>
      <w:jc w:val="center"/>
    </w:pPr>
    <w:r>
      <w:rPr>
        <w:noProof/>
        <w:color w:val="000000"/>
      </w:rPr>
      <w:drawing>
        <wp:inline distT="19050" distB="19050" distL="19050" distR="19050" wp14:anchorId="449F276B" wp14:editId="28B80432">
          <wp:extent cx="2145665" cy="873760"/>
          <wp:effectExtent l="0" t="0" r="0" b="0"/>
          <wp:docPr id="891158213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5665" cy="873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9E2F49" w14:textId="77777777" w:rsidR="00571B57" w:rsidRDefault="00571B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650B" w14:textId="5A40CFC7" w:rsidR="00571B57" w:rsidRDefault="00571B57" w:rsidP="00571B57">
    <w:pPr>
      <w:pStyle w:val="Cabealho"/>
      <w:jc w:val="cent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36FE2E2" wp14:editId="0F7404F6">
          <wp:simplePos x="0" y="0"/>
          <wp:positionH relativeFrom="page">
            <wp:posOffset>-552552</wp:posOffset>
          </wp:positionH>
          <wp:positionV relativeFrom="page">
            <wp:posOffset>1759</wp:posOffset>
          </wp:positionV>
          <wp:extent cx="7548563" cy="1085897"/>
          <wp:effectExtent l="0" t="0" r="0" b="0"/>
          <wp:wrapSquare wrapText="bothSides" distT="114300" distB="114300" distL="114300" distR="11430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4F0E98" w14:textId="77777777" w:rsidR="00571B57" w:rsidRDefault="00571B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A652B"/>
    <w:multiLevelType w:val="hybridMultilevel"/>
    <w:tmpl w:val="015452A8"/>
    <w:lvl w:ilvl="0" w:tplc="664841F4">
      <w:start w:val="1"/>
      <w:numFmt w:val="bullet"/>
      <w:lvlText w:val="•"/>
      <w:lvlJc w:val="left"/>
      <w:pPr>
        <w:ind w:left="720" w:hanging="360"/>
      </w:pPr>
    </w:lvl>
    <w:lvl w:ilvl="1" w:tplc="8758BAFA">
      <w:numFmt w:val="decimal"/>
      <w:lvlText w:val=""/>
      <w:lvlJc w:val="left"/>
      <w:pPr>
        <w:ind w:left="0" w:firstLine="0"/>
      </w:pPr>
    </w:lvl>
    <w:lvl w:ilvl="2" w:tplc="8DB61424">
      <w:numFmt w:val="decimal"/>
      <w:lvlText w:val=""/>
      <w:lvlJc w:val="left"/>
      <w:pPr>
        <w:ind w:left="0" w:firstLine="0"/>
      </w:pPr>
    </w:lvl>
    <w:lvl w:ilvl="3" w:tplc="2746FD0E">
      <w:numFmt w:val="decimal"/>
      <w:lvlText w:val=""/>
      <w:lvlJc w:val="left"/>
      <w:pPr>
        <w:ind w:left="0" w:firstLine="0"/>
      </w:pPr>
    </w:lvl>
    <w:lvl w:ilvl="4" w:tplc="9D2C1A66">
      <w:numFmt w:val="decimal"/>
      <w:lvlText w:val=""/>
      <w:lvlJc w:val="left"/>
      <w:pPr>
        <w:ind w:left="0" w:firstLine="0"/>
      </w:pPr>
    </w:lvl>
    <w:lvl w:ilvl="5" w:tplc="182E2414">
      <w:numFmt w:val="decimal"/>
      <w:lvlText w:val=""/>
      <w:lvlJc w:val="left"/>
      <w:pPr>
        <w:ind w:left="0" w:firstLine="0"/>
      </w:pPr>
    </w:lvl>
    <w:lvl w:ilvl="6" w:tplc="749041DE">
      <w:numFmt w:val="decimal"/>
      <w:lvlText w:val=""/>
      <w:lvlJc w:val="left"/>
      <w:pPr>
        <w:ind w:left="0" w:firstLine="0"/>
      </w:pPr>
    </w:lvl>
    <w:lvl w:ilvl="7" w:tplc="446E8E64">
      <w:numFmt w:val="decimal"/>
      <w:lvlText w:val=""/>
      <w:lvlJc w:val="left"/>
      <w:pPr>
        <w:ind w:left="0" w:firstLine="0"/>
      </w:pPr>
    </w:lvl>
    <w:lvl w:ilvl="8" w:tplc="310609AA">
      <w:numFmt w:val="decimal"/>
      <w:lvlText w:val=""/>
      <w:lvlJc w:val="left"/>
      <w:pPr>
        <w:ind w:left="0" w:firstLine="0"/>
      </w:pPr>
    </w:lvl>
  </w:abstractNum>
  <w:num w:numId="1" w16cid:durableId="5760148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44F"/>
    <w:rsid w:val="0012105E"/>
    <w:rsid w:val="00135F29"/>
    <w:rsid w:val="002974AB"/>
    <w:rsid w:val="003B3F1F"/>
    <w:rsid w:val="00445481"/>
    <w:rsid w:val="00571B57"/>
    <w:rsid w:val="005D744F"/>
    <w:rsid w:val="006568A2"/>
    <w:rsid w:val="00A45908"/>
    <w:rsid w:val="00B651F2"/>
    <w:rsid w:val="00D32913"/>
    <w:rsid w:val="00DA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B2E8"/>
  <w15:docId w15:val="{3BC050E1-B9D8-4C3F-B3A4-957C8BA3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571B5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1B57"/>
  </w:style>
  <w:style w:type="paragraph" w:styleId="Rodap">
    <w:name w:val="footer"/>
    <w:basedOn w:val="Normal"/>
    <w:link w:val="RodapChar"/>
    <w:uiPriority w:val="99"/>
    <w:unhideWhenUsed/>
    <w:rsid w:val="00571B5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1B57"/>
  </w:style>
  <w:style w:type="paragraph" w:styleId="PargrafodaLista">
    <w:name w:val="List Paragraph"/>
    <w:basedOn w:val="Normal"/>
    <w:uiPriority w:val="34"/>
    <w:qFormat/>
    <w:rsid w:val="00571B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0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A04C4"/>
    <w:rPr>
      <w:b/>
      <w:bCs/>
    </w:rPr>
  </w:style>
  <w:style w:type="character" w:styleId="nfase">
    <w:name w:val="Emphasis"/>
    <w:basedOn w:val="Fontepargpadro"/>
    <w:uiPriority w:val="20"/>
    <w:qFormat/>
    <w:rsid w:val="00DA04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3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8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1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927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7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1102</Words>
  <Characters>5954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 Alves Cardoso</dc:creator>
  <cp:lastModifiedBy>Davi Alves Cardoso</cp:lastModifiedBy>
  <cp:revision>3</cp:revision>
  <dcterms:created xsi:type="dcterms:W3CDTF">2026-06-15T19:21:00Z</dcterms:created>
  <dcterms:modified xsi:type="dcterms:W3CDTF">2026-06-15T19:25:00Z</dcterms:modified>
</cp:coreProperties>
</file>