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40B3A" w14:textId="77777777" w:rsidR="00445426" w:rsidRDefault="00555DBB">
      <w:pPr>
        <w:pStyle w:val="Ttulo"/>
      </w:pPr>
      <w:r>
        <w:t>DESENVOLVIMENTO E AVALIAÇÃO DE UM PROTÓTIPO DE JOGO EDUCATIVO PARA A APRENDIZAGEM DE PROGRAMAÇÃO ORIENTADA A OBJETOS</w:t>
      </w:r>
    </w:p>
    <w:p w14:paraId="1EBF9261" w14:textId="77777777" w:rsidR="00445426" w:rsidRDefault="00555DBB">
      <w:pPr>
        <w:pStyle w:val="Assinaturas"/>
        <w:jc w:val="right"/>
      </w:pPr>
      <w:r>
        <w:t>João Vitor Rodrigues Rocha</w:t>
      </w:r>
    </w:p>
    <w:p w14:paraId="365F52B4" w14:textId="77777777" w:rsidR="00445426" w:rsidRDefault="00555DBB">
      <w:pPr>
        <w:pStyle w:val="Assinaturas"/>
        <w:jc w:val="right"/>
      </w:pPr>
      <w:r>
        <w:t>Fabiano Naspolini de Oliveira</w:t>
      </w:r>
    </w:p>
    <w:p w14:paraId="01F49777" w14:textId="77777777" w:rsidR="00445426" w:rsidRDefault="00555DBB">
      <w:pPr>
        <w:pStyle w:val="Textodoresumo"/>
      </w:pPr>
      <w:r>
        <w:rPr>
          <w:b/>
        </w:rPr>
        <w:t>Resumo:</w:t>
      </w:r>
    </w:p>
    <w:p w14:paraId="1F635C11" w14:textId="77777777" w:rsidR="00445426" w:rsidRDefault="00555DBB">
      <w:pPr>
        <w:pStyle w:val="Textodoresumo"/>
      </w:pPr>
      <w:r>
        <w:rPr>
          <w:b/>
        </w:rPr>
        <w:t>Palavras-chave:</w:t>
      </w:r>
    </w:p>
    <w:p w14:paraId="41CFB59F" w14:textId="77777777" w:rsidR="00445426" w:rsidRDefault="00555DBB">
      <w:pPr>
        <w:pStyle w:val="Ttulo1"/>
      </w:pPr>
      <w:r>
        <w:t>INTRODUÇÃO</w:t>
      </w:r>
    </w:p>
    <w:p w14:paraId="58775D24" w14:textId="77777777" w:rsidR="00445426" w:rsidRDefault="00555DBB">
      <w:pPr>
        <w:pStyle w:val="1Texto"/>
      </w:pPr>
      <w:r>
        <w:t>O ensino e a aprendizagem de programação orientada a objetos (POO) ainda apresentam dificuldades em cursos da área da computação. Em estudo realizado na disciplina introdutória de POO da Universidade Federal da Paraíba, campus IV, Henrique e Rebouças (2015) constataram índices de reprovação superiores a 50% na maioria dos oito semestres analisados. As autoras também registraram abandono acima de 24% em todos os períodos compreendidos entre 2009.2 e 2013.1. Embora esses resultados estejam restritos ao contex</w:t>
      </w:r>
      <w:r>
        <w:t>to investigado, eles evidenciam a necessidade de compreender as dificuldades enfrentadas pelos estudantes nesse conteúdo.</w:t>
      </w:r>
    </w:p>
    <w:p w14:paraId="763D19BF" w14:textId="77777777" w:rsidR="00445426" w:rsidRDefault="00555DBB">
      <w:pPr>
        <w:pStyle w:val="1Texto"/>
      </w:pPr>
      <w:r>
        <w:t>A POO organiza programas por meio de classes e objetos, articulando estado e comportamento. Para utilizá-la, o estudante precisa distinguir a definição de uma classe das instâncias criadas a partir dela e compreender como atributos, métodos, encapsulamento, herança e polimorfismo se relacionam durante a execução. No levantamento de Henrique e Rebouças (2015), realizado com 74 estudantes que haviam cursado POO, o polimorfismo recebeu 32 indicações entre os conteúdos considerados difíceis. Abbasi et al. (2021</w:t>
      </w:r>
      <w:r>
        <w:t>), ao discutirem dificuldades recorrentes na aprendizagem de POO, também destacam confusões entre classes, objetos, atributos e métodos, além de problemas na construção de hierarquias de herança.</w:t>
      </w:r>
    </w:p>
    <w:p w14:paraId="2111B544" w14:textId="77777777" w:rsidR="00445426" w:rsidRDefault="00555DBB">
      <w:pPr>
        <w:pStyle w:val="1Texto"/>
      </w:pPr>
      <w:r>
        <w:t>Dificuldades semelhantes aparecem em outros contextos, embora com intensidades distintas. Em uma disciplina de POO com Java da Universidad Nacional Tecnológica de Lima Sur, no Peru, Díaz-Leyva e Chamorro-Atalaya (2020) registraram reprovação de 64% e 40% em dois períodos de 2019. Entre os 25 estudantes consultados em um desses períodos, a aprendizagem dos conceitos foi a dimensão percebida como mais difícil. O curso analisado não possuía carga horária teórica, circunstância que impede atribuir os resultados</w:t>
      </w:r>
      <w:r>
        <w:t xml:space="preserve"> apenas à natureza da POO. Em estudo brasileiro mais recente, Araújo et al. (2025) observaram baixo desempenho em testes aplicados a 162 estudantes de um curso técnico que incluía disciplinas de lógica </w:t>
      </w:r>
      <w:r>
        <w:lastRenderedPageBreak/>
        <w:t>e de POO; esse achado se refere ao conjunto investigado e não representa uma taxa isolada de reprovação em POO.</w:t>
      </w:r>
    </w:p>
    <w:p w14:paraId="3F63B55D" w14:textId="345E8FC5" w:rsidR="00445426" w:rsidRDefault="009931A6">
      <w:pPr>
        <w:pStyle w:val="1Texto"/>
      </w:pPr>
      <w:r>
        <w:t>Diante desse cenário, propostas pedagógicas têm buscado tornar os conceitos observáveis e ampliar as oportunidades de prática. Figueiredo et al. (2015) relataram a aplicação de uma abordagem com jogos em uma disciplina de orientação a objetos. Em estudo experimental com 83 estudantes, Abbasi et al. (2021) compararam um jogo sério com uma forma convencional de ensino e observaram maior ganho normalizado de aprendizagem no grupo que utilizou o jogo. Esses resultados justificam investigar recursos lúdicos, mas não permitem pressupor que qualquer novo jogo produzirá o mesmo efeito.</w:t>
      </w:r>
    </w:p>
    <w:p w14:paraId="6F318B72" w14:textId="77777777" w:rsidR="00445426" w:rsidRDefault="00555DBB">
      <w:pPr>
        <w:pStyle w:val="1Texto"/>
      </w:pPr>
      <w:r>
        <w:t>Nesse contexto, este trabalho propõe o PrograMago, um protótipo de jogo educacional no qual o estudante escreve construções de código semelhantes às da linguagem Java e observa, em uma arena, os efeitos dessas instruções sobre personagens e batalhas. Os desafios abordarão classes, objetos, encapsulamento, herança e polimorfismo. Ao relacionar a escrita de código às mudanças de estado e comportamento dos objetos representados visualmente, o protótipo pretende oferecer uma forma adicional de praticar conceito</w:t>
      </w:r>
      <w:r>
        <w:t>s que exigem abstração.</w:t>
      </w:r>
    </w:p>
    <w:p w14:paraId="5ABF8C5F" w14:textId="77777777" w:rsidR="00445426" w:rsidRDefault="00555DBB">
      <w:pPr>
        <w:pStyle w:val="1Texto"/>
      </w:pPr>
      <w:r>
        <w:t>A pesquisa parte da seguinte questão: de que maneira a utilização do PrograMago pode contribuir para a aprendizagem e o engajamento de estudantes de Engenharia de Software em conteúdos introdutórios de Programação Orientada a Objetos?</w:t>
      </w:r>
    </w:p>
    <w:p w14:paraId="01791160" w14:textId="77777777" w:rsidR="00445426" w:rsidRDefault="00555DBB">
      <w:pPr>
        <w:pStyle w:val="1Texto"/>
      </w:pPr>
      <w:r>
        <w:t>Como objetivos da pesquisa, definem-se:</w:t>
      </w:r>
    </w:p>
    <w:p w14:paraId="1C9C42D4" w14:textId="77777777" w:rsidR="00445426" w:rsidRDefault="00555DBB">
      <w:pPr>
        <w:pStyle w:val="1Texto"/>
        <w:ind w:left="1134" w:hanging="397"/>
      </w:pPr>
      <w:r>
        <w:t>a) Objetivo geral: desenvolver e avaliar um protótipo de jogo educativo que relacione a escrita de código a efeitos visuais para apoiar a aprendizagem de conceitos introdutórios de Programação Orientada a Objetos.</w:t>
      </w:r>
    </w:p>
    <w:p w14:paraId="31BC8646" w14:textId="77777777" w:rsidR="00445426" w:rsidRDefault="00555DBB">
      <w:pPr>
        <w:pStyle w:val="1Texto"/>
        <w:ind w:left="1134" w:hanging="397"/>
      </w:pPr>
      <w:r>
        <w:t>b) Objetivos específicos:</w:t>
      </w:r>
    </w:p>
    <w:p w14:paraId="287806CE" w14:textId="77777777" w:rsidR="00445426" w:rsidRDefault="00555DBB">
      <w:pPr>
        <w:pStyle w:val="1Texto"/>
        <w:ind w:left="1134" w:hanging="397"/>
      </w:pPr>
      <w:r>
        <w:t>i) identificar, na literatura, dificuldades recorrentes na aprendizagem de Programação Orientada a Objetos e estratégias baseadas em jogos educativos;</w:t>
      </w:r>
    </w:p>
    <w:p w14:paraId="1FA9E717" w14:textId="77777777" w:rsidR="00445426" w:rsidRDefault="00555DBB">
      <w:pPr>
        <w:pStyle w:val="1Texto"/>
        <w:ind w:left="1134" w:hanging="397"/>
      </w:pPr>
      <w:r>
        <w:t>ii) definir os conteúdos, os desafios, as regras de validação e as respostas visuais que comporão o protótipo;</w:t>
      </w:r>
    </w:p>
    <w:p w14:paraId="54131BCF" w14:textId="77777777" w:rsidR="00445426" w:rsidRDefault="00555DBB">
      <w:pPr>
        <w:pStyle w:val="1Texto"/>
        <w:ind w:left="1134" w:hanging="397"/>
      </w:pPr>
      <w:r>
        <w:t>iii) implementar o PrograMago e verificar tecnicamente o funcionamento das fases e dos instrumentos de coleta de dados;</w:t>
      </w:r>
    </w:p>
    <w:p w14:paraId="7C1EAA1A" w14:textId="77777777" w:rsidR="00445426" w:rsidRDefault="00555DBB">
      <w:pPr>
        <w:pStyle w:val="1Texto"/>
        <w:ind w:left="1134" w:hanging="397"/>
      </w:pPr>
      <w:r>
        <w:lastRenderedPageBreak/>
        <w:t>iv) aplicar o protótipo com estudantes de Engenharia de Software que tenham contato prévio com conteúdos introdutórios de Programação Orientada a Objetos; e</w:t>
      </w:r>
    </w:p>
    <w:p w14:paraId="3F709E22" w14:textId="77777777" w:rsidR="00445426" w:rsidRDefault="00555DBB">
      <w:pPr>
        <w:pStyle w:val="1Texto"/>
        <w:ind w:left="1134" w:hanging="397"/>
      </w:pPr>
      <w:r>
        <w:t>v) analisar indícios de aprendizagem, engajamento, usabilidade e dificuldades percebidas durante a utilização do protótipo.</w:t>
      </w:r>
    </w:p>
    <w:p w14:paraId="5E6F4D66" w14:textId="77777777" w:rsidR="00445426" w:rsidRDefault="00555DBB">
      <w:pPr>
        <w:pStyle w:val="1Texto"/>
      </w:pPr>
      <w:r>
        <w:t>A relevância do estudo está na necessidade de oferecer aos estudantes oportunidades de praticar conceitos abstratos de POO e receber retorno sobre as construções elaboradas. A avaliação com o público-alvo permitirá examinar a experiência de uso do protótipo e identificar ajustes necessários, sem tratar os resultados como prova causal de eficácia.</w:t>
      </w:r>
    </w:p>
    <w:p w14:paraId="6EF93418" w14:textId="77777777" w:rsidR="00445426" w:rsidRDefault="00555DBB">
      <w:pPr>
        <w:pStyle w:val="Ttulo1"/>
      </w:pPr>
      <w:r>
        <w:t>MATERIAIS E MÉTODOS</w:t>
      </w:r>
    </w:p>
    <w:p w14:paraId="69506817" w14:textId="5D8E8B72" w:rsidR="00445426" w:rsidRDefault="009931A6">
      <w:pPr>
        <w:pStyle w:val="1Texto"/>
      </w:pPr>
      <w:r>
        <w:t>A pesquisa será aplicada porque produzirá e examinará um artefato destinado a uma necessidade prática de ensino e aprendizagem. Quanto aos objetivos, terá caráter exploratório, por buscar maior familiaridade com o uso de um jogo educativo no contexto investigado, e descritivo, por registrar o desempenho, as percepções e as dificuldades dos participantes. A abordagem será predominantemente qualitativa, com análise das respostas abertas e das observações de uso, apoiada por dados quantitativos descritivos provenientes dos testes, do questionário e dos registros do jogo. Essas classificações seguem as definições apresentadas por Gerhardt e Silveira (2009). Serão apresentados os materiais utilizados, assim como os métodos empregados no experimento.</w:t>
      </w:r>
    </w:p>
    <w:p w14:paraId="4CB61F6F" w14:textId="77777777" w:rsidR="00445426" w:rsidRDefault="00555DBB">
      <w:pPr>
        <w:pStyle w:val="Ttulo2"/>
      </w:pPr>
      <w:r>
        <w:t>MATERIAIS</w:t>
      </w:r>
    </w:p>
    <w:p w14:paraId="01E0C071" w14:textId="77777777" w:rsidR="00445426" w:rsidRDefault="00555DBB">
      <w:pPr>
        <w:pStyle w:val="1Texto"/>
      </w:pPr>
      <w:r>
        <w:t>Para o desenvolvimento do protótipo, a documentação do processo e a coleta de dados, foram selecionadas as ferramentas e os instrumentos descritos a seguir.</w:t>
      </w:r>
    </w:p>
    <w:p w14:paraId="26435DBC" w14:textId="77777777" w:rsidR="00445426" w:rsidRDefault="00555DBB">
      <w:pPr>
        <w:pStyle w:val="1Texto"/>
        <w:ind w:left="709" w:hanging="283"/>
      </w:pPr>
      <w:r>
        <w:t xml:space="preserve">• </w:t>
      </w:r>
      <w:r>
        <w:rPr>
          <w:b/>
        </w:rPr>
        <w:t xml:space="preserve">Unity e C#: </w:t>
      </w:r>
      <w:r>
        <w:t>o protótipo é desenvolvido no Unity Editor 6000.3.11f1, com scripts em C# e recursos voltados a jogos bidimensionais. A verificação automatizada utiliza o Unity Test Framework 1.6.0.</w:t>
      </w:r>
    </w:p>
    <w:p w14:paraId="016FAF00" w14:textId="77777777" w:rsidR="00445426" w:rsidRDefault="00555DBB">
      <w:pPr>
        <w:pStyle w:val="1Texto"/>
        <w:ind w:left="709" w:hanging="283"/>
      </w:pPr>
      <w:r>
        <w:t xml:space="preserve">• </w:t>
      </w:r>
      <w:r>
        <w:rPr>
          <w:b/>
        </w:rPr>
        <w:t xml:space="preserve">ChatGPT e Codex: </w:t>
      </w:r>
      <w:r>
        <w:t xml:space="preserve">as ferramentas da OpenAI foram utilizadas com os modelos GPT-5.6 Sol, GPT-6 Astra e GPT-5.6 Luna como apoio ao desenvolvimento do sistema e à escrita do trabalho. No desenvolvimento, auxiliaram na análise de requisitos, na estruturação do código, na implementação, na elaboração de </w:t>
      </w:r>
      <w:r>
        <w:lastRenderedPageBreak/>
        <w:t>testes, na investigação de erros e na documentação técnica. Na produção acadêmica, apoiaram a organização de ideias, a estruturação de seções e a revisão textual. As respostas geradas foram avaliadas pelo autor, que permaneceu res</w:t>
      </w:r>
      <w:r>
        <w:t>ponsável pelas decisões técnicas e pelo conteúdo final do trabalho.</w:t>
      </w:r>
    </w:p>
    <w:p w14:paraId="349931DF" w14:textId="77777777" w:rsidR="00445426" w:rsidRDefault="00555DBB">
      <w:pPr>
        <w:pStyle w:val="1Texto"/>
        <w:ind w:left="709" w:hanging="283"/>
      </w:pPr>
      <w:r>
        <w:t xml:space="preserve">• </w:t>
      </w:r>
      <w:r>
        <w:rPr>
          <w:b/>
        </w:rPr>
        <w:t xml:space="preserve">Linear: </w:t>
      </w:r>
      <w:r>
        <w:t>a plataforma foi utilizada para documentar o processo de desenvolvimento e organizar as atividades em cards. Os itens registraram as tarefas, seu andamento e as entregas previstas. O trabalho foi acompanhado por uma cadência de entregas semanais, também documentadas na plataforma.</w:t>
      </w:r>
    </w:p>
    <w:p w14:paraId="741B0B8E" w14:textId="77777777" w:rsidR="00445426" w:rsidRDefault="00555DBB">
      <w:pPr>
        <w:pStyle w:val="1Texto"/>
        <w:ind w:left="709" w:hanging="283"/>
      </w:pPr>
      <w:r>
        <w:t xml:space="preserve">• </w:t>
      </w:r>
      <w:r>
        <w:rPr>
          <w:b/>
        </w:rPr>
        <w:t xml:space="preserve">Git: </w:t>
      </w:r>
      <w:r>
        <w:t>o sistema de controle de versão foi utilizado para registrar o histórico das alterações realizadas no código-fonte e nos demais arquivos do projeto por meio de commits.</w:t>
      </w:r>
    </w:p>
    <w:p w14:paraId="4C97403B" w14:textId="77777777" w:rsidR="00445426" w:rsidRDefault="00555DBB">
      <w:pPr>
        <w:pStyle w:val="1Texto"/>
        <w:ind w:left="709" w:hanging="283"/>
      </w:pPr>
      <w:r>
        <w:t xml:space="preserve">• </w:t>
      </w:r>
      <w:r>
        <w:rPr>
          <w:b/>
        </w:rPr>
        <w:t xml:space="preserve">GitHub: </w:t>
      </w:r>
      <w:r>
        <w:t>a plataforma foi utilizada como repositório remoto do projeto, permitindo o armazenamento centralizado do código e a preservação das versões enviadas com o Git.</w:t>
      </w:r>
    </w:p>
    <w:p w14:paraId="61880068" w14:textId="77777777" w:rsidR="00445426" w:rsidRDefault="00555DBB">
      <w:pPr>
        <w:pStyle w:val="1Texto"/>
        <w:ind w:left="709" w:hanging="283"/>
      </w:pPr>
      <w:r>
        <w:t xml:space="preserve">• </w:t>
      </w:r>
      <w:r>
        <w:rPr>
          <w:b/>
        </w:rPr>
        <w:t xml:space="preserve">Google Forms: </w:t>
      </w:r>
      <w:r>
        <w:t>a plataforma será utilizada para disponibilizar o questionário de caracterização, o pré-teste, o pós-teste e o questionário de percepção. Os instrumentos abordarão os conceitos de classes, objetos, atributos, métodos, encapsulamento, herança e polimorfismo, além de aspectos como clareza, facilidade de uso, engajamento, feedback e dificuldades encontradas.</w:t>
      </w:r>
    </w:p>
    <w:p w14:paraId="398481FA" w14:textId="77777777" w:rsidR="00445426" w:rsidRDefault="00555DBB">
      <w:pPr>
        <w:pStyle w:val="1Texto"/>
        <w:ind w:left="709" w:hanging="283"/>
      </w:pPr>
      <w:r>
        <w:t xml:space="preserve">• </w:t>
      </w:r>
      <w:r>
        <w:rPr>
          <w:b/>
        </w:rPr>
        <w:t xml:space="preserve">Planilha eletrônica: </w:t>
      </w:r>
      <w:r>
        <w:t>será utilizada para organizar as respostas coletadas e calcular as frequências e as medidas descritivas previstas na análise.</w:t>
      </w:r>
    </w:p>
    <w:p w14:paraId="2B7B38C0" w14:textId="77777777" w:rsidR="00445426" w:rsidRDefault="00555DBB">
      <w:pPr>
        <w:pStyle w:val="1Texto"/>
      </w:pPr>
      <w:r>
        <w:t>Quando tecnicamente disponíveis, também serão utilizados registros gerados pelo PrograMago, como fases concluídas, tentativas, erros, dicas solicitadas e tempo de interação. Esses dados serão associados a um identificador do participante, sem exposição do nome na base utilizada para análise.</w:t>
      </w:r>
    </w:p>
    <w:p w14:paraId="313CEAED" w14:textId="77777777" w:rsidR="00445426" w:rsidRDefault="00555DBB">
      <w:pPr>
        <w:pStyle w:val="Ttulo2"/>
      </w:pPr>
      <w:r>
        <w:t>MÉTODOS</w:t>
      </w:r>
    </w:p>
    <w:p w14:paraId="090D6363" w14:textId="77777777" w:rsidR="00445426" w:rsidRDefault="00555DBB">
      <w:pPr>
        <w:pStyle w:val="1Texto"/>
      </w:pPr>
      <w:r>
        <w:t>O procedimento será organizado em seis etapas sequenciais, apresentadas na Figura 1. Essa organização relaciona o desenvolvimento do artefato, sua verificação, a aplicação com o público-alvo e a análise dos dados aos objetivos específicos da pesquisa.</w:t>
      </w:r>
    </w:p>
    <w:p w14:paraId="61AA85E9" w14:textId="77777777" w:rsidR="00445426" w:rsidRDefault="00555DBB">
      <w:pPr>
        <w:pStyle w:val="Legenda"/>
        <w:keepNext/>
      </w:pPr>
      <w:r>
        <w:lastRenderedPageBreak/>
        <w:t>Figura 1 - Etapas da pesquisa</w:t>
      </w:r>
    </w:p>
    <w:p w14:paraId="65E01748" w14:textId="77777777" w:rsidR="00445426" w:rsidRDefault="00555DBB">
      <w:pPr>
        <w:keepNext/>
        <w:jc w:val="center"/>
      </w:pPr>
      <w:r>
        <w:rPr>
          <w:noProof/>
        </w:rPr>
        <w:drawing>
          <wp:inline distT="0" distB="0" distL="0" distR="0" wp14:anchorId="031D31D5" wp14:editId="120D66FD">
            <wp:extent cx="5328000" cy="3596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xo_metodologic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59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A049D" w14:textId="77777777" w:rsidR="00445426" w:rsidRDefault="00555DBB">
      <w:pPr>
        <w:pStyle w:val="Legenda"/>
      </w:pPr>
      <w:r>
        <w:t>Fonte: elaborado pelo autor (2026).</w:t>
      </w:r>
    </w:p>
    <w:p w14:paraId="0CBFE49D" w14:textId="77777777" w:rsidR="00445426" w:rsidRDefault="00555DBB">
      <w:pPr>
        <w:pStyle w:val="1Texto"/>
      </w:pPr>
      <w:r>
        <w:t>A primeira etapa consistirá na revisão de estudos sobre dificuldades de aprendizagem de POO e intervenções com jogos educativos. Em seguida, serão definidos o escopo pedagógico, a sequência de desafios, as explicações, as regras de validação do código e as respostas visuais da arena. A implementação no Unity será acompanhada por testes com entradas válidas e inválidas, abrangendo declaração de classes, instanciação, atributos, construtores, métodos, encapsulamento, herança, sobrescrita e polimorfismo.</w:t>
      </w:r>
    </w:p>
    <w:p w14:paraId="38B20BE4" w14:textId="77777777" w:rsidR="00445426" w:rsidRDefault="00555DBB">
      <w:pPr>
        <w:pStyle w:val="1Texto"/>
      </w:pPr>
      <w:r>
        <w:t>O desenvolvimento do protótipo será conduzido em ciclos semanais. Em cada ciclo, as atividades serão registradas em cards no Linear, acompanhadas até sua conclusão e encerradas com o registro da entrega correspondente. O Git manterá o histórico local das alterações, enquanto o GitHub armazenará remotamente as versões do projeto.</w:t>
      </w:r>
    </w:p>
    <w:p w14:paraId="217EEDCA" w14:textId="77777777" w:rsidR="00445426" w:rsidRDefault="00555DBB">
      <w:pPr>
        <w:pStyle w:val="1Texto"/>
      </w:pPr>
      <w:r>
        <w:t xml:space="preserve">A população de interesse será composta por estudantes de Engenharia de Software que estejam cursando ou já tenham cursado conteúdos introdutórios de POO. A amostra será não probabilística, formada por conveniência e adesão voluntária. Não será fixado previamente um tamanho amostral, pois a pesquisa tem finalidade exploratória; a quantidade efetiva de participantes e suas características serão apresentadas com os resultados. Antes da aplicação principal, o protótipo e os </w:t>
      </w:r>
      <w:r>
        <w:lastRenderedPageBreak/>
        <w:t>instrumentos serão verificados quanto ao funcionamento, à clareza das instruções e à possibilidade de conclusão das tarefas.</w:t>
      </w:r>
    </w:p>
    <w:p w14:paraId="1D752E8F" w14:textId="77777777" w:rsidR="00445426" w:rsidRDefault="00555DBB">
      <w:pPr>
        <w:pStyle w:val="1Texto"/>
      </w:pPr>
      <w:r>
        <w:t>Na aplicação, os participantes receberão informações sobre os objetivos e os procedimentos da pesquisa. Após o consentimento, responderão ao questionário de caracterização e ao pré-teste, utilizarão o protótipo na sequência prevista de fases, responderão ao pós-teste e preencherão o questionário de percepção. O pré-teste e o pós-teste abordarão os mesmos conceitos por meio de questões equivalentes, sem repetir literalmente os enunciados ou as respostas esperadas.</w:t>
      </w:r>
    </w:p>
    <w:p w14:paraId="3387E510" w14:textId="77777777" w:rsidR="00445426" w:rsidRDefault="00555DBB">
      <w:pPr>
        <w:pStyle w:val="1Texto"/>
      </w:pPr>
      <w:r>
        <w:t>As respostas dos testes serão corrigidas por uma chave previamente definida e convertidas em escores comparáveis. Serão descritas as frequências de acerto por conceito e as diferenças entre os escores anteriores e posteriores. As respostas fechadas do questionário e os registros do jogo serão sintetizados por frequências e medidas-resumo adequadas ao número de participantes. As respostas abertas serão agrupadas por temas, como compreensão dos conceitos, clareza do feedback, engajamento e dificuldades de uso</w:t>
      </w:r>
      <w:r>
        <w:t>. A interpretação reunirá essas evidências, respeitando o caráter exploratório do estudo e a ausência de grupo de controle.</w:t>
      </w:r>
    </w:p>
    <w:p w14:paraId="7F6B6ABB" w14:textId="77777777" w:rsidR="00445426" w:rsidRDefault="00555DBB">
      <w:pPr>
        <w:pStyle w:val="1Texto"/>
      </w:pPr>
      <w:r>
        <w:t>Antes do recrutamento, serão confirmadas com o orientador e com a instituição as exigências éticas aplicáveis à pesquisa com participantes. A participação será voluntária, dependerá de consentimento informado e poderá ser interrompida sem prejuízo ao estudante. Os dados analisados serão identificados por código e ficarão acessíveis somente aos responsáveis pela pesquisa.</w:t>
      </w:r>
    </w:p>
    <w:p w14:paraId="56EA728E" w14:textId="77777777" w:rsidR="00445426" w:rsidRDefault="00555DBB">
      <w:pPr>
        <w:pStyle w:val="Ttulo1"/>
        <w:pageBreakBefore/>
      </w:pPr>
      <w:r>
        <w:t>DESENVOLVIMENTO</w:t>
      </w:r>
    </w:p>
    <w:p w14:paraId="7B399DB4" w14:textId="77777777" w:rsidR="00445426" w:rsidRDefault="00445426">
      <w:pPr>
        <w:pStyle w:val="1Texto"/>
      </w:pPr>
    </w:p>
    <w:p w14:paraId="6C6406B6" w14:textId="77777777" w:rsidR="00445426" w:rsidRDefault="00555DBB">
      <w:pPr>
        <w:pStyle w:val="Ttulo2"/>
      </w:pPr>
      <w:r>
        <w:t>PROJETO E ESCOPO DO PROTÓTIPO</w:t>
      </w:r>
    </w:p>
    <w:p w14:paraId="54626BED" w14:textId="77777777" w:rsidR="00445426" w:rsidRDefault="00445426">
      <w:pPr>
        <w:pStyle w:val="1Texto"/>
      </w:pPr>
    </w:p>
    <w:p w14:paraId="5ED34E05" w14:textId="77777777" w:rsidR="00445426" w:rsidRDefault="00555DBB">
      <w:pPr>
        <w:pStyle w:val="Ttulo2"/>
      </w:pPr>
      <w:r>
        <w:t>ARQUITETURA E IMPLEMENTAÇÃO</w:t>
      </w:r>
    </w:p>
    <w:p w14:paraId="6B64F75F" w14:textId="77777777" w:rsidR="00445426" w:rsidRDefault="00445426">
      <w:pPr>
        <w:pStyle w:val="1Texto"/>
      </w:pPr>
    </w:p>
    <w:p w14:paraId="1B72E463" w14:textId="77777777" w:rsidR="00445426" w:rsidRDefault="00555DBB">
      <w:pPr>
        <w:pStyle w:val="Ttulo2"/>
      </w:pPr>
      <w:r>
        <w:t>FASES E CONTEÚDOS DE PROGRAMAÇÃO ORIENTADA A OBJETOS</w:t>
      </w:r>
    </w:p>
    <w:p w14:paraId="21B05A98" w14:textId="77777777" w:rsidR="00445426" w:rsidRDefault="00445426">
      <w:pPr>
        <w:pStyle w:val="1Texto"/>
      </w:pPr>
    </w:p>
    <w:p w14:paraId="05904EA4" w14:textId="77777777" w:rsidR="00445426" w:rsidRDefault="00555DBB">
      <w:pPr>
        <w:pStyle w:val="Ttulo1"/>
      </w:pPr>
      <w:r>
        <w:t>AVALIAÇÃO COM ESTUDANTES</w:t>
      </w:r>
    </w:p>
    <w:p w14:paraId="0C259FC1" w14:textId="77777777" w:rsidR="00445426" w:rsidRDefault="00445426">
      <w:pPr>
        <w:pStyle w:val="1Texto"/>
      </w:pPr>
    </w:p>
    <w:p w14:paraId="1A6E6F1B" w14:textId="77777777" w:rsidR="00445426" w:rsidRDefault="00555DBB">
      <w:pPr>
        <w:pStyle w:val="Ttulo2"/>
      </w:pPr>
      <w:r>
        <w:t>PERFIL DOS PARTICIPANTES</w:t>
      </w:r>
    </w:p>
    <w:p w14:paraId="19A916EF" w14:textId="77777777" w:rsidR="00445426" w:rsidRDefault="00445426">
      <w:pPr>
        <w:pStyle w:val="1Texto"/>
      </w:pPr>
    </w:p>
    <w:p w14:paraId="06E1842D" w14:textId="77777777" w:rsidR="00445426" w:rsidRDefault="00555DBB">
      <w:pPr>
        <w:pStyle w:val="Ttulo2"/>
      </w:pPr>
      <w:r>
        <w:t>INSTRUMENTOS DE COLETA DE DADOS</w:t>
      </w:r>
    </w:p>
    <w:p w14:paraId="1498726A" w14:textId="77777777" w:rsidR="00445426" w:rsidRDefault="00445426">
      <w:pPr>
        <w:pStyle w:val="1Texto"/>
      </w:pPr>
    </w:p>
    <w:p w14:paraId="376A0B99" w14:textId="77777777" w:rsidR="00445426" w:rsidRDefault="00555DBB">
      <w:pPr>
        <w:pStyle w:val="Ttulo2"/>
      </w:pPr>
      <w:r>
        <w:t>PROCEDIMENTO DE APLICAÇÃO</w:t>
      </w:r>
    </w:p>
    <w:p w14:paraId="7A4BC42C" w14:textId="77777777" w:rsidR="00445426" w:rsidRDefault="00445426">
      <w:pPr>
        <w:pStyle w:val="1Texto"/>
      </w:pPr>
    </w:p>
    <w:p w14:paraId="47B1B2C9" w14:textId="77777777" w:rsidR="00445426" w:rsidRDefault="00555DBB">
      <w:pPr>
        <w:pStyle w:val="Ttulo1"/>
      </w:pPr>
      <w:r>
        <w:t>ANÁLISE E DISCUSSÃO DOS RESULTADOS</w:t>
      </w:r>
    </w:p>
    <w:p w14:paraId="0724AAF4" w14:textId="77777777" w:rsidR="00445426" w:rsidRDefault="00445426">
      <w:pPr>
        <w:pStyle w:val="1Texto"/>
      </w:pPr>
    </w:p>
    <w:p w14:paraId="24BF15A1" w14:textId="77777777" w:rsidR="00445426" w:rsidRDefault="00555DBB">
      <w:pPr>
        <w:pStyle w:val="Ttulo1"/>
      </w:pPr>
      <w:r>
        <w:t>CONSIDERAÇÕES FINAIS</w:t>
      </w:r>
    </w:p>
    <w:p w14:paraId="51AD83CD" w14:textId="77777777" w:rsidR="00445426" w:rsidRDefault="00445426">
      <w:pPr>
        <w:pStyle w:val="1Texto"/>
      </w:pPr>
    </w:p>
    <w:p w14:paraId="08A61FCD" w14:textId="77777777" w:rsidR="00445426" w:rsidRDefault="00555DBB">
      <w:pPr>
        <w:pStyle w:val="Ttulononumerado"/>
      </w:pPr>
      <w:r>
        <w:t>REFERÊNCIAS</w:t>
      </w:r>
    </w:p>
    <w:p w14:paraId="681EA428" w14:textId="77777777" w:rsidR="00445426" w:rsidRDefault="00555DBB">
      <w:pPr>
        <w:pStyle w:val="4Referncias"/>
      </w:pPr>
      <w:r>
        <w:t xml:space="preserve">ABBASI, Suhni; KAZI, Hameedullah; KAZI, Ahmed Waliullah; KHOWAJA, Kamran; BALOCH, Ahsanullah. Gauge object oriented programming in student’s learning performance, normalized learning gains and perceived motivation with serious games. </w:t>
      </w:r>
      <w:r>
        <w:rPr>
          <w:b/>
        </w:rPr>
        <w:t>Information</w:t>
      </w:r>
      <w:r>
        <w:t>, Basel, v. 12, n. 3, art. 101, 2021. DOI: 10.3390/info12030101. Disponível em: https://doi.org/10.3390/info12030101. Acesso em: 13 set. 2026.</w:t>
      </w:r>
    </w:p>
    <w:p w14:paraId="7A8C8492" w14:textId="77777777" w:rsidR="00445426" w:rsidRDefault="00555DBB">
      <w:pPr>
        <w:pStyle w:val="4Referncias"/>
      </w:pPr>
      <w:r>
        <w:t xml:space="preserve">ARAÚJO, Ana Lívia dos Santos; OLIVEIRA, João Gabriel de Araújo; SOUZA, Ilane Alícia Fernandes de; AZEVEDO, Giovanna Silva de; BATISTA, Cybelly Francisca Silva; PEREIRA, Rafael Peixoto de Moraes. Aprendizagem e retenção em programação: um estudo no ensino médio técnico do Instituto Federal de Educação, Ciência e Tecnologia do Rio Grande do Norte, campus Parelhas, Brasil. </w:t>
      </w:r>
      <w:r>
        <w:rPr>
          <w:b/>
        </w:rPr>
        <w:t>Revista Principia</w:t>
      </w:r>
      <w:r>
        <w:t>, João Pessoa, v. 62, e8545, 2025. DOI: 10.18265/2447-9187a2024id8545. Disponível em: https://doi.org/10.18265/2447-9187a2024id8545. Acesso em: 13 set. 2026.</w:t>
      </w:r>
    </w:p>
    <w:p w14:paraId="7BC6C068" w14:textId="77777777" w:rsidR="00445426" w:rsidRDefault="00555DBB">
      <w:pPr>
        <w:pStyle w:val="4Referncias"/>
      </w:pPr>
      <w:r>
        <w:t xml:space="preserve">DÍAZ-LEYVA, Teodoro; CHAMORRO-ATALAYA, Omar. Analysis of learning difficulties in object oriented programming in systems engineering students at UNTELS. </w:t>
      </w:r>
      <w:r>
        <w:rPr>
          <w:b/>
        </w:rPr>
        <w:t>Advances in Science, Technology and Engineering Systems Journal</w:t>
      </w:r>
      <w:r>
        <w:t>, v. 5, n. 6, p. 1704-1709, 2020. DOI: 10.25046/aj0506203. Disponível em: https://doi.org/10.25046/aj0506203. Acesso em: 13 set. 2026.</w:t>
      </w:r>
    </w:p>
    <w:p w14:paraId="12D0613A" w14:textId="77777777" w:rsidR="00445426" w:rsidRDefault="00555DBB">
      <w:pPr>
        <w:pStyle w:val="4Referncias"/>
      </w:pPr>
      <w:r>
        <w:t xml:space="preserve">FIGUEIREDO, Karen da Silva; RIBEIRO, Jivago Medeiros; SOUZA, Raphael; ANGELO, Vinicius Raniero. Uma abordagem gamificada para o ensino de programação orientada a objetos. In: WORKSHOP SOBRE EDUCAÇÃO EM COMPUTAÇÃO, 23., 2015, Recife. </w:t>
      </w:r>
      <w:r>
        <w:rPr>
          <w:b/>
        </w:rPr>
        <w:t>Anais [...]</w:t>
      </w:r>
      <w:r>
        <w:t>. Porto Alegre: Sociedade Brasileira de Computação, 2015. p. 316-325. DOI: 10.5753/wei.2015.10248. Disponível em: https://doi.org/10.5753/wei.2015.10248. Acesso em: 13 set. 2026.</w:t>
      </w:r>
    </w:p>
    <w:p w14:paraId="5F2EA2E5" w14:textId="77777777" w:rsidR="00445426" w:rsidRDefault="00555DBB">
      <w:pPr>
        <w:pStyle w:val="4Referncias"/>
      </w:pPr>
      <w:r>
        <w:t xml:space="preserve">GERHARDT, Tatiana Engel; SILVEIRA, Denise Tolfo (org.). </w:t>
      </w:r>
      <w:r>
        <w:rPr>
          <w:b/>
        </w:rPr>
        <w:t>Métodos de pesquisa</w:t>
      </w:r>
      <w:r>
        <w:t>. Porto Alegre: Editora da Universidade Federal do Rio Grande do Sul, 2009. 120 p. (Série Educação a Distância). Disponível em: https://www.lume.ufrgs.br/bitstream/handle/10183/213804/000728734.pdf. Acesso em: 21 set. 2026.</w:t>
      </w:r>
    </w:p>
    <w:p w14:paraId="1B2C0735" w14:textId="77777777" w:rsidR="00445426" w:rsidRDefault="00555DBB">
      <w:pPr>
        <w:pStyle w:val="4Referncias"/>
      </w:pPr>
      <w:r>
        <w:t xml:space="preserve">HENRIQUE, Mychelline Souto; REBOUÇAS, Ayla Débora Dantas Souza. Objetos de aprendizagem para auxiliar o ensino de conceitos do paradigma de programação orientada a objetos. </w:t>
      </w:r>
      <w:r>
        <w:rPr>
          <w:b/>
        </w:rPr>
        <w:t>Revista Novas Tecnologias na Educação</w:t>
      </w:r>
      <w:r>
        <w:t>, Porto Alegre, v. 13, n. 2, 2015. DOI: 10.22456/1679-1916.61433. Disponível em: https://doi.org/10.22456/1679-1916.61433. Acesso em: 13 set. 2026.</w:t>
      </w:r>
    </w:p>
    <w:sectPr w:rsidR="00445426" w:rsidSect="009F7B39">
      <w:headerReference w:type="default" r:id="rId9"/>
      <w:pgSz w:w="11906" w:h="16838"/>
      <w:pgMar w:top="1701" w:right="1134" w:bottom="1134" w:left="1701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8A51A" w14:textId="77777777" w:rsidR="00555DBB" w:rsidRDefault="00555DBB" w:rsidP="002C2FF0">
      <w:r>
        <w:separator/>
      </w:r>
    </w:p>
  </w:endnote>
  <w:endnote w:type="continuationSeparator" w:id="0">
    <w:p w14:paraId="13F00725" w14:textId="77777777" w:rsidR="00555DBB" w:rsidRDefault="00555DBB" w:rsidP="002C2F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BC6DD" w14:textId="77777777" w:rsidR="00555DBB" w:rsidRDefault="00555DBB" w:rsidP="002C2FF0">
      <w:r>
        <w:separator/>
      </w:r>
    </w:p>
  </w:footnote>
  <w:footnote w:type="continuationSeparator" w:id="0">
    <w:p w14:paraId="2DC00D2F" w14:textId="77777777" w:rsidR="00555DBB" w:rsidRDefault="00555DBB" w:rsidP="002C2F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649E2" w14:textId="77777777" w:rsidR="00184136" w:rsidRDefault="00555DBB">
    <w:pPr>
      <w:pStyle w:val="Cabealho"/>
      <w:jc w:val="right"/>
    </w:pPr>
    <w:sdt>
      <w:sdtPr>
        <w:id w:val="-1342703437"/>
        <w:docPartObj>
          <w:docPartGallery w:val="Page Numbers (Top of Page)"/>
          <w:docPartUnique/>
        </w:docPartObj>
      </w:sdtPr>
      <w:sdtEndPr/>
      <w:sdtContent>
        <w:r w:rsidR="00184136">
          <w:fldChar w:fldCharType="begin"/>
        </w:r>
        <w:r w:rsidR="00184136">
          <w:instrText>PAGE   \* MERGEFORMAT</w:instrText>
        </w:r>
        <w:r w:rsidR="00184136">
          <w:fldChar w:fldCharType="separate"/>
        </w:r>
        <w:r w:rsidR="00184136">
          <w:t>2</w:t>
        </w:r>
        <w:r w:rsidR="00184136">
          <w:fldChar w:fldCharType="end"/>
        </w:r>
      </w:sdtContent>
    </w:sdt>
  </w:p>
  <w:p w14:paraId="502D3659" w14:textId="77777777" w:rsidR="002F005F" w:rsidRDefault="009F7B39">
    <w:pPr>
      <w:pStyle w:val="Cabealho"/>
    </w:pPr>
    <w:r>
      <w:rPr>
        <w:noProof/>
      </w:rPr>
      <w:drawing>
        <wp:inline distT="0" distB="0" distL="0" distR="0" wp14:anchorId="2C4E2856" wp14:editId="4D6E4648">
          <wp:extent cx="1516566" cy="495045"/>
          <wp:effectExtent l="0" t="0" r="7620" b="635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6244" cy="5308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6D4C"/>
    <w:multiLevelType w:val="hybridMultilevel"/>
    <w:tmpl w:val="A3E876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35666"/>
    <w:multiLevelType w:val="multilevel"/>
    <w:tmpl w:val="BDB8BF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A8B1D76"/>
    <w:multiLevelType w:val="hybridMultilevel"/>
    <w:tmpl w:val="9894F6F8"/>
    <w:lvl w:ilvl="0" w:tplc="A52E874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255AC"/>
    <w:multiLevelType w:val="hybridMultilevel"/>
    <w:tmpl w:val="E7BCC32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6A02E5"/>
    <w:multiLevelType w:val="hybridMultilevel"/>
    <w:tmpl w:val="9836C55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8915A7"/>
    <w:multiLevelType w:val="multilevel"/>
    <w:tmpl w:val="8506D70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955F08"/>
    <w:multiLevelType w:val="multilevel"/>
    <w:tmpl w:val="C526F56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A937587"/>
    <w:multiLevelType w:val="hybridMultilevel"/>
    <w:tmpl w:val="15AEFA5A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2AF07182"/>
    <w:multiLevelType w:val="multilevel"/>
    <w:tmpl w:val="9C1C8B96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21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2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71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9" w15:restartNumberingAfterBreak="0">
    <w:nsid w:val="3021259C"/>
    <w:multiLevelType w:val="hybridMultilevel"/>
    <w:tmpl w:val="A984B8AC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8282179"/>
    <w:multiLevelType w:val="multilevel"/>
    <w:tmpl w:val="5994F5A0"/>
    <w:lvl w:ilvl="0">
      <w:start w:val="1"/>
      <w:numFmt w:val="lowerLetter"/>
      <w:pStyle w:val="3Alnea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auto"/>
      </w:rPr>
    </w:lvl>
    <w:lvl w:ilvl="2">
      <w:start w:val="1"/>
      <w:numFmt w:val="lowerLetter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color w:val="auto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color w:val="auto"/>
      </w:rPr>
    </w:lvl>
    <w:lvl w:ilvl="6">
      <w:start w:val="1"/>
      <w:numFmt w:val="lowerLetter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  <w:color w:val="auto"/>
      </w:rPr>
    </w:lvl>
    <w:lvl w:ilvl="8">
      <w:start w:val="1"/>
      <w:numFmt w:val="lowerLetter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1" w15:restartNumberingAfterBreak="0">
    <w:nsid w:val="3A406F2A"/>
    <w:multiLevelType w:val="multilevel"/>
    <w:tmpl w:val="F1ACD8D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3A760205"/>
    <w:multiLevelType w:val="hybridMultilevel"/>
    <w:tmpl w:val="25626AE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B470A1"/>
    <w:multiLevelType w:val="multilevel"/>
    <w:tmpl w:val="2572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CB1C90"/>
    <w:multiLevelType w:val="hybridMultilevel"/>
    <w:tmpl w:val="083AFA0A"/>
    <w:lvl w:ilvl="0" w:tplc="5272680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AE6628"/>
    <w:multiLevelType w:val="hybridMultilevel"/>
    <w:tmpl w:val="A7BC484A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6" w15:restartNumberingAfterBreak="0">
    <w:nsid w:val="54A34BD7"/>
    <w:multiLevelType w:val="hybridMultilevel"/>
    <w:tmpl w:val="A1AA6A2E"/>
    <w:lvl w:ilvl="0" w:tplc="944A81D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2F0094"/>
    <w:multiLevelType w:val="hybridMultilevel"/>
    <w:tmpl w:val="0D0A748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393750"/>
    <w:multiLevelType w:val="multilevel"/>
    <w:tmpl w:val="5F326F9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9" w15:restartNumberingAfterBreak="0">
    <w:nsid w:val="6DC9151B"/>
    <w:multiLevelType w:val="hybridMultilevel"/>
    <w:tmpl w:val="4F1AF5C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037E7C"/>
    <w:multiLevelType w:val="hybridMultilevel"/>
    <w:tmpl w:val="781C5F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F86B82"/>
    <w:multiLevelType w:val="hybridMultilevel"/>
    <w:tmpl w:val="4AA405C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3365597">
    <w:abstractNumId w:val="6"/>
  </w:num>
  <w:num w:numId="2" w16cid:durableId="47267514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79236643">
    <w:abstractNumId w:val="12"/>
  </w:num>
  <w:num w:numId="4" w16cid:durableId="1868979811">
    <w:abstractNumId w:val="4"/>
  </w:num>
  <w:num w:numId="5" w16cid:durableId="864900747">
    <w:abstractNumId w:val="17"/>
  </w:num>
  <w:num w:numId="6" w16cid:durableId="1549222541">
    <w:abstractNumId w:val="21"/>
  </w:num>
  <w:num w:numId="7" w16cid:durableId="1574699386">
    <w:abstractNumId w:val="8"/>
  </w:num>
  <w:num w:numId="8" w16cid:durableId="1655060608">
    <w:abstractNumId w:val="18"/>
  </w:num>
  <w:num w:numId="9" w16cid:durableId="1770545395">
    <w:abstractNumId w:val="10"/>
  </w:num>
  <w:num w:numId="10" w16cid:durableId="1745951365">
    <w:abstractNumId w:val="11"/>
  </w:num>
  <w:num w:numId="11" w16cid:durableId="729965303">
    <w:abstractNumId w:val="3"/>
  </w:num>
  <w:num w:numId="12" w16cid:durableId="1450392356">
    <w:abstractNumId w:val="19"/>
  </w:num>
  <w:num w:numId="13" w16cid:durableId="511384888">
    <w:abstractNumId w:val="1"/>
  </w:num>
  <w:num w:numId="14" w16cid:durableId="1971938410">
    <w:abstractNumId w:val="14"/>
  </w:num>
  <w:num w:numId="15" w16cid:durableId="1161386390">
    <w:abstractNumId w:val="2"/>
  </w:num>
  <w:num w:numId="16" w16cid:durableId="1794785295">
    <w:abstractNumId w:val="0"/>
  </w:num>
  <w:num w:numId="17" w16cid:durableId="1089817322">
    <w:abstractNumId w:val="9"/>
  </w:num>
  <w:num w:numId="18" w16cid:durableId="1259827812">
    <w:abstractNumId w:val="5"/>
  </w:num>
  <w:num w:numId="19" w16cid:durableId="1120297126">
    <w:abstractNumId w:val="16"/>
  </w:num>
  <w:num w:numId="20" w16cid:durableId="534342774">
    <w:abstractNumId w:val="20"/>
  </w:num>
  <w:num w:numId="21" w16cid:durableId="764419318">
    <w:abstractNumId w:val="13"/>
  </w:num>
  <w:num w:numId="22" w16cid:durableId="815609718">
    <w:abstractNumId w:val="15"/>
  </w:num>
  <w:num w:numId="23" w16cid:durableId="21220652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13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FF0"/>
    <w:rsid w:val="00000979"/>
    <w:rsid w:val="00002A1D"/>
    <w:rsid w:val="000240B2"/>
    <w:rsid w:val="00027155"/>
    <w:rsid w:val="00027E15"/>
    <w:rsid w:val="00031434"/>
    <w:rsid w:val="00032D8A"/>
    <w:rsid w:val="000423DB"/>
    <w:rsid w:val="000566A9"/>
    <w:rsid w:val="00057A90"/>
    <w:rsid w:val="00066913"/>
    <w:rsid w:val="0007081C"/>
    <w:rsid w:val="000D13FD"/>
    <w:rsid w:val="000D4E28"/>
    <w:rsid w:val="000F4E80"/>
    <w:rsid w:val="0010214C"/>
    <w:rsid w:val="001131EC"/>
    <w:rsid w:val="00131D2D"/>
    <w:rsid w:val="00131ECF"/>
    <w:rsid w:val="001534B0"/>
    <w:rsid w:val="001544C7"/>
    <w:rsid w:val="00157C93"/>
    <w:rsid w:val="00160337"/>
    <w:rsid w:val="00177E66"/>
    <w:rsid w:val="00183A2A"/>
    <w:rsid w:val="00184136"/>
    <w:rsid w:val="0019020C"/>
    <w:rsid w:val="001940EB"/>
    <w:rsid w:val="001D2BC4"/>
    <w:rsid w:val="001E1053"/>
    <w:rsid w:val="001E32E2"/>
    <w:rsid w:val="001E5397"/>
    <w:rsid w:val="001F618D"/>
    <w:rsid w:val="001F6775"/>
    <w:rsid w:val="00222C7E"/>
    <w:rsid w:val="002301C0"/>
    <w:rsid w:val="002566DD"/>
    <w:rsid w:val="002668DA"/>
    <w:rsid w:val="00280D3D"/>
    <w:rsid w:val="00281620"/>
    <w:rsid w:val="0028406B"/>
    <w:rsid w:val="002914AE"/>
    <w:rsid w:val="002B004A"/>
    <w:rsid w:val="002B0D1E"/>
    <w:rsid w:val="002C2FF0"/>
    <w:rsid w:val="002F005F"/>
    <w:rsid w:val="002F32B1"/>
    <w:rsid w:val="00314852"/>
    <w:rsid w:val="00315BF2"/>
    <w:rsid w:val="00316BC8"/>
    <w:rsid w:val="003241B2"/>
    <w:rsid w:val="00334224"/>
    <w:rsid w:val="00345672"/>
    <w:rsid w:val="00360006"/>
    <w:rsid w:val="00370731"/>
    <w:rsid w:val="00377DF8"/>
    <w:rsid w:val="00384BE0"/>
    <w:rsid w:val="003A0547"/>
    <w:rsid w:val="003B0FEE"/>
    <w:rsid w:val="004059AC"/>
    <w:rsid w:val="00432457"/>
    <w:rsid w:val="00432BF4"/>
    <w:rsid w:val="004433EF"/>
    <w:rsid w:val="00445426"/>
    <w:rsid w:val="0045298F"/>
    <w:rsid w:val="004540FD"/>
    <w:rsid w:val="00481281"/>
    <w:rsid w:val="00490128"/>
    <w:rsid w:val="004B5222"/>
    <w:rsid w:val="004D5141"/>
    <w:rsid w:val="004E7403"/>
    <w:rsid w:val="004F72EC"/>
    <w:rsid w:val="00503C85"/>
    <w:rsid w:val="00516025"/>
    <w:rsid w:val="0053152D"/>
    <w:rsid w:val="00532C74"/>
    <w:rsid w:val="005510D1"/>
    <w:rsid w:val="00555DBB"/>
    <w:rsid w:val="00556D3E"/>
    <w:rsid w:val="00573EE5"/>
    <w:rsid w:val="00581BA9"/>
    <w:rsid w:val="005863D3"/>
    <w:rsid w:val="00594EB9"/>
    <w:rsid w:val="005952C4"/>
    <w:rsid w:val="005A17DB"/>
    <w:rsid w:val="005B153F"/>
    <w:rsid w:val="005C53AE"/>
    <w:rsid w:val="005D0D39"/>
    <w:rsid w:val="005E540B"/>
    <w:rsid w:val="006119C5"/>
    <w:rsid w:val="00611AC8"/>
    <w:rsid w:val="00633980"/>
    <w:rsid w:val="0063624B"/>
    <w:rsid w:val="00672D9E"/>
    <w:rsid w:val="00674A0C"/>
    <w:rsid w:val="00675D8A"/>
    <w:rsid w:val="006874CD"/>
    <w:rsid w:val="006920BA"/>
    <w:rsid w:val="006B265F"/>
    <w:rsid w:val="006C2E3F"/>
    <w:rsid w:val="006D3875"/>
    <w:rsid w:val="006E3612"/>
    <w:rsid w:val="006E7A3E"/>
    <w:rsid w:val="006F02EE"/>
    <w:rsid w:val="006F1DF3"/>
    <w:rsid w:val="0070232A"/>
    <w:rsid w:val="0070663C"/>
    <w:rsid w:val="00712151"/>
    <w:rsid w:val="00726C99"/>
    <w:rsid w:val="00754CE8"/>
    <w:rsid w:val="00757EB8"/>
    <w:rsid w:val="00770770"/>
    <w:rsid w:val="00772DB8"/>
    <w:rsid w:val="00775346"/>
    <w:rsid w:val="00777CCD"/>
    <w:rsid w:val="00784431"/>
    <w:rsid w:val="0079617E"/>
    <w:rsid w:val="007A25D4"/>
    <w:rsid w:val="007A2EF9"/>
    <w:rsid w:val="007B1E7F"/>
    <w:rsid w:val="007C2B15"/>
    <w:rsid w:val="007C3870"/>
    <w:rsid w:val="007D6B64"/>
    <w:rsid w:val="007E04BF"/>
    <w:rsid w:val="007E3F11"/>
    <w:rsid w:val="007E7783"/>
    <w:rsid w:val="00804BB3"/>
    <w:rsid w:val="0081114C"/>
    <w:rsid w:val="0082236E"/>
    <w:rsid w:val="0082373C"/>
    <w:rsid w:val="00830898"/>
    <w:rsid w:val="0085011A"/>
    <w:rsid w:val="00851B77"/>
    <w:rsid w:val="00861BED"/>
    <w:rsid w:val="008649AC"/>
    <w:rsid w:val="00885E74"/>
    <w:rsid w:val="008940CC"/>
    <w:rsid w:val="008A0959"/>
    <w:rsid w:val="008A1DBC"/>
    <w:rsid w:val="008A494F"/>
    <w:rsid w:val="008B3417"/>
    <w:rsid w:val="008B6172"/>
    <w:rsid w:val="008C1ED8"/>
    <w:rsid w:val="008C2F6A"/>
    <w:rsid w:val="008D1525"/>
    <w:rsid w:val="008E4317"/>
    <w:rsid w:val="00904C26"/>
    <w:rsid w:val="009208B3"/>
    <w:rsid w:val="009830B6"/>
    <w:rsid w:val="009931A6"/>
    <w:rsid w:val="009976D0"/>
    <w:rsid w:val="009A3787"/>
    <w:rsid w:val="009A3C2C"/>
    <w:rsid w:val="009C58D2"/>
    <w:rsid w:val="009F4228"/>
    <w:rsid w:val="009F67DE"/>
    <w:rsid w:val="009F7B39"/>
    <w:rsid w:val="00A07223"/>
    <w:rsid w:val="00A12FD8"/>
    <w:rsid w:val="00A2074B"/>
    <w:rsid w:val="00A30D4C"/>
    <w:rsid w:val="00A31602"/>
    <w:rsid w:val="00A40C6B"/>
    <w:rsid w:val="00A450A3"/>
    <w:rsid w:val="00A653F2"/>
    <w:rsid w:val="00A66346"/>
    <w:rsid w:val="00A67238"/>
    <w:rsid w:val="00A71D70"/>
    <w:rsid w:val="00A832AC"/>
    <w:rsid w:val="00A832EB"/>
    <w:rsid w:val="00A904FD"/>
    <w:rsid w:val="00A94438"/>
    <w:rsid w:val="00A964C4"/>
    <w:rsid w:val="00AA3CA8"/>
    <w:rsid w:val="00AC0DD5"/>
    <w:rsid w:val="00AD3815"/>
    <w:rsid w:val="00AD65C8"/>
    <w:rsid w:val="00AE3BB0"/>
    <w:rsid w:val="00B01245"/>
    <w:rsid w:val="00B02089"/>
    <w:rsid w:val="00B40412"/>
    <w:rsid w:val="00B675D9"/>
    <w:rsid w:val="00B72B88"/>
    <w:rsid w:val="00B730B5"/>
    <w:rsid w:val="00B81437"/>
    <w:rsid w:val="00B81786"/>
    <w:rsid w:val="00B85183"/>
    <w:rsid w:val="00B85D85"/>
    <w:rsid w:val="00B94FC3"/>
    <w:rsid w:val="00BA3E66"/>
    <w:rsid w:val="00BD5025"/>
    <w:rsid w:val="00C141C4"/>
    <w:rsid w:val="00C33B73"/>
    <w:rsid w:val="00C41A29"/>
    <w:rsid w:val="00C4511A"/>
    <w:rsid w:val="00C55300"/>
    <w:rsid w:val="00C60DD0"/>
    <w:rsid w:val="00C66B76"/>
    <w:rsid w:val="00C70819"/>
    <w:rsid w:val="00CA6CE8"/>
    <w:rsid w:val="00CB17B5"/>
    <w:rsid w:val="00CB5CAC"/>
    <w:rsid w:val="00CE4954"/>
    <w:rsid w:val="00CE5916"/>
    <w:rsid w:val="00CF73D3"/>
    <w:rsid w:val="00D67788"/>
    <w:rsid w:val="00D71131"/>
    <w:rsid w:val="00D73A31"/>
    <w:rsid w:val="00D8612D"/>
    <w:rsid w:val="00D91FE3"/>
    <w:rsid w:val="00D97120"/>
    <w:rsid w:val="00DB6CFA"/>
    <w:rsid w:val="00DD1303"/>
    <w:rsid w:val="00DD2494"/>
    <w:rsid w:val="00DE202A"/>
    <w:rsid w:val="00DE21F1"/>
    <w:rsid w:val="00DE3DBA"/>
    <w:rsid w:val="00E03454"/>
    <w:rsid w:val="00E056CE"/>
    <w:rsid w:val="00E12D3A"/>
    <w:rsid w:val="00E60A3D"/>
    <w:rsid w:val="00E71A6B"/>
    <w:rsid w:val="00E8312C"/>
    <w:rsid w:val="00E9038E"/>
    <w:rsid w:val="00E945F5"/>
    <w:rsid w:val="00EB7967"/>
    <w:rsid w:val="00EC52D4"/>
    <w:rsid w:val="00ED2C31"/>
    <w:rsid w:val="00EE0468"/>
    <w:rsid w:val="00EF77CF"/>
    <w:rsid w:val="00F05EFF"/>
    <w:rsid w:val="00F117D8"/>
    <w:rsid w:val="00F303FF"/>
    <w:rsid w:val="00F33FF6"/>
    <w:rsid w:val="00F42092"/>
    <w:rsid w:val="00F46533"/>
    <w:rsid w:val="00F51EA3"/>
    <w:rsid w:val="00F612D8"/>
    <w:rsid w:val="00F65AE6"/>
    <w:rsid w:val="00F71BBD"/>
    <w:rsid w:val="00F8361E"/>
    <w:rsid w:val="00F85829"/>
    <w:rsid w:val="00F93809"/>
    <w:rsid w:val="00FA2605"/>
    <w:rsid w:val="00FB2AA6"/>
    <w:rsid w:val="00FD7064"/>
    <w:rsid w:val="00FE1180"/>
    <w:rsid w:val="00FE2269"/>
    <w:rsid w:val="00FE427C"/>
    <w:rsid w:val="00FF2362"/>
    <w:rsid w:val="0772F874"/>
    <w:rsid w:val="466A70E2"/>
    <w:rsid w:val="52787E9D"/>
    <w:rsid w:val="558993CE"/>
    <w:rsid w:val="5C230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677849"/>
  <w15:chartTrackingRefBased/>
  <w15:docId w15:val="{CBD4F831-2520-484B-AA18-6E4B80201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ão mexer"/>
    <w:rsid w:val="002C2FF0"/>
    <w:pPr>
      <w:spacing w:after="0" w:line="24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link w:val="Ttulo1Char"/>
    <w:uiPriority w:val="9"/>
    <w:qFormat/>
    <w:rsid w:val="00FF2362"/>
    <w:pPr>
      <w:keepNext/>
      <w:numPr>
        <w:numId w:val="18"/>
      </w:numPr>
      <w:spacing w:before="240" w:after="240" w:line="360" w:lineRule="auto"/>
      <w:ind w:firstLine="0"/>
      <w:jc w:val="left"/>
      <w:outlineLvl w:val="0"/>
    </w:pPr>
    <w:rPr>
      <w:rFonts w:eastAsiaTheme="majorEastAsia" w:cs="Arial"/>
      <w:b/>
      <w:caps/>
      <w:szCs w:val="24"/>
    </w:rPr>
  </w:style>
  <w:style w:type="paragraph" w:styleId="Ttulo2">
    <w:name w:val="heading 2"/>
    <w:basedOn w:val="Texto"/>
    <w:next w:val="Normal"/>
    <w:link w:val="Ttulo2Char"/>
    <w:uiPriority w:val="9"/>
    <w:unhideWhenUsed/>
    <w:qFormat/>
    <w:rsid w:val="00FF2362"/>
    <w:pPr>
      <w:keepNext/>
      <w:numPr>
        <w:ilvl w:val="1"/>
        <w:numId w:val="18"/>
      </w:numPr>
      <w:spacing w:before="240" w:after="240"/>
      <w:ind w:firstLine="0"/>
      <w:outlineLvl w:val="1"/>
    </w:pPr>
    <w:rPr>
      <w:bCs/>
    </w:rPr>
  </w:style>
  <w:style w:type="paragraph" w:styleId="Ttulo3">
    <w:name w:val="heading 3"/>
    <w:basedOn w:val="Texto"/>
    <w:next w:val="Normal"/>
    <w:link w:val="Ttulo3Char"/>
    <w:uiPriority w:val="9"/>
    <w:unhideWhenUsed/>
    <w:qFormat/>
    <w:rsid w:val="00FF2362"/>
    <w:pPr>
      <w:numPr>
        <w:ilvl w:val="2"/>
        <w:numId w:val="18"/>
      </w:numPr>
      <w:spacing w:before="240" w:after="240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rsid w:val="002C2FF0"/>
    <w:pPr>
      <w:keepNext/>
      <w:keepLines/>
      <w:numPr>
        <w:ilvl w:val="3"/>
        <w:numId w:val="18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2FF0"/>
    <w:pPr>
      <w:keepNext/>
      <w:keepLines/>
      <w:numPr>
        <w:ilvl w:val="4"/>
        <w:numId w:val="18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2FF0"/>
    <w:pPr>
      <w:keepNext/>
      <w:keepLines/>
      <w:numPr>
        <w:ilvl w:val="5"/>
        <w:numId w:val="18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2FF0"/>
    <w:pPr>
      <w:keepNext/>
      <w:keepLines/>
      <w:numPr>
        <w:ilvl w:val="6"/>
        <w:numId w:val="1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2FF0"/>
    <w:pPr>
      <w:keepNext/>
      <w:keepLines/>
      <w:numPr>
        <w:ilvl w:val="7"/>
        <w:numId w:val="1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2FF0"/>
    <w:pPr>
      <w:keepNext/>
      <w:keepLines/>
      <w:numPr>
        <w:ilvl w:val="8"/>
        <w:numId w:val="1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2362"/>
    <w:rPr>
      <w:rFonts w:ascii="Arial" w:eastAsiaTheme="majorEastAsia" w:hAnsi="Arial" w:cs="Arial"/>
      <w:b/>
      <w:caps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FF2362"/>
    <w:rPr>
      <w:rFonts w:ascii="Arial" w:eastAsia="Times New Roman" w:hAnsi="Arial" w:cs="Arial"/>
      <w:bCs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F2362"/>
    <w:rPr>
      <w:rFonts w:ascii="Arial" w:eastAsia="Times New Roman" w:hAnsi="Arial" w:cs="Arial"/>
      <w:b/>
      <w:bCs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2FF0"/>
    <w:rPr>
      <w:rFonts w:asciiTheme="majorHAnsi" w:eastAsiaTheme="majorEastAsia" w:hAnsiTheme="majorHAnsi" w:cstheme="majorBidi"/>
      <w:i/>
      <w:iCs/>
      <w:color w:val="2E74B5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2FF0"/>
    <w:rPr>
      <w:rFonts w:asciiTheme="majorHAnsi" w:eastAsiaTheme="majorEastAsia" w:hAnsiTheme="majorHAnsi" w:cstheme="majorBidi"/>
      <w:color w:val="2E74B5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2FF0"/>
    <w:rPr>
      <w:rFonts w:asciiTheme="majorHAnsi" w:eastAsiaTheme="majorEastAsia" w:hAnsiTheme="majorHAnsi" w:cstheme="majorBidi"/>
      <w:color w:val="1F4D78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2FF0"/>
    <w:rPr>
      <w:rFonts w:asciiTheme="majorHAnsi" w:eastAsiaTheme="majorEastAsia" w:hAnsiTheme="majorHAnsi" w:cstheme="majorBidi"/>
      <w:i/>
      <w:iCs/>
      <w:color w:val="1F4D78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2FF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2FF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2C2FF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C2FF0"/>
    <w:rPr>
      <w:rFonts w:ascii="Arial" w:hAnsi="Arial"/>
      <w:sz w:val="20"/>
    </w:rPr>
  </w:style>
  <w:style w:type="paragraph" w:styleId="Rodap">
    <w:name w:val="footer"/>
    <w:basedOn w:val="Normal"/>
    <w:link w:val="RodapChar"/>
    <w:uiPriority w:val="99"/>
    <w:unhideWhenUsed/>
    <w:rsid w:val="002C2FF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C2FF0"/>
    <w:rPr>
      <w:rFonts w:ascii="Arial" w:hAnsi="Arial"/>
      <w:sz w:val="20"/>
    </w:rPr>
  </w:style>
  <w:style w:type="paragraph" w:styleId="Ttulo">
    <w:name w:val="Title"/>
    <w:basedOn w:val="Normal"/>
    <w:next w:val="Normal"/>
    <w:link w:val="TtuloChar"/>
    <w:uiPriority w:val="10"/>
    <w:qFormat/>
    <w:rsid w:val="00C141C4"/>
    <w:pPr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41C4"/>
    <w:rPr>
      <w:rFonts w:ascii="Arial" w:eastAsiaTheme="majorEastAsia" w:hAnsi="Arial" w:cstheme="majorBidi"/>
      <w:b/>
      <w:spacing w:val="-10"/>
      <w:kern w:val="28"/>
      <w:sz w:val="24"/>
      <w:szCs w:val="56"/>
    </w:rPr>
  </w:style>
  <w:style w:type="paragraph" w:styleId="Textodenotaderodap">
    <w:name w:val="footnote text"/>
    <w:basedOn w:val="Normal"/>
    <w:link w:val="TextodenotaderodapChar"/>
    <w:semiHidden/>
    <w:unhideWhenUsed/>
    <w:rsid w:val="002C2FF0"/>
    <w:rPr>
      <w:sz w:val="18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2C2FF0"/>
    <w:rPr>
      <w:rFonts w:ascii="Arial" w:hAnsi="Arial"/>
      <w:sz w:val="18"/>
      <w:szCs w:val="20"/>
    </w:rPr>
  </w:style>
  <w:style w:type="character" w:styleId="Refdenotaderodap">
    <w:name w:val="footnote reference"/>
    <w:basedOn w:val="Fontepargpadro"/>
    <w:semiHidden/>
    <w:unhideWhenUsed/>
    <w:rsid w:val="002C2FF0"/>
    <w:rPr>
      <w:vertAlign w:val="superscript"/>
    </w:rPr>
  </w:style>
  <w:style w:type="paragraph" w:styleId="Subttulo">
    <w:name w:val="Subtitle"/>
    <w:basedOn w:val="Normal"/>
    <w:next w:val="Normal"/>
    <w:link w:val="SubttuloChar"/>
    <w:uiPriority w:val="11"/>
    <w:rsid w:val="002C2FF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2C2FF0"/>
    <w:rPr>
      <w:rFonts w:ascii="Arial" w:eastAsiaTheme="minorEastAsia" w:hAnsi="Arial"/>
      <w:color w:val="5A5A5A" w:themeColor="text1" w:themeTint="A5"/>
      <w:spacing w:val="15"/>
      <w:sz w:val="20"/>
    </w:rPr>
  </w:style>
  <w:style w:type="paragraph" w:customStyle="1" w:styleId="Ttuloemingls">
    <w:name w:val="Título em inglês"/>
    <w:basedOn w:val="Ttulo"/>
    <w:next w:val="Normal"/>
    <w:qFormat/>
    <w:rsid w:val="002C2FF0"/>
    <w:rPr>
      <w:i/>
      <w:sz w:val="48"/>
    </w:rPr>
  </w:style>
  <w:style w:type="paragraph" w:customStyle="1" w:styleId="Assinaturas">
    <w:name w:val="Assinaturas"/>
    <w:basedOn w:val="Normal"/>
    <w:link w:val="AssinaturasChar"/>
    <w:qFormat/>
    <w:rsid w:val="002C2FF0"/>
  </w:style>
  <w:style w:type="paragraph" w:customStyle="1" w:styleId="Ttulononumerado">
    <w:name w:val="Título não numerado"/>
    <w:basedOn w:val="Ttulo1"/>
    <w:next w:val="Normal"/>
    <w:link w:val="TtulononumeradoChar"/>
    <w:qFormat/>
    <w:rsid w:val="00A12FD8"/>
    <w:pPr>
      <w:numPr>
        <w:numId w:val="0"/>
      </w:numPr>
      <w:jc w:val="center"/>
    </w:pPr>
    <w:rPr>
      <w:rFonts w:eastAsia="Arial"/>
    </w:rPr>
  </w:style>
  <w:style w:type="character" w:customStyle="1" w:styleId="AssinaturasChar">
    <w:name w:val="Assinaturas Char"/>
    <w:basedOn w:val="Fontepargpadro"/>
    <w:link w:val="Assinaturas"/>
    <w:rsid w:val="002C2FF0"/>
    <w:rPr>
      <w:rFonts w:ascii="Arial" w:hAnsi="Arial"/>
      <w:sz w:val="20"/>
    </w:rPr>
  </w:style>
  <w:style w:type="paragraph" w:customStyle="1" w:styleId="Textodoresumo">
    <w:name w:val="Texto do resumo"/>
    <w:basedOn w:val="Normal"/>
    <w:qFormat/>
    <w:rsid w:val="002C2FF0"/>
    <w:rPr>
      <w:rFonts w:ascii="Times New Roman" w:hAnsi="Times New Roman"/>
      <w:sz w:val="22"/>
    </w:rPr>
  </w:style>
  <w:style w:type="character" w:customStyle="1" w:styleId="TtulononumeradoChar">
    <w:name w:val="Título não numerado Char"/>
    <w:basedOn w:val="AssinaturasChar"/>
    <w:link w:val="Ttulononumerado"/>
    <w:rsid w:val="00A12FD8"/>
    <w:rPr>
      <w:rFonts w:ascii="Arial" w:eastAsiaTheme="majorEastAsia" w:hAnsi="Arial" w:cs="Arial"/>
      <w:b/>
      <w:sz w:val="24"/>
      <w:szCs w:val="24"/>
    </w:rPr>
  </w:style>
  <w:style w:type="paragraph" w:customStyle="1" w:styleId="Referncias">
    <w:name w:val="Referências"/>
    <w:basedOn w:val="Normal"/>
    <w:link w:val="RefernciasChar"/>
    <w:qFormat/>
    <w:rsid w:val="002C2FF0"/>
    <w:pPr>
      <w:spacing w:before="200"/>
    </w:pPr>
    <w:rPr>
      <w:rFonts w:ascii="Times New Roman" w:hAnsi="Times New Roman"/>
      <w:sz w:val="22"/>
    </w:rPr>
  </w:style>
  <w:style w:type="paragraph" w:styleId="Legenda">
    <w:name w:val="caption"/>
    <w:basedOn w:val="Normal"/>
    <w:next w:val="Normal"/>
    <w:unhideWhenUsed/>
    <w:qFormat/>
    <w:rsid w:val="002C2FF0"/>
    <w:pPr>
      <w:spacing w:after="200"/>
      <w:jc w:val="center"/>
    </w:pPr>
    <w:rPr>
      <w:rFonts w:ascii="Times New Roman" w:hAnsi="Times New Roman"/>
      <w:iCs/>
      <w:szCs w:val="18"/>
    </w:rPr>
  </w:style>
  <w:style w:type="character" w:customStyle="1" w:styleId="RefernciasChar">
    <w:name w:val="Referências Char"/>
    <w:basedOn w:val="Fontepargpadro"/>
    <w:link w:val="Referncias"/>
    <w:rsid w:val="002C2FF0"/>
    <w:rPr>
      <w:rFonts w:ascii="Times New Roman" w:hAnsi="Times New Roman"/>
    </w:rPr>
  </w:style>
  <w:style w:type="paragraph" w:styleId="Citao">
    <w:name w:val="Quote"/>
    <w:basedOn w:val="Normal"/>
    <w:next w:val="Normal"/>
    <w:link w:val="CitaoChar"/>
    <w:uiPriority w:val="29"/>
    <w:qFormat/>
    <w:rsid w:val="002C2FF0"/>
    <w:pPr>
      <w:spacing w:before="200" w:after="160"/>
      <w:ind w:left="2268"/>
    </w:pPr>
    <w:rPr>
      <w:rFonts w:ascii="Times New Roman" w:hAnsi="Times New Roman"/>
      <w:iCs/>
    </w:rPr>
  </w:style>
  <w:style w:type="character" w:customStyle="1" w:styleId="CitaoChar">
    <w:name w:val="Citação Char"/>
    <w:basedOn w:val="Fontepargpadro"/>
    <w:link w:val="Citao"/>
    <w:uiPriority w:val="29"/>
    <w:rsid w:val="002C2FF0"/>
    <w:rPr>
      <w:rFonts w:ascii="Times New Roman" w:hAnsi="Times New Roman"/>
      <w:iCs/>
      <w:sz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C2FF0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C2FF0"/>
    <w:rPr>
      <w:rFonts w:ascii="Segoe UI" w:hAnsi="Segoe UI" w:cs="Segoe UI"/>
      <w:sz w:val="18"/>
      <w:szCs w:val="18"/>
    </w:rPr>
  </w:style>
  <w:style w:type="paragraph" w:customStyle="1" w:styleId="Pargrafo">
    <w:name w:val="Parágrafo"/>
    <w:basedOn w:val="Normal"/>
    <w:link w:val="PargrafoChar"/>
    <w:qFormat/>
    <w:rsid w:val="002C2FF0"/>
    <w:pPr>
      <w:spacing w:line="360" w:lineRule="auto"/>
      <w:ind w:firstLine="709"/>
    </w:pPr>
    <w:rPr>
      <w:rFonts w:ascii="Times New Roman" w:hAnsi="Times New Roman"/>
      <w:sz w:val="22"/>
    </w:rPr>
  </w:style>
  <w:style w:type="character" w:customStyle="1" w:styleId="PargrafoChar">
    <w:name w:val="Parágrafo Char"/>
    <w:basedOn w:val="Fontepargpadro"/>
    <w:link w:val="Pargrafo"/>
    <w:rsid w:val="002C2FF0"/>
    <w:rPr>
      <w:rFonts w:ascii="Times New Roman" w:hAnsi="Times New Roman"/>
    </w:rPr>
  </w:style>
  <w:style w:type="paragraph" w:styleId="NormalWeb">
    <w:name w:val="Normal (Web)"/>
    <w:basedOn w:val="Normal"/>
    <w:uiPriority w:val="99"/>
    <w:rsid w:val="002C2FF0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2C2FF0"/>
    <w:pPr>
      <w:ind w:left="720"/>
      <w:contextualSpacing/>
    </w:pPr>
  </w:style>
  <w:style w:type="character" w:styleId="Hyperlink">
    <w:name w:val="Hyperlink"/>
    <w:uiPriority w:val="99"/>
    <w:rsid w:val="002C2FF0"/>
    <w:rPr>
      <w:color w:val="0000FF"/>
      <w:u w:val="single"/>
    </w:rPr>
  </w:style>
  <w:style w:type="character" w:customStyle="1" w:styleId="apple-converted-space">
    <w:name w:val="apple-converted-space"/>
    <w:rsid w:val="002C2FF0"/>
  </w:style>
  <w:style w:type="paragraph" w:styleId="SemEspaamento">
    <w:name w:val="No Spacing"/>
    <w:uiPriority w:val="1"/>
    <w:rsid w:val="002C2FF0"/>
    <w:pPr>
      <w:spacing w:after="0" w:line="240" w:lineRule="auto"/>
      <w:jc w:val="both"/>
    </w:pPr>
    <w:rPr>
      <w:rFonts w:ascii="Arial" w:hAnsi="Arial"/>
      <w:sz w:val="20"/>
    </w:rPr>
  </w:style>
  <w:style w:type="paragraph" w:customStyle="1" w:styleId="4Referncias">
    <w:name w:val="4 Referências"/>
    <w:basedOn w:val="Normal"/>
    <w:rsid w:val="002C2FF0"/>
    <w:pPr>
      <w:spacing w:after="240"/>
      <w:jc w:val="left"/>
    </w:pPr>
    <w:rPr>
      <w:rFonts w:cs="Times New Roman"/>
      <w:szCs w:val="20"/>
      <w:lang w:eastAsia="pt-BR"/>
    </w:rPr>
  </w:style>
  <w:style w:type="paragraph" w:customStyle="1" w:styleId="01-Texto">
    <w:name w:val="01 - Texto"/>
    <w:basedOn w:val="Normal"/>
    <w:rsid w:val="002C2FF0"/>
    <w:pPr>
      <w:spacing w:line="360" w:lineRule="auto"/>
      <w:ind w:firstLine="1134"/>
    </w:pPr>
    <w:rPr>
      <w:rFonts w:ascii="Times New Roman" w:eastAsia="Times New Roman" w:hAnsi="Times New Roman" w:cs="Times New Roman"/>
      <w:szCs w:val="20"/>
      <w:lang w:eastAsia="pt-BR"/>
    </w:rPr>
  </w:style>
  <w:style w:type="paragraph" w:styleId="Textodecomentrio">
    <w:name w:val="annotation text"/>
    <w:basedOn w:val="Normal"/>
    <w:link w:val="TextodecomentrioChar"/>
    <w:semiHidden/>
    <w:rsid w:val="002C2FF0"/>
    <w:rPr>
      <w:rFonts w:ascii="Times New Roman" w:eastAsia="Times New Roman" w:hAnsi="Times New Roman" w:cs="Times New Roman"/>
      <w:szCs w:val="20"/>
      <w:lang w:eastAsia="pt-BR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2C2FF0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comentrio">
    <w:name w:val="annotation reference"/>
    <w:basedOn w:val="Fontepargpadro"/>
    <w:rsid w:val="002C2FF0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C2FF0"/>
    <w:rPr>
      <w:rFonts w:ascii="Arial" w:eastAsiaTheme="minorHAnsi" w:hAnsi="Arial" w:cstheme="minorBidi"/>
      <w:b/>
      <w:bCs/>
      <w:lang w:eastAsia="en-US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C2FF0"/>
    <w:rPr>
      <w:rFonts w:ascii="Arial" w:eastAsia="Times New Roman" w:hAnsi="Arial" w:cs="Times New Roman"/>
      <w:b/>
      <w:bCs/>
      <w:sz w:val="20"/>
      <w:szCs w:val="20"/>
      <w:lang w:eastAsia="pt-BR"/>
    </w:rPr>
  </w:style>
  <w:style w:type="paragraph" w:customStyle="1" w:styleId="07-resumo">
    <w:name w:val="07 - resumo"/>
    <w:basedOn w:val="Normal"/>
    <w:rsid w:val="002C2FF0"/>
    <w:pPr>
      <w:spacing w:before="240" w:after="240"/>
      <w:ind w:left="1134" w:right="1134"/>
    </w:pPr>
    <w:rPr>
      <w:rFonts w:ascii="Times New Roman" w:eastAsia="Times New Roman" w:hAnsi="Times New Roman" w:cs="Times New Roman"/>
      <w:szCs w:val="20"/>
      <w:lang w:eastAsia="pt-BR"/>
    </w:rPr>
  </w:style>
  <w:style w:type="character" w:styleId="Forte">
    <w:name w:val="Strong"/>
    <w:basedOn w:val="Fontepargpadro"/>
    <w:uiPriority w:val="22"/>
    <w:qFormat/>
    <w:rsid w:val="002C2FF0"/>
    <w:rPr>
      <w:b/>
      <w:bCs/>
    </w:rPr>
  </w:style>
  <w:style w:type="character" w:customStyle="1" w:styleId="st">
    <w:name w:val="st"/>
    <w:basedOn w:val="Fontepargpadro"/>
    <w:rsid w:val="002C2FF0"/>
  </w:style>
  <w:style w:type="character" w:styleId="nfase">
    <w:name w:val="Emphasis"/>
    <w:basedOn w:val="Fontepargpadro"/>
    <w:uiPriority w:val="20"/>
    <w:qFormat/>
    <w:rsid w:val="002C2FF0"/>
    <w:rPr>
      <w:i/>
      <w:i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C2F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C2FF0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Reviso">
    <w:name w:val="Revision"/>
    <w:hidden/>
    <w:uiPriority w:val="99"/>
    <w:semiHidden/>
    <w:rsid w:val="002C2FF0"/>
    <w:pPr>
      <w:spacing w:after="0" w:line="240" w:lineRule="auto"/>
    </w:pPr>
    <w:rPr>
      <w:rFonts w:ascii="Arial" w:hAnsi="Arial"/>
      <w:sz w:val="20"/>
    </w:rPr>
  </w:style>
  <w:style w:type="paragraph" w:customStyle="1" w:styleId="Texto">
    <w:name w:val="Texto"/>
    <w:basedOn w:val="1Texto"/>
    <w:link w:val="TextoChar"/>
    <w:qFormat/>
    <w:rsid w:val="00EC52D4"/>
    <w:rPr>
      <w:rFonts w:cs="Arial"/>
    </w:rPr>
  </w:style>
  <w:style w:type="character" w:customStyle="1" w:styleId="TextoChar">
    <w:name w:val="Texto Char"/>
    <w:basedOn w:val="Fontepargpadro"/>
    <w:link w:val="Texto"/>
    <w:rsid w:val="00EC52D4"/>
    <w:rPr>
      <w:rFonts w:ascii="Arial" w:eastAsia="Times New Roman" w:hAnsi="Arial" w:cs="Arial"/>
      <w:sz w:val="24"/>
      <w:szCs w:val="24"/>
      <w:lang w:eastAsia="pt-BR"/>
    </w:rPr>
  </w:style>
  <w:style w:type="paragraph" w:customStyle="1" w:styleId="2Citaolonga">
    <w:name w:val="2 Citação longa"/>
    <w:basedOn w:val="Normal"/>
    <w:next w:val="Normal"/>
    <w:rsid w:val="00726C99"/>
    <w:pPr>
      <w:ind w:left="2268"/>
    </w:pPr>
    <w:rPr>
      <w:rFonts w:ascii="Times New Roman" w:eastAsia="Times New Roman" w:hAnsi="Times New Roman" w:cs="Times New Roman"/>
      <w:szCs w:val="20"/>
      <w:lang w:eastAsia="pt-BR"/>
    </w:rPr>
  </w:style>
  <w:style w:type="paragraph" w:customStyle="1" w:styleId="3Alnea">
    <w:name w:val="3 Alínea"/>
    <w:basedOn w:val="Normal"/>
    <w:rsid w:val="00726C99"/>
    <w:pPr>
      <w:numPr>
        <w:numId w:val="9"/>
      </w:numPr>
      <w:spacing w:line="360" w:lineRule="auto"/>
    </w:pPr>
    <w:rPr>
      <w:rFonts w:ascii="Times New Roman" w:eastAsia="Times New Roman" w:hAnsi="Times New Roman" w:cs="Times New Roman"/>
      <w:szCs w:val="24"/>
      <w:lang w:eastAsia="pt-BR"/>
    </w:rPr>
  </w:style>
  <w:style w:type="paragraph" w:customStyle="1" w:styleId="9Ttulosps-textuais">
    <w:name w:val="9 Títulos pós-textuais"/>
    <w:basedOn w:val="Ttulo1"/>
    <w:rsid w:val="00726C99"/>
    <w:pPr>
      <w:spacing w:after="960"/>
      <w:jc w:val="center"/>
    </w:pPr>
    <w:rPr>
      <w:rFonts w:ascii="Times New Roman" w:eastAsia="Times New Roman" w:hAnsi="Times New Roman" w:cs="Times New Roman"/>
      <w:kern w:val="28"/>
      <w:lang w:eastAsia="pt-BR"/>
    </w:rPr>
  </w:style>
  <w:style w:type="paragraph" w:customStyle="1" w:styleId="61FOLHADEROSTO">
    <w:name w:val="61 FOLHA DE ROSTO"/>
    <w:basedOn w:val="Normal"/>
    <w:rsid w:val="00726C99"/>
    <w:pPr>
      <w:spacing w:line="360" w:lineRule="auto"/>
      <w:jc w:val="center"/>
    </w:pPr>
    <w:rPr>
      <w:rFonts w:ascii="Times New Roman" w:eastAsia="Times New Roman" w:hAnsi="Times New Roman" w:cs="Times New Roman"/>
      <w:b/>
      <w:caps/>
      <w:szCs w:val="24"/>
      <w:lang w:eastAsia="pt-BR"/>
    </w:rPr>
  </w:style>
  <w:style w:type="paragraph" w:customStyle="1" w:styleId="55Tabelafonte">
    <w:name w:val="55 Tabela fonte"/>
    <w:basedOn w:val="Normal"/>
    <w:rsid w:val="00726C99"/>
    <w:rPr>
      <w:rFonts w:ascii="Times New Roman" w:eastAsia="Times New Roman" w:hAnsi="Times New Roman" w:cs="Times New Roman"/>
      <w:szCs w:val="20"/>
      <w:lang w:eastAsia="pt-BR"/>
    </w:rPr>
  </w:style>
  <w:style w:type="paragraph" w:customStyle="1" w:styleId="1Texto">
    <w:name w:val="1 Texto"/>
    <w:basedOn w:val="Normal"/>
    <w:link w:val="1TextoChar"/>
    <w:rsid w:val="00726C99"/>
    <w:pPr>
      <w:spacing w:line="360" w:lineRule="auto"/>
      <w:ind w:firstLine="1134"/>
    </w:pPr>
    <w:rPr>
      <w:rFonts w:cs="Times New Roman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370731"/>
    <w:pPr>
      <w:spacing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1940EB"/>
    <w:pPr>
      <w:tabs>
        <w:tab w:val="right" w:leader="dot" w:pos="9062"/>
      </w:tabs>
      <w:spacing w:line="360" w:lineRule="auto"/>
    </w:pPr>
    <w:rPr>
      <w:rFonts w:cs="Arial"/>
      <w:noProof/>
      <w:szCs w:val="24"/>
    </w:rPr>
  </w:style>
  <w:style w:type="paragraph" w:customStyle="1" w:styleId="1texto0">
    <w:name w:val="1 texto"/>
    <w:basedOn w:val="Normal"/>
    <w:rsid w:val="00611AC8"/>
    <w:pPr>
      <w:spacing w:line="360" w:lineRule="auto"/>
      <w:ind w:firstLine="1134"/>
    </w:pPr>
    <w:rPr>
      <w:rFonts w:ascii="Times New Roman" w:eastAsia="Times New Roman" w:hAnsi="Times New Roman" w:cs="Times New Roman"/>
      <w:szCs w:val="24"/>
      <w:lang w:eastAsia="pt-BR"/>
    </w:rPr>
  </w:style>
  <w:style w:type="character" w:customStyle="1" w:styleId="1TextoChar">
    <w:name w:val="1 Texto Char"/>
    <w:link w:val="1Texto"/>
    <w:rsid w:val="00611AC8"/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611AC8"/>
    <w:pPr>
      <w:spacing w:after="0" w:line="240" w:lineRule="auto"/>
    </w:pPr>
    <w:rPr>
      <w:rFonts w:ascii="Times New Roman" w:hAnsi="Times New Roman" w:cs="Times New Roman"/>
      <w:color w:val="000000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sumo">
    <w:name w:val="Resumo"/>
    <w:basedOn w:val="Normal"/>
    <w:link w:val="ResumoChar"/>
    <w:qFormat/>
    <w:rsid w:val="00885E74"/>
    <w:rPr>
      <w:rFonts w:cs="Arial"/>
      <w:bCs/>
      <w:szCs w:val="24"/>
    </w:rPr>
  </w:style>
  <w:style w:type="character" w:customStyle="1" w:styleId="ResumoChar">
    <w:name w:val="Resumo Char"/>
    <w:basedOn w:val="TtulononumeradoChar"/>
    <w:link w:val="Resumo"/>
    <w:rsid w:val="00885E74"/>
    <w:rPr>
      <w:rFonts w:ascii="Arial" w:eastAsiaTheme="majorEastAsia" w:hAnsi="Arial" w:cs="Arial"/>
      <w:b w:val="0"/>
      <w:bCs/>
      <w:sz w:val="24"/>
      <w:szCs w:val="24"/>
    </w:rPr>
  </w:style>
  <w:style w:type="paragraph" w:customStyle="1" w:styleId="Ttulodetabela">
    <w:name w:val="Título de tabela"/>
    <w:basedOn w:val="Normal"/>
    <w:rsid w:val="00222C7E"/>
    <w:pPr>
      <w:widowControl w:val="0"/>
      <w:suppressAutoHyphens/>
      <w:spacing w:after="120"/>
      <w:jc w:val="center"/>
    </w:pPr>
    <w:rPr>
      <w:rFonts w:ascii="Times New Roman" w:eastAsia="Times New Roman" w:hAnsi="Times New Roman" w:cs="Times New Roman"/>
      <w:b/>
      <w:i/>
      <w:szCs w:val="20"/>
      <w:lang w:val="pt-PT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444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687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8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8273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1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6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0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813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9560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30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22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9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161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638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2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4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3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5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11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60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966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99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151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0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2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04D5F9-6D55-40CF-AA51-3DB3E2783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2209</Words>
  <Characters>11933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Vânia Medeiros Ribeiro Urbanski</dc:creator>
  <cp:keywords/>
  <dc:description/>
  <cp:lastModifiedBy>Joao Vitor Rodrigues Rocha</cp:lastModifiedBy>
  <cp:revision>2</cp:revision>
  <cp:lastPrinted>2018-03-15T19:52:00Z</cp:lastPrinted>
  <dcterms:created xsi:type="dcterms:W3CDTF">2026-09-21T22:47:00Z</dcterms:created>
  <dcterms:modified xsi:type="dcterms:W3CDTF">2026-09-21T22:47:00Z</dcterms:modified>
</cp:coreProperties>
</file>