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Cambria" w:cs="Cambria" w:eastAsia="Cambria" w:hAnsi="Cambria"/>
          <w:b/>
          <w:bCs/>
          <w:color w:val="1F2328"/>
          <w:sz w:val="52"/>
          <w:szCs w:val="52"/>
        </w:rPr>
        <w:t xml:space="preserve">AI and Data Science Professional</w:t>
      </w:r>
    </w:p>
    <w:p>
      <w:pPr>
        <w:spacing w:after="240"/>
      </w:pPr>
      <w:r>
        <w:rPr>
          <w:rFonts w:ascii="Calibri" w:cs="Calibri" w:eastAsia="Calibri" w:hAnsi="Calibri"/>
          <w:color w:val="6A6F75"/>
          <w:sz w:val="32"/>
          <w:szCs w:val="32"/>
        </w:rPr>
        <w:t xml:space="preserve">Benchmark and design report</w:t>
      </w:r>
    </w:p>
    <w:p>
      <w:pPr>
        <w:spacing w:after="120" w:line="276"/>
      </w:pPr>
      <w:r>
        <w:rPr>
          <w:rFonts w:ascii="Calibri" w:cs="Calibri" w:eastAsia="Calibri" w:hAnsi="Calibri"/>
          <w:color w:val="3B4046"/>
          <w:sz w:val="22"/>
          <w:szCs w:val="22"/>
        </w:rPr>
        <w:t xml:space="preserve">Prepared 28 October 2026 for Jotham Martin Wambi, KLAi Professional Learning. A 48-hour course for working professionals who know Excel and have never coded.</w:t>
      </w:r>
    </w:p>
    <w:p>
      <w:pPr>
        <w:pStyle w:val="Heading1"/>
        <w:spacing w:after="160" w:before="360"/>
      </w:pPr>
      <w:r>
        <w:rPr>
          <w:rFonts w:ascii="Cambria" w:cs="Cambria" w:eastAsia="Cambria" w:hAnsi="Cambria"/>
          <w:b/>
          <w:bCs/>
          <w:color w:val="1F2328"/>
          <w:sz w:val="36"/>
          <w:szCs w:val="36"/>
        </w:rPr>
        <w:t xml:space="preserve">1. The verdict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b/>
                <w:bCs/>
                <w:color w:val="3B4046"/>
                <w:sz w:val="22"/>
                <w:szCs w:val="22"/>
              </w:rPr>
              <w:t xml:space="preserve">A good fit for working professionals who start from Excel. It is far shorter than a 150-hour certificate.</w:t>
            </w:r>
          </w:p>
          <w:p>
            <w:pPr>
              <w:spacing w:after="70" w:line="264"/>
            </w:pPr>
            <w:r>
              <w:rPr>
                <w:rFonts w:ascii="Calibri" w:cs="Calibri" w:eastAsia="Calibri" w:hAnsi="Calibri"/>
                <w:color w:val="3B4046"/>
                <w:sz w:val="22"/>
                <w:szCs w:val="22"/>
              </w:rPr>
              <w:t xml:space="preserve">The course teaches one path from data to a deployed app (data, Python, SQL, inference, regression, machine learning, text and language models, responsible use) in 48 live hours, with free tools only, an Excel starting point and Ugandan data. It is shorter and shallower than the Google and IBM certificates, and Session 24 lists what it leaves out. Those programmes offer more depth, more mathematics, more tools and a recognised credential. This course offers live teaching, no cost, a start for non-technical learners, local context, and newer topics such as embeddings, retrieval, small local language models and data protection law.</w:t>
            </w:r>
          </w:p>
        </w:tc>
      </w:tr>
    </w:tbl>
    <w:p>
      <w:pPr>
        <w:spacing w:after="100"/>
      </w:pPr>
    </w:p>
    <w:p>
      <w:pPr>
        <w:pStyle w:val="Heading2"/>
        <w:spacing w:after="100" w:before="240"/>
      </w:pPr>
      <w:r>
        <w:rPr>
          <w:rFonts w:ascii="Cambria" w:cs="Cambria" w:eastAsia="Cambria" w:hAnsi="Cambria"/>
          <w:b/>
          <w:bCs/>
          <w:color w:val="1F2328"/>
          <w:sz w:val="28"/>
          <w:szCs w:val="28"/>
        </w:rPr>
        <w:t xml:space="preserve">What was compared</w:t>
      </w:r>
    </w:p>
    <w:p>
      <w:pPr>
        <w:spacing w:after="120" w:line="276"/>
      </w:pPr>
      <w:r>
        <w:rPr>
          <w:rFonts w:ascii="Calibri" w:cs="Calibri" w:eastAsia="Calibri" w:hAnsi="Calibri"/>
          <w:color w:val="3B4046"/>
          <w:sz w:val="22"/>
          <w:szCs w:val="22"/>
        </w:rPr>
        <w:t xml:space="preserve">The course was set against the AI and Data Scientist roadmap on roadmap.sh and against the programmes most employers and learners already know: the IBM Data Science Professional Certificate, the Google Data Analytics and Advanced Data Analytics certificates, the DeepLearning.AI Machine Learning Specialization and AI for Everyone, Google's Machine Learning Crash Course, Kaggle Learn, fast.ai, Harvard's CS50P and the University of Helsinki's Elements of AI. Facts come from public pages found by web search on 28 October 2026 and checked again on 29 October 2026. Where sources disagree on hours, course counts or prices, the table gives the range and says so. The roadmap.sh page itself could not be fetched from the build environment, so its stages were taken from the roadmap PDF and curricula that follow it. Re-check the live page before quoting it.</w:t>
      </w:r>
    </w:p>
    <w:p>
      <w:pPr>
        <w:pStyle w:val="Heading1"/>
        <w:spacing w:after="160" w:before="360"/>
      </w:pPr>
      <w:r>
        <w:rPr>
          <w:rFonts w:ascii="Cambria" w:cs="Cambria" w:eastAsia="Cambria" w:hAnsi="Cambria"/>
          <w:b/>
          <w:bCs/>
          <w:color w:val="1F2328"/>
          <w:sz w:val="36"/>
          <w:szCs w:val="36"/>
        </w:rPr>
        <w:t xml:space="preserve">2. The comparators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600"/>
        <w:gridCol w:w="1150"/>
        <w:gridCol w:w="2800"/>
        <w:gridCol w:w="2238"/>
      </w:tblGrid>
      <w:tr>
        <w:trPr>
          <w:tblHeader/>
        </w:trPr>
        <w:tc>
          <w:tcPr>
            <w:tcW w:type="dxa" w:w="185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Programme</w:t>
            </w:r>
          </w:p>
        </w:tc>
        <w:tc>
          <w:tcPr>
            <w:tcW w:type="dxa" w:w="16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Length</w:t>
            </w:r>
          </w:p>
        </w:tc>
        <w:tc>
          <w:tcPr>
            <w:tcW w:type="dxa" w:w="115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Cost</w:t>
            </w:r>
          </w:p>
        </w:tc>
        <w:tc>
          <w:tcPr>
            <w:tcW w:type="dxa" w:w="28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What it teaches</w:t>
            </w:r>
          </w:p>
        </w:tc>
        <w:tc>
          <w:tcPr>
            <w:tcW w:type="dxa" w:w="22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Gap against this course</w:t>
            </w:r>
          </w:p>
        </w:tc>
      </w:tr>
      <w:tr>
        <w:trPr>
          <w:cantSplit/>
        </w:trPr>
        <w:tc>
          <w:tcPr>
            <w:tcW w:type="dxa" w:w="185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IBM Data Science Professional Certificate (Coursera)</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About 178 hours, 12 courses; roughly 4 months at 10 hours a week (Coursera)</w:t>
            </w:r>
          </w:p>
        </w:tc>
        <w:tc>
          <w:tcPr>
            <w:tcW w:type="dxa" w:w="11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USD 49 to 59 a month, depending on source and date</w:t>
            </w:r>
          </w:p>
        </w:tc>
        <w:tc>
          <w:tcPr>
            <w:tcW w:type="dxa" w:w="2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Methodology, Python, SQL, Jupyter, GitHub, RStudio, pandas, NumPy, scikit-learn, matplotlib, browser labs; a generative AI course and career guide added</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Self-paced, no live tutor, paid. One reviewer notes classical data science only, no retrieval or agents. Much deeper and longer.</w:t>
            </w:r>
          </w:p>
        </w:tc>
      </w:tr>
      <w:tr>
        <w:trPr>
          <w:cantSplit/>
        </w:trPr>
        <w:tc>
          <w:tcPr>
            <w:tcW w:type="dxa" w:w="185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Google Data Analytics Professional Certificate</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Nine courses, over 180 hours (Coursera); older reviews describe eight courses and R; under 6 months at under 10 hours a week</w:t>
            </w:r>
          </w:p>
        </w:tc>
        <w:tc>
          <w:tcPr>
            <w:tcW w:type="dxa" w:w="11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About USD 49 a month (reported)</w:t>
            </w:r>
          </w:p>
        </w:tc>
        <w:tc>
          <w:tcPr>
            <w:tcW w:type="dxa" w:w="2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Spreadsheets, SQL, Tableau, Python (the Python course is 27 hours), and a last course on job searching with AI</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Analytics only; no modelling. Paid. Tableau is outside our free set.</w:t>
            </w:r>
          </w:p>
        </w:tc>
      </w:tr>
      <w:tr>
        <w:trPr>
          <w:cantSplit/>
        </w:trPr>
        <w:tc>
          <w:tcPr>
            <w:tcW w:type="dxa" w:w="185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Google Advanced Data Analytics Certificate</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Seven courses; Coursera says about 6 months at 10 hours a week, third parties say about 200 hours</w:t>
            </w:r>
          </w:p>
        </w:tc>
        <w:tc>
          <w:tcPr>
            <w:tcW w:type="dxa" w:w="11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Coursera subscription (about USD 49 a month reported)</w:t>
            </w:r>
          </w:p>
        </w:tc>
        <w:tc>
          <w:tcPr>
            <w:tcW w:type="dxa" w:w="2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Python, statistics, regression, supervised machine learning, Tableau; no deep learning listed</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Needs analytics background first. Paid. No text or language models.</w:t>
            </w:r>
          </w:p>
        </w:tc>
      </w:tr>
      <w:tr>
        <w:trPr>
          <w:cantSplit/>
        </w:trPr>
        <w:tc>
          <w:tcPr>
            <w:tcW w:type="dxa" w:w="185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DeepLearning.AI Machine Learning Specialization</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Three courses, about 95 hours (DeepLearning.AI)</w:t>
            </w:r>
          </w:p>
        </w:tc>
        <w:tc>
          <w:tcPr>
            <w:tcW w:type="dxa" w:w="11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Coursera subscription</w:t>
            </w:r>
          </w:p>
        </w:tc>
        <w:tc>
          <w:tcPr>
            <w:tcW w:type="dxa" w:w="2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Supervised learning, neural networks, trees, unsupervised learning, recommenders, reinforcement learning, in NumPy, scikit-learn and TensorFlow</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Assumes programming comfort. Deeper theory.</w:t>
            </w:r>
          </w:p>
        </w:tc>
      </w:tr>
      <w:tr>
        <w:trPr>
          <w:cantSplit/>
        </w:trPr>
        <w:tc>
          <w:tcPr>
            <w:tcW w:type="dxa" w:w="185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AI for Everyone (DeepLearning.AI)</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About 7 hours</w:t>
            </w:r>
          </w:p>
        </w:tc>
        <w:tc>
          <w:tcPr>
            <w:tcW w:type="dxa" w:w="11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Coursera</w:t>
            </w:r>
          </w:p>
        </w:tc>
        <w:tc>
          <w:tcPr>
            <w:tcW w:type="dxa" w:w="2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What AI is, how to run AI projects, AI in a company, society. No code.</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No hands-on data work.</w:t>
            </w:r>
          </w:p>
        </w:tc>
      </w:tr>
      <w:tr>
        <w:trPr>
          <w:cantSplit/>
        </w:trPr>
        <w:tc>
          <w:tcPr>
            <w:tcW w:type="dxa" w:w="185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Google Machine Learning Crash Course</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About 15 hours by Google's estimate; learners report 10 to 30</w:t>
            </w:r>
          </w:p>
        </w:tc>
        <w:tc>
          <w:tcPr>
            <w:tcW w:type="dxa" w:w="11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Free</w:t>
            </w:r>
          </w:p>
        </w:tc>
        <w:tc>
          <w:tcPr>
            <w:tcW w:type="dxa" w:w="2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Regression, classification, data, neural networks, embeddings, large language models, production and fairness; exercises in Colab</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Assumes Python, pandas and NumPy. No live teaching.</w:t>
            </w:r>
          </w:p>
        </w:tc>
      </w:tr>
      <w:tr>
        <w:trPr>
          <w:cantSplit/>
        </w:trPr>
        <w:tc>
          <w:tcPr>
            <w:tcW w:type="dxa" w:w="185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Kaggle Learn micro-courses</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About 3 to 5 hours each (Python 5, Pandas 4, Intro to Machine Learning 3, Intro to SQL 3)</w:t>
            </w:r>
          </w:p>
        </w:tc>
        <w:tc>
          <w:tcPr>
            <w:tcW w:type="dxa" w:w="11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Free, free certificates</w:t>
            </w:r>
          </w:p>
        </w:tc>
        <w:tc>
          <w:tcPr>
            <w:tcW w:type="dxa" w:w="2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Hands-on notebooks</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Short and disconnected; best as free follow-up.</w:t>
            </w:r>
          </w:p>
        </w:tc>
      </w:tr>
      <w:tr>
        <w:trPr>
          <w:cantSplit/>
        </w:trPr>
        <w:tc>
          <w:tcPr>
            <w:tcW w:type="dxa" w:w="185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fast.ai Practical Deep Learning for Coders</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Part 1 lists 9 lessons of about 90 minutes (the announcement post lists 8)</w:t>
            </w:r>
          </w:p>
        </w:tc>
        <w:tc>
          <w:tcPr>
            <w:tcW w:type="dxa" w:w="11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Free</w:t>
            </w:r>
          </w:p>
        </w:tc>
        <w:tc>
          <w:tcPr>
            <w:tcW w:type="dxa" w:w="2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Image, text, tabular deep learning and deployment</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Needs a year of coding. Deep learning only.</w:t>
            </w:r>
          </w:p>
        </w:tc>
      </w:tr>
      <w:tr>
        <w:trPr>
          <w:cantSplit/>
        </w:trPr>
        <w:tc>
          <w:tcPr>
            <w:tcW w:type="dxa" w:w="185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Harvard CS50P</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9 or 10 weeks (sources differ) at 3 to 9 hours a week</w:t>
            </w:r>
          </w:p>
        </w:tc>
        <w:tc>
          <w:tcPr>
            <w:tcW w:type="dxa" w:w="11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Free to take; free certificate through Harvard OpenCourseWare, or a paid edX certificate</w:t>
            </w:r>
          </w:p>
        </w:tc>
        <w:tc>
          <w:tcPr>
            <w:tcW w:type="dxa" w:w="2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Python programming</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Python only; no data science.</w:t>
            </w:r>
          </w:p>
        </w:tc>
      </w:tr>
      <w:tr>
        <w:trPr>
          <w:cantSplit/>
        </w:trPr>
        <w:tc>
          <w:tcPr>
            <w:tcW w:type="dxa" w:w="185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Elements of AI (University of Helsinki)</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University of Helsinki says about 30 hours; other sources say 10 to 50</w:t>
            </w:r>
          </w:p>
        </w:tc>
        <w:tc>
          <w:tcPr>
            <w:tcW w:type="dxa" w:w="11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Free</w:t>
            </w:r>
          </w:p>
        </w:tc>
        <w:tc>
          <w:tcPr>
            <w:tcW w:type="dxa" w:w="2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What AI is and is not, no maths or code</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No hands-on skills.</w:t>
            </w:r>
          </w:p>
        </w:tc>
      </w:tr>
    </w:tbl>
    <w:p>
      <w:pPr>
        <w:spacing w:after="120" w:line="276"/>
      </w:pPr>
      <w:r>
        <w:rPr>
          <w:rFonts w:ascii="Calibri" w:cs="Calibri" w:eastAsia="Calibri" w:hAnsi="Calibri"/>
          <w:color w:val="3B4046"/>
          <w:sz w:val="22"/>
          <w:szCs w:val="22"/>
        </w:rPr>
        <w:t xml:space="preserve"/>
      </w:r>
    </w:p>
    <w:p>
      <w:pPr>
        <w:pStyle w:val="Heading1"/>
        <w:spacing w:after="160" w:before="360"/>
      </w:pPr>
      <w:r>
        <w:rPr>
          <w:rFonts w:ascii="Cambria" w:cs="Cambria" w:eastAsia="Cambria" w:hAnsi="Cambria"/>
          <w:b/>
          <w:bCs/>
          <w:color w:val="1F2328"/>
          <w:sz w:val="36"/>
          <w:szCs w:val="36"/>
        </w:rPr>
        <w:t xml:space="preserve">3. Coverage against the roadmap.sh stages</w:t>
      </w:r>
    </w:p>
    <w:p>
      <w:pPr>
        <w:spacing w:after="120" w:line="276"/>
      </w:pPr>
      <w:r>
        <w:rPr>
          <w:rFonts w:ascii="Calibri" w:cs="Calibri" w:eastAsia="Calibri" w:hAnsi="Calibri"/>
          <w:color w:val="3B4046"/>
          <w:sz w:val="22"/>
          <w:szCs w:val="22"/>
        </w:rPr>
        <w:t xml:space="preserve">The stage list below is the one in the roadmap.sh AI and Data Scientist PDF and the curricula built on it. The right-hand column says how deeply this course goes. "Light" means the course keeps it short for non-technical learners.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1500"/>
        <w:gridCol w:w="1238"/>
      </w:tblGrid>
      <w:tr>
        <w:trPr>
          <w:tblHeader/>
        </w:trPr>
        <w:tc>
          <w:tcPr>
            <w:tcW w:type="dxa" w:w="19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Roadmap stage</w:t>
            </w:r>
          </w:p>
        </w:tc>
        <w:tc>
          <w:tcPr>
            <w:tcW w:type="dxa" w:w="50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What this course does</w:t>
            </w:r>
          </w:p>
        </w:tc>
        <w:tc>
          <w:tcPr>
            <w:tcW w:type="dxa" w:w="15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Sessions</w:t>
            </w:r>
          </w:p>
        </w:tc>
        <w:tc>
          <w:tcPr>
            <w:tcW w:type="dxa" w:w="12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Depth</w:t>
            </w:r>
          </w:p>
        </w:tc>
      </w:tr>
      <w:tr>
        <w:trPr>
          <w:cantSpli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Mathematics</w:t>
            </w:r>
          </w:p>
        </w:tc>
        <w:tc>
          <w:tcPr>
            <w:tcW w:type="dxa" w:w="5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Intuition only: slope, area, vectors, matrices as tables. No proofs, no hand calculation.</w:t>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4, 13, 20</w:t>
            </w:r>
          </w:p>
        </w:tc>
        <w:tc>
          <w:tcPr>
            <w:tcW w:type="dxa" w:w="1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light</w:t>
            </w:r>
          </w:p>
        </w:tc>
      </w:tr>
      <w:tr>
        <w:trPr>
          <w:cantSpli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Statistics</w:t>
            </w:r>
          </w:p>
        </w:tc>
        <w:tc>
          <w:tcPr>
            <w:tcW w:type="dxa" w:w="5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Distributions, sampling, confidence intervals, hypothesis tests, A/B tests, correlation.</w:t>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3, 4, 12</w:t>
            </w:r>
          </w:p>
        </w:tc>
        <w:tc>
          <w:tcPr>
            <w:tcW w:type="dxa" w:w="1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core</w:t>
            </w:r>
          </w:p>
        </w:tc>
      </w:tr>
      <w:tr>
        <w:trPr>
          <w:cantSpli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Econometrics</w:t>
            </w:r>
          </w:p>
        </w:tc>
        <w:tc>
          <w:tcPr>
            <w:tcW w:type="dxa" w:w="5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Linear and logistic regression, time series and forecasting basics.</w:t>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13, 15, 19</w:t>
            </w:r>
          </w:p>
        </w:tc>
        <w:tc>
          <w:tcPr>
            <w:tcW w:type="dxa" w:w="1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core</w:t>
            </w:r>
          </w:p>
        </w:tc>
      </w:tr>
      <w:tr>
        <w:trPr>
          <w:cantSpli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Coding</w:t>
            </w:r>
          </w:p>
        </w:tc>
        <w:tc>
          <w:tcPr>
            <w:tcW w:type="dxa" w:w="5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Python, pandas, SQL. Data structures and interview algorithms are left out on purpose.</w:t>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5, 6, 7, 8, 9, 10</w:t>
            </w:r>
          </w:p>
        </w:tc>
        <w:tc>
          <w:tcPr>
            <w:tcW w:type="dxa" w:w="1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core</w:t>
            </w:r>
          </w:p>
        </w:tc>
      </w:tr>
      <w:tr>
        <w:trPr>
          <w:cantSpli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Exploratory data analysis</w:t>
            </w:r>
          </w:p>
        </w:tc>
        <w:tc>
          <w:tcPr>
            <w:tcW w:type="dxa" w:w="5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Cleaning, charts, summary, communication.</w:t>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2, 3, 8, 11</w:t>
            </w:r>
          </w:p>
        </w:tc>
        <w:tc>
          <w:tcPr>
            <w:tcW w:type="dxa" w:w="1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core</w:t>
            </w:r>
          </w:p>
        </w:tc>
      </w:tr>
      <w:tr>
        <w:trPr>
          <w:cantSpli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Machine learning</w:t>
            </w:r>
          </w:p>
        </w:tc>
        <w:tc>
          <w:tcPr>
            <w:tcW w:type="dxa" w:w="5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Supervised, unsupervised, ensembles, evaluation, leakage.</w:t>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14, 15, 16, 17, 18</w:t>
            </w:r>
          </w:p>
        </w:tc>
        <w:tc>
          <w:tcPr>
            <w:tcW w:type="dxa" w:w="1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core</w:t>
            </w:r>
          </w:p>
        </w:tc>
      </w:tr>
      <w:tr>
        <w:trPr>
          <w:cantSpli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Deep learning</w:t>
            </w:r>
          </w:p>
        </w:tc>
        <w:tc>
          <w:tcPr>
            <w:tcW w:type="dxa" w:w="5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Neural networks, one pretrained model. No training from scratch on images.</w:t>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20</w:t>
            </w:r>
          </w:p>
        </w:tc>
        <w:tc>
          <w:tcPr>
            <w:tcW w:type="dxa" w:w="1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light</w:t>
            </w:r>
          </w:p>
        </w:tc>
      </w:tr>
      <w:tr>
        <w:trPr>
          <w:cantSpli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MLOps</w:t>
            </w:r>
          </w:p>
        </w:tc>
        <w:tc>
          <w:tcPr>
            <w:tcW w:type="dxa" w:w="5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Save a model, version code, deploy an app, watch for drift. No Docker or cloud.</w:t>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23</w:t>
            </w:r>
          </w:p>
        </w:tc>
        <w:tc>
          <w:tcPr>
            <w:tcW w:type="dxa" w:w="1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light</w:t>
            </w:r>
          </w:p>
        </w:tc>
      </w:tr>
      <w:tr>
        <w:trPr>
          <w:cantSpli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AI engineering</w:t>
            </w:r>
          </w:p>
        </w:tc>
        <w:tc>
          <w:tcPr>
            <w:tcW w:type="dxa" w:w="5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Text vectors, search, a retrieval pattern with a small local model.</w:t>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21, 22</w:t>
            </w:r>
          </w:p>
        </w:tc>
        <w:tc>
          <w:tcPr>
            <w:tcW w:type="dxa" w:w="1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core</w:t>
            </w:r>
          </w:p>
        </w:tc>
      </w:tr>
      <w:tr>
        <w:trPr>
          <w:cantSpli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AI-assisted coding</w:t>
            </w:r>
          </w:p>
        </w:tc>
        <w:tc>
          <w:tcPr>
            <w:tcW w:type="dxa" w:w="5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An assistant is used and its code is checked in Sessions 5, 6 and 22. It is never required.</w:t>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5, 6, 22</w:t>
            </w:r>
          </w:p>
        </w:tc>
        <w:tc>
          <w:tcPr>
            <w:tcW w:type="dxa" w:w="1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9"/>
                <w:szCs w:val="19"/>
              </w:rPr>
              <w:t xml:space="preserve">core</w:t>
            </w:r>
          </w:p>
        </w:tc>
      </w:tr>
    </w:tbl>
    <w:p>
      <w:pPr>
        <w:spacing w:after="120" w:line="276"/>
      </w:pPr>
      <w:r>
        <w:rPr>
          <w:rFonts w:ascii="Calibri" w:cs="Calibri" w:eastAsia="Calibri" w:hAnsi="Calibri"/>
          <w:color w:val="3B4046"/>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b/>
                <w:bCs/>
                <w:color w:val="3B4046"/>
                <w:sz w:val="22"/>
                <w:szCs w:val="22"/>
              </w:rPr>
              <w:t xml:space="preserve">Left out on purpose. </w:t>
            </w:r>
          </w:p>
          <w:p>
            <w:pPr>
              <w:spacing w:after="70" w:line="264"/>
            </w:pPr>
            <w:r>
              <w:rPr>
                <w:rFonts w:ascii="Calibri" w:cs="Calibri" w:eastAsia="Calibri" w:hAnsi="Calibri"/>
                <w:color w:val="3B4046"/>
                <w:sz w:val="22"/>
                <w:szCs w:val="22"/>
              </w:rPr>
              <w:t xml:space="preserve">Proofs and hand calculation in linear algebra and calculus, data structures and interview algorithms, big-data engines, cloud platforms, containers and training deep networks from scratch. Session 24 lists each gap with a free next step.</w:t>
            </w:r>
          </w:p>
        </w:tc>
      </w:tr>
    </w:tbl>
    <w:p>
      <w:pPr>
        <w:pStyle w:val="Heading1"/>
        <w:spacing w:after="160" w:before="360"/>
      </w:pPr>
      <w:r>
        <w:rPr>
          <w:rFonts w:ascii="Cambria" w:cs="Cambria" w:eastAsia="Cambria" w:hAnsi="Cambria"/>
          <w:b/>
          <w:bCs/>
          <w:color w:val="1F2328"/>
          <w:sz w:val="36"/>
          <w:szCs w:val="36"/>
        </w:rPr>
        <w:t xml:space="preserve">4. Where the course is competitive</w:t>
      </w:r>
    </w:p>
    <w:p>
      <w:pPr>
        <w:pStyle w:val="ListParagraph"/>
        <w:numPr>
          <w:ilvl w:val="0"/>
          <w:numId w:val="2"/>
        </w:numPr>
        <w:spacing w:after="60" w:line="264"/>
      </w:pPr>
      <w:r>
        <w:rPr>
          <w:rFonts w:ascii="Calibri" w:cs="Calibri" w:eastAsia="Calibri" w:hAnsi="Calibri"/>
          <w:b/>
          <w:bCs/>
          <w:color w:val="3B4046"/>
          <w:sz w:val="22"/>
          <w:szCs w:val="22"/>
        </w:rPr>
        <w:t xml:space="preserve">Live teaching with a script. </w:t>
      </w:r>
      <w:r>
        <w:rPr>
          <w:rFonts w:ascii="Calibri" w:cs="Calibri" w:eastAsia="Calibri" w:hAnsi="Calibri"/>
          <w:color w:val="3B4046"/>
          <w:sz w:val="22"/>
          <w:szCs w:val="22"/>
        </w:rPr>
        <w:t xml:space="preserve">Every programme above is self-paced. This course puts a tutor in the room, with 545 slides, 895 click reveals on 320 animated slides, and read-aloud notes for every slide (about 8.7 hours of spoken script), so the tutor does not have to improvise.</w:t>
      </w:r>
    </w:p>
    <w:p>
      <w:pPr>
        <w:pStyle w:val="ListParagraph"/>
        <w:numPr>
          <w:ilvl w:val="0"/>
          <w:numId w:val="2"/>
        </w:numPr>
        <w:spacing w:after="60" w:line="264"/>
      </w:pPr>
      <w:r>
        <w:rPr>
          <w:rFonts w:ascii="Calibri" w:cs="Calibri" w:eastAsia="Calibri" w:hAnsi="Calibri"/>
          <w:b/>
          <w:bCs/>
          <w:color w:val="3B4046"/>
          <w:sz w:val="22"/>
          <w:szCs w:val="22"/>
        </w:rPr>
        <w:t xml:space="preserve">A start for people who are not technical. </w:t>
      </w:r>
      <w:r>
        <w:rPr>
          <w:rFonts w:ascii="Calibri" w:cs="Calibri" w:eastAsia="Calibri" w:hAnsi="Calibri"/>
          <w:color w:val="3B4046"/>
          <w:sz w:val="22"/>
          <w:szCs w:val="22"/>
        </w:rPr>
        <w:t xml:space="preserve">The design assumes beginners drop out because of overload (code, mathematics and tools at once), fear of mathematics, and getting stuck early. This is a design assumption and no source for it was checked. Excel is the anchor (Sessions 1 to 4 have no code), statistics is learned through simulation and pictures, every session begins with recall and ends with a check, and a first error is read and fixed in Session 5.</w:t>
      </w:r>
    </w:p>
    <w:p>
      <w:pPr>
        <w:pStyle w:val="ListParagraph"/>
        <w:numPr>
          <w:ilvl w:val="0"/>
          <w:numId w:val="2"/>
        </w:numPr>
        <w:spacing w:after="60" w:line="264"/>
      </w:pPr>
      <w:r>
        <w:rPr>
          <w:rFonts w:ascii="Calibri" w:cs="Calibri" w:eastAsia="Calibri" w:hAnsi="Calibri"/>
          <w:b/>
          <w:bCs/>
          <w:color w:val="3B4046"/>
          <w:sz w:val="22"/>
          <w:szCs w:val="22"/>
        </w:rPr>
        <w:t xml:space="preserve">No cost for the learner or the tutor. </w:t>
      </w:r>
      <w:r>
        <w:rPr>
          <w:rFonts w:ascii="Calibri" w:cs="Calibri" w:eastAsia="Calibri" w:hAnsi="Calibri"/>
          <w:color w:val="3B4046"/>
          <w:sz w:val="22"/>
          <w:szCs w:val="22"/>
        </w:rPr>
        <w:t xml:space="preserve">Every tool is free, and several common choices were avoided for cost or compatibility reasons (see section 6). No lab needs a paid account, a key or a GPU.</w:t>
      </w:r>
    </w:p>
    <w:p>
      <w:pPr>
        <w:pStyle w:val="ListParagraph"/>
        <w:numPr>
          <w:ilvl w:val="0"/>
          <w:numId w:val="2"/>
        </w:numPr>
        <w:spacing w:after="60" w:line="264"/>
      </w:pPr>
      <w:r>
        <w:rPr>
          <w:rFonts w:ascii="Calibri" w:cs="Calibri" w:eastAsia="Calibri" w:hAnsi="Calibri"/>
          <w:b/>
          <w:bCs/>
          <w:color w:val="3B4046"/>
          <w:sz w:val="22"/>
          <w:szCs w:val="22"/>
        </w:rPr>
        <w:t xml:space="preserve">Modern topics most certificates add late or leave out. </w:t>
      </w:r>
      <w:r>
        <w:rPr>
          <w:rFonts w:ascii="Calibri" w:cs="Calibri" w:eastAsia="Calibri" w:hAnsi="Calibri"/>
          <w:color w:val="3B4046"/>
          <w:sz w:val="22"/>
          <w:szCs w:val="22"/>
        </w:rPr>
        <w:t xml:space="preserve">Text as numbers, embeddings, retrieval over a company's own documents and a test sheet for a small language model run inside Colab (Sessions 21 and 22). The Google Advanced Data Analytics outline lists no deep learning, and the IBM certificate added generative AI as a later course.</w:t>
      </w:r>
    </w:p>
    <w:p>
      <w:pPr>
        <w:pStyle w:val="ListParagraph"/>
        <w:numPr>
          <w:ilvl w:val="0"/>
          <w:numId w:val="2"/>
        </w:numPr>
        <w:spacing w:after="60" w:line="264"/>
      </w:pPr>
      <w:r>
        <w:rPr>
          <w:rFonts w:ascii="Calibri" w:cs="Calibri" w:eastAsia="Calibri" w:hAnsi="Calibri"/>
          <w:b/>
          <w:bCs/>
          <w:color w:val="3B4046"/>
          <w:sz w:val="22"/>
          <w:szCs w:val="22"/>
        </w:rPr>
        <w:t xml:space="preserve">Local data and local law. </w:t>
      </w:r>
      <w:r>
        <w:rPr>
          <w:rFonts w:ascii="Calibri" w:cs="Calibri" w:eastAsia="Calibri" w:hAnsi="Calibri"/>
          <w:color w:val="3B4046"/>
          <w:sz w:val="22"/>
          <w:szCs w:val="22"/>
        </w:rPr>
        <w:t xml:space="preserve">The practicals use fictional Uganda businesses (a supermarket chain, a microfinance lender, district clinics) in shillings, and Session 23 teaches the principles and rights in the Data Protection and Privacy Act, 2019 as a teaching summary that is not legal advice.</w:t>
      </w:r>
    </w:p>
    <w:p>
      <w:pPr>
        <w:pStyle w:val="ListParagraph"/>
        <w:numPr>
          <w:ilvl w:val="0"/>
          <w:numId w:val="2"/>
        </w:numPr>
        <w:spacing w:after="60" w:line="264"/>
      </w:pPr>
      <w:r>
        <w:rPr>
          <w:rFonts w:ascii="Calibri" w:cs="Calibri" w:eastAsia="Calibri" w:hAnsi="Calibri"/>
          <w:b/>
          <w:bCs/>
          <w:color w:val="3B4046"/>
          <w:sz w:val="22"/>
          <w:szCs w:val="22"/>
        </w:rPr>
        <w:t xml:space="preserve">Checks built into every session. </w:t>
      </w:r>
      <w:r>
        <w:rPr>
          <w:rFonts w:ascii="Calibri" w:cs="Calibri" w:eastAsia="Calibri" w:hAnsi="Calibri"/>
          <w:color w:val="3B4046"/>
          <w:sz w:val="22"/>
          <w:szCs w:val="22"/>
        </w:rPr>
        <w:t xml:space="preserve">Every number in the practicals comes from generated data with an answer key, the solution notebooks were run wherever the libraries allowed (see section 9), and the sessions teach the habits that catch wrong numbers: grain, join traps, leakage, residuals you name, and the row count beside every figure.</w:t>
      </w:r>
    </w:p>
    <w:p>
      <w:pPr>
        <w:pStyle w:val="Heading1"/>
        <w:spacing w:after="160" w:before="360"/>
      </w:pPr>
      <w:r>
        <w:rPr>
          <w:rFonts w:ascii="Cambria" w:cs="Cambria" w:eastAsia="Cambria" w:hAnsi="Cambria"/>
          <w:b/>
          <w:bCs/>
          <w:color w:val="1F2328"/>
          <w:sz w:val="36"/>
          <w:szCs w:val="36"/>
        </w:rPr>
        <w:t xml:space="preserve">5. Where it is not competitive</w:t>
      </w:r>
    </w:p>
    <w:p>
      <w:pPr>
        <w:pStyle w:val="ListParagraph"/>
        <w:numPr>
          <w:ilvl w:val="0"/>
          <w:numId w:val="2"/>
        </w:numPr>
        <w:spacing w:after="60" w:line="264"/>
      </w:pPr>
      <w:r>
        <w:rPr>
          <w:rFonts w:ascii="Calibri" w:cs="Calibri" w:eastAsia="Calibri" w:hAnsi="Calibri"/>
          <w:b/>
          <w:bCs/>
          <w:color w:val="3B4046"/>
          <w:sz w:val="22"/>
          <w:szCs w:val="22"/>
        </w:rPr>
        <w:t xml:space="preserve">Depth and hours. </w:t>
      </w:r>
      <w:r>
        <w:rPr>
          <w:rFonts w:ascii="Calibri" w:cs="Calibri" w:eastAsia="Calibri" w:hAnsi="Calibri"/>
          <w:color w:val="3B4046"/>
          <w:sz w:val="22"/>
          <w:szCs w:val="22"/>
        </w:rPr>
        <w:t xml:space="preserve">48 hours against roughly 150 to 240 for the certificates. A graduate can do junior analyst work and can build and test a first model. A finished data scientist needs more.</w:t>
      </w:r>
    </w:p>
    <w:p>
      <w:pPr>
        <w:pStyle w:val="ListParagraph"/>
        <w:numPr>
          <w:ilvl w:val="0"/>
          <w:numId w:val="2"/>
        </w:numPr>
        <w:spacing w:after="60" w:line="264"/>
      </w:pPr>
      <w:r>
        <w:rPr>
          <w:rFonts w:ascii="Calibri" w:cs="Calibri" w:eastAsia="Calibri" w:hAnsi="Calibri"/>
          <w:b/>
          <w:bCs/>
          <w:color w:val="3B4046"/>
          <w:sz w:val="22"/>
          <w:szCs w:val="22"/>
        </w:rPr>
        <w:t xml:space="preserve">Credential. </w:t>
      </w:r>
      <w:r>
        <w:rPr>
          <w:rFonts w:ascii="Calibri" w:cs="Calibri" w:eastAsia="Calibri" w:hAnsi="Calibri"/>
          <w:color w:val="3B4046"/>
          <w:sz w:val="22"/>
          <w:szCs w:val="22"/>
        </w:rPr>
        <w:t xml:space="preserve">No external credential. A certificate from KLAi or a university partner would need to be arranged. The capstone and a public GitHub portfolio are the proof of skill.</w:t>
      </w:r>
    </w:p>
    <w:p>
      <w:pPr>
        <w:pStyle w:val="ListParagraph"/>
        <w:numPr>
          <w:ilvl w:val="0"/>
          <w:numId w:val="2"/>
        </w:numPr>
        <w:spacing w:after="60" w:line="264"/>
      </w:pPr>
      <w:r>
        <w:rPr>
          <w:rFonts w:ascii="Calibri" w:cs="Calibri" w:eastAsia="Calibri" w:hAnsi="Calibri"/>
          <w:b/>
          <w:bCs/>
          <w:color w:val="3B4046"/>
          <w:sz w:val="22"/>
          <w:szCs w:val="22"/>
        </w:rPr>
        <w:t xml:space="preserve">Mathematics. </w:t>
      </w:r>
      <w:r>
        <w:rPr>
          <w:rFonts w:ascii="Calibri" w:cs="Calibri" w:eastAsia="Calibri" w:hAnsi="Calibri"/>
          <w:color w:val="3B4046"/>
          <w:sz w:val="22"/>
          <w:szCs w:val="22"/>
        </w:rPr>
        <w:t xml:space="preserve">Intuition and simulation only. Learners who want machine learning research or engineering roles need linear algebra, calculus and probability next.</w:t>
      </w:r>
    </w:p>
    <w:p>
      <w:pPr>
        <w:pStyle w:val="ListParagraph"/>
        <w:numPr>
          <w:ilvl w:val="0"/>
          <w:numId w:val="2"/>
        </w:numPr>
        <w:spacing w:after="60" w:line="264"/>
      </w:pPr>
      <w:r>
        <w:rPr>
          <w:rFonts w:ascii="Calibri" w:cs="Calibri" w:eastAsia="Calibri" w:hAnsi="Calibri"/>
          <w:b/>
          <w:bCs/>
          <w:color w:val="3B4046"/>
          <w:sz w:val="22"/>
          <w:szCs w:val="22"/>
        </w:rPr>
        <w:t xml:space="preserve">Engineering practice. </w:t>
      </w:r>
      <w:r>
        <w:rPr>
          <w:rFonts w:ascii="Calibri" w:cs="Calibri" w:eastAsia="Calibri" w:hAnsi="Calibri"/>
          <w:color w:val="3B4046"/>
          <w:sz w:val="22"/>
          <w:szCs w:val="22"/>
        </w:rPr>
        <w:t xml:space="preserve">Version control, one deployed app and a model card, but no containers, testing frameworks, pipelines or monitoring tools.</w:t>
      </w:r>
    </w:p>
    <w:p>
      <w:pPr>
        <w:pStyle w:val="ListParagraph"/>
        <w:numPr>
          <w:ilvl w:val="0"/>
          <w:numId w:val="2"/>
        </w:numPr>
        <w:spacing w:after="60" w:line="264"/>
      </w:pPr>
      <w:r>
        <w:rPr>
          <w:rFonts w:ascii="Calibri" w:cs="Calibri" w:eastAsia="Calibri" w:hAnsi="Calibri"/>
          <w:b/>
          <w:bCs/>
          <w:color w:val="3B4046"/>
          <w:sz w:val="22"/>
          <w:szCs w:val="22"/>
        </w:rPr>
        <w:t xml:space="preserve">Free-tool limits. </w:t>
      </w:r>
      <w:r>
        <w:rPr>
          <w:rFonts w:ascii="Calibri" w:cs="Calibri" w:eastAsia="Calibri" w:hAnsi="Calibri"/>
          <w:color w:val="3B4046"/>
          <w:sz w:val="22"/>
          <w:szCs w:val="22"/>
        </w:rPr>
        <w:t xml:space="preserve">Google does not publish Colab's free limits. Reports give an idle disconnect of about 90 minutes and a longest session of about 12 hours. Streamlit Community Cloud apps sleep after 12 hours without visitors. Both suit learning and neither suits a business-critical service.</w:t>
      </w:r>
    </w:p>
    <w:p>
      <w:pPr>
        <w:pStyle w:val="Heading1"/>
        <w:spacing w:after="160" w:before="360"/>
      </w:pPr>
      <w:r>
        <w:rPr>
          <w:rFonts w:ascii="Cambria" w:cs="Cambria" w:eastAsia="Cambria" w:hAnsi="Cambria"/>
          <w:b/>
          <w:bCs/>
          <w:color w:val="1F2328"/>
          <w:sz w:val="36"/>
          <w:szCs w:val="36"/>
        </w:rPr>
        <w:t xml:space="preserve">6. Tools and licences</w:t>
      </w:r>
    </w:p>
    <w:p>
      <w:pPr>
        <w:spacing w:after="120" w:line="276"/>
      </w:pPr>
      <w:r>
        <w:rPr>
          <w:rFonts w:ascii="Calibri" w:cs="Calibri" w:eastAsia="Calibri" w:hAnsi="Calibri"/>
          <w:color w:val="3B4046"/>
          <w:sz w:val="22"/>
          <w:szCs w:val="22"/>
        </w:rPr>
        <w:t xml:space="preserve">Status "verified" means the free-use terms were confirmed from public sources on 28 October 2026. Status "check" means confirm on the day before class.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3900"/>
        <w:gridCol w:w="1038"/>
      </w:tblGrid>
      <w:tr>
        <w:trPr>
          <w:tblHeader/>
        </w:trPr>
        <w:tc>
          <w:tcPr>
            <w:tcW w:type="dxa" w:w="23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Tool</w:t>
            </w:r>
          </w:p>
        </w:tc>
        <w:tc>
          <w:tcPr>
            <w:tcW w:type="dxa" w:w="24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Use</w:t>
            </w:r>
          </w:p>
        </w:tc>
        <w:tc>
          <w:tcPr>
            <w:tcW w:type="dxa" w:w="39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Cost and terms</w:t>
            </w:r>
          </w:p>
        </w:tc>
        <w:tc>
          <w:tcPr>
            <w:tcW w:type="dxa" w:w="10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Status</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Google Colab</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Run Python notebooks in the browser. Nothing to install.</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tier. Needs a free Google account. GPU not needed for this course. Google does not publish its limits; reports give an idle disconnect of about 90 minutes and a longest session of about 12 hours. Save to Drive or GitHub.</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Google Sheets (or Excel, or LibreOffice Calc)</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Sessions 1 to 4 and every Excel comparison.</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Any spreadsheet works. Excel is used if students already own it.</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Python 3 with pandas, NumPy, SciPy, statsmodels, scikit-learn, matplotlib, seaborn</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The data science stack.</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open source (BSD or PSF licences). All preinstalled in Colab.</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SQLite (inside Python)</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SQL practice with no server.</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public domain. Included in Python. DB Browser for SQLite is optional.</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Git and GitHub Free</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Save work, share a portfolio, deploy the app.</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account. Public repositories for the course.</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Streamlit and Streamlit Community Cloud</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Turn a model into a small web app.</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for public apps. Apps sleep after 12 hours without visitors.</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TensorFlow Playground</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See a neural network learn, in the browser.</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Apache licence, no login. Web page only.</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sentence-transformers (all-MiniLM-L6-v2)</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Turn text into vectors for search and similarity.</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Apache 2.0. Downloads about 90 MB once in Colab. No API key, no hosted service.</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A small open language model run inside Colab (for example Qwen2.5-0.5B-Instruct)</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Show how a language model answers, with nothing sent to a vendor.</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Free. Confirm the licence on the model card before class. Optional; the session still works with embeddings alone.</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Any free chat assistant the student already has</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Explain errors, suggest code, critique drafts.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Free tiers; limits change. Never required. Every lab runs without one.</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check</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Visual Studio Code (optional local setup)</w:t>
            </w:r>
          </w:p>
        </w:tc>
        <w:tc>
          <w:tcPr>
            <w:tcW w:type="dxa" w:w="2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Local editing once students outgrow Colab.</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Free to use. Optional only.</w:t>
            </w:r>
          </w:p>
        </w:tc>
        <w:tc>
          <w:tcPr>
            <w:tcW w:type="dxa" w:w="1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8"/>
                <w:szCs w:val="18"/>
              </w:rPr>
              <w:t xml:space="preserve">verified</w:t>
            </w:r>
          </w:p>
        </w:tc>
      </w:tr>
    </w:tbl>
    <w:p>
      <w:pPr>
        <w:spacing w:after="120" w:line="276"/>
      </w:pPr>
      <w:r>
        <w:rPr>
          <w:rFonts w:ascii="Calibri" w:cs="Calibri" w:eastAsia="Calibri" w:hAnsi="Calibri"/>
          <w:color w:val="3B4046"/>
          <w:sz w:val="22"/>
          <w:szCs w:val="22"/>
        </w:rPr>
        <w:t xml:space="preserve"/>
      </w:r>
    </w:p>
    <w:p>
      <w:pPr>
        <w:pStyle w:val="Heading3"/>
        <w:spacing w:after="60" w:before="160"/>
      </w:pPr>
      <w:r>
        <w:rPr>
          <w:rFonts w:ascii="Calibri" w:cs="Calibri" w:eastAsia="Calibri" w:hAnsi="Calibri"/>
          <w:b/>
          <w:bCs/>
          <w:color w:val="1F2328"/>
          <w:sz w:val="24"/>
          <w:szCs w:val="24"/>
        </w:rPr>
        <w:t xml:space="preserve">Avoided, and why</w:t>
      </w:r>
    </w:p>
    <w:p>
      <w:pPr>
        <w:pStyle w:val="ListParagraph"/>
        <w:numPr>
          <w:ilvl w:val="0"/>
          <w:numId w:val="2"/>
        </w:numPr>
        <w:spacing w:after="60" w:line="264"/>
      </w:pPr>
      <w:r>
        <w:rPr>
          <w:rFonts w:ascii="Calibri" w:cs="Calibri" w:eastAsia="Calibri" w:hAnsi="Calibri"/>
          <w:b/>
          <w:bCs/>
          <w:color w:val="3B4046"/>
          <w:sz w:val="22"/>
          <w:szCs w:val="22"/>
        </w:rPr>
        <w:t xml:space="preserve">Anaconda Distribution and Miniconda. </w:t>
      </w:r>
      <w:r>
        <w:rPr>
          <w:rFonts w:ascii="Calibri" w:cs="Calibri" w:eastAsia="Calibri" w:hAnsi="Calibri"/>
          <w:color w:val="3B4046"/>
          <w:sz w:val="22"/>
          <w:szCs w:val="22"/>
        </w:rPr>
        <w:t xml:space="preserve">Free for individuals, but organisations with 200 or more staff need a paid licence under the 2024 terms, which includes government and non-profits. Miniconda's installer is free, but its default package channel falls under the same terms. Use Colab, or python.org with venv, or Miniforge.</w:t>
      </w:r>
    </w:p>
    <w:p>
      <w:pPr>
        <w:pStyle w:val="ListParagraph"/>
        <w:numPr>
          <w:ilvl w:val="0"/>
          <w:numId w:val="2"/>
        </w:numPr>
        <w:spacing w:after="60" w:line="264"/>
      </w:pPr>
      <w:r>
        <w:rPr>
          <w:rFonts w:ascii="Calibri" w:cs="Calibri" w:eastAsia="Calibri" w:hAnsi="Calibri"/>
          <w:b/>
          <w:bCs/>
          <w:color w:val="3B4046"/>
          <w:sz w:val="22"/>
          <w:szCs w:val="22"/>
        </w:rPr>
        <w:t xml:space="preserve">Hugging Face hosted inference. </w:t>
      </w:r>
      <w:r>
        <w:rPr>
          <w:rFonts w:ascii="Calibri" w:cs="Calibri" w:eastAsia="Calibri" w:hAnsi="Calibri"/>
          <w:color w:val="3B4046"/>
          <w:sz w:val="22"/>
          <w:szCs w:val="22"/>
        </w:rPr>
        <w:t xml:space="preserve">Free accounts stopped receiving included monthly inference credits on 7 October 2026 (reported by several sources). Models are downloaded and run inside Colab instead.</w:t>
      </w:r>
    </w:p>
    <w:p>
      <w:pPr>
        <w:pStyle w:val="ListParagraph"/>
        <w:numPr>
          <w:ilvl w:val="0"/>
          <w:numId w:val="2"/>
        </w:numPr>
        <w:spacing w:after="60" w:line="264"/>
      </w:pPr>
      <w:r>
        <w:rPr>
          <w:rFonts w:ascii="Calibri" w:cs="Calibri" w:eastAsia="Calibri" w:hAnsi="Calibri"/>
          <w:b/>
          <w:bCs/>
          <w:color w:val="3B4046"/>
          <w:sz w:val="22"/>
          <w:szCs w:val="22"/>
        </w:rPr>
        <w:t xml:space="preserve">Power BI Desktop. </w:t>
      </w:r>
      <w:r>
        <w:rPr>
          <w:rFonts w:ascii="Calibri" w:cs="Calibri" w:eastAsia="Calibri" w:hAnsi="Calibri"/>
          <w:color w:val="3B4046"/>
          <w:sz w:val="22"/>
          <w:szCs w:val="22"/>
        </w:rPr>
        <w:t xml:space="preserve">Windows only, which fails on mixed laptops. Charts are made in Python and Sheets; a free browser dashboard tool is optional.</w:t>
      </w:r>
    </w:p>
    <w:p>
      <w:pPr>
        <w:pStyle w:val="ListParagraph"/>
        <w:numPr>
          <w:ilvl w:val="0"/>
          <w:numId w:val="2"/>
        </w:numPr>
        <w:spacing w:after="60" w:line="264"/>
      </w:pPr>
      <w:r>
        <w:rPr>
          <w:rFonts w:ascii="Calibri" w:cs="Calibri" w:eastAsia="Calibri" w:hAnsi="Calibri"/>
          <w:b/>
          <w:bCs/>
          <w:color w:val="3B4046"/>
          <w:sz w:val="22"/>
          <w:szCs w:val="22"/>
        </w:rPr>
        <w:t xml:space="preserve">Docker Desktop and paid cloud GPUs. </w:t>
      </w:r>
      <w:r>
        <w:rPr>
          <w:rFonts w:ascii="Calibri" w:cs="Calibri" w:eastAsia="Calibri" w:hAnsi="Calibri"/>
          <w:color w:val="3B4046"/>
          <w:sz w:val="22"/>
          <w:szCs w:val="22"/>
        </w:rPr>
        <w:t xml:space="preserve">Not needed. Deployment uses Streamlit Community Cloud.</w:t>
      </w:r>
    </w:p>
    <w:p>
      <w:pPr>
        <w:pStyle w:val="ListParagraph"/>
        <w:numPr>
          <w:ilvl w:val="0"/>
          <w:numId w:val="2"/>
        </w:numPr>
        <w:spacing w:after="60" w:line="264"/>
      </w:pPr>
      <w:r>
        <w:rPr>
          <w:rFonts w:ascii="Calibri" w:cs="Calibri" w:eastAsia="Calibri" w:hAnsi="Calibri"/>
          <w:b/>
          <w:bCs/>
          <w:color w:val="3B4046"/>
          <w:sz w:val="22"/>
          <w:szCs w:val="22"/>
        </w:rPr>
        <w:t xml:space="preserve">Paid AI APIs. </w:t>
      </w:r>
      <w:r>
        <w:rPr>
          <w:rFonts w:ascii="Calibri" w:cs="Calibri" w:eastAsia="Calibri" w:hAnsi="Calibri"/>
          <w:color w:val="3B4046"/>
          <w:sz w:val="22"/>
          <w:szCs w:val="22"/>
        </w:rPr>
        <w:t xml:space="preserve">Any lab needing a paid key would break the no-cost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b/>
                <w:bCs/>
                <w:color w:val="3B4046"/>
                <w:sz w:val="22"/>
                <w:szCs w:val="22"/>
              </w:rPr>
              <w:t xml:space="preserve">Hosted model services changed in October 2026. </w:t>
            </w:r>
          </w:p>
          <w:p>
            <w:pPr>
              <w:spacing w:after="70" w:line="264"/>
            </w:pPr>
            <w:r>
              <w:rPr>
                <w:rFonts w:ascii="Calibri" w:cs="Calibri" w:eastAsia="Calibri" w:hAnsi="Calibri"/>
                <w:color w:val="3B4046"/>
                <w:sz w:val="22"/>
                <w:szCs w:val="22"/>
              </w:rPr>
              <w:t xml:space="preserve">Several sources report that Hugging Face stopped including monthly inference credits for free accounts on 7 October 2026, and its pricing page now says free users buy credits or upgrade to PRO. The date rests on a forum thread and a GitHub issue, not an official notice, and some roundups still list the credits. The course downloads small open models once and runs them inside Colab, so nothing is sent to a vendor and no key is needed. Check the current terms and the model card licence before teaching Session 22.</w:t>
            </w:r>
          </w:p>
        </w:tc>
      </w:tr>
    </w:tbl>
    <w:p>
      <w:pPr>
        <w:pStyle w:val="Heading1"/>
        <w:spacing w:after="160" w:before="360"/>
      </w:pPr>
      <w:r>
        <w:rPr>
          <w:rFonts w:ascii="Cambria" w:cs="Cambria" w:eastAsia="Cambria" w:hAnsi="Cambria"/>
          <w:b/>
          <w:bCs/>
          <w:color w:val="1F2328"/>
          <w:sz w:val="36"/>
          <w:szCs w:val="36"/>
        </w:rPr>
        <w:t xml:space="preserve">7. Market and local relevance</w:t>
      </w:r>
    </w:p>
    <w:p>
      <w:pPr>
        <w:pStyle w:val="ListParagraph"/>
        <w:numPr>
          <w:ilvl w:val="0"/>
          <w:numId w:val="2"/>
        </w:numPr>
        <w:spacing w:after="60" w:line="264"/>
      </w:pPr>
      <w:r>
        <w:rPr>
          <w:rFonts w:ascii="Calibri" w:cs="Calibri" w:eastAsia="Calibri" w:hAnsi="Calibri"/>
          <w:color w:val="3B4046"/>
          <w:sz w:val="22"/>
          <w:szCs w:val="22"/>
        </w:rPr>
        <w:t xml:space="preserve">The World Economic Forum Future of Jobs Report 2025 ranks AI and big data as the fastest-growing skills, and analytical thinking as the most sought-after core skill (about seven in ten employers).</w:t>
      </w:r>
    </w:p>
    <w:p>
      <w:pPr>
        <w:pStyle w:val="ListParagraph"/>
        <w:numPr>
          <w:ilvl w:val="0"/>
          <w:numId w:val="2"/>
        </w:numPr>
        <w:spacing w:after="60" w:line="264"/>
      </w:pPr>
      <w:r>
        <w:rPr>
          <w:rFonts w:ascii="Calibri" w:cs="Calibri" w:eastAsia="Calibri" w:hAnsi="Calibri"/>
          <w:color w:val="3B4046"/>
          <w:sz w:val="22"/>
          <w:szCs w:val="22"/>
        </w:rPr>
        <w:t xml:space="preserve">The Stack Overflow Developer Survey 2025 reports Python used extensively by 57.9 percent of all respondents (51 percent a year earlier). That is fourth, behind JavaScript, HTML and CSS, and SQL. Among respondents who are learning to code, Python comes first (secondary sources give about 69 to 72 percent). The 2024 Python Developers Survey by JetBrains and the Python Software Foundation puts pandas at 80 percent of the respondents who do data exploration and processing.</w:t>
      </w:r>
    </w:p>
    <w:p>
      <w:pPr>
        <w:pStyle w:val="ListParagraph"/>
        <w:numPr>
          <w:ilvl w:val="0"/>
          <w:numId w:val="2"/>
        </w:numPr>
        <w:spacing w:after="60" w:line="264"/>
      </w:pPr>
      <w:r>
        <w:rPr>
          <w:rFonts w:ascii="Calibri" w:cs="Calibri" w:eastAsia="Calibri" w:hAnsi="Calibri"/>
          <w:color w:val="3B4046"/>
          <w:sz w:val="22"/>
          <w:szCs w:val="22"/>
        </w:rPr>
        <w:t xml:space="preserve">For Uganda, third-party career guides describe a shortage of applied AI skills among computer science graduates, and universities (for example Makerere) are building AI and data science capacity. These guides are secondary sources that were not checked; treat their pay figures as unverified.</w:t>
      </w:r>
    </w:p>
    <w:p>
      <w:pPr>
        <w:pStyle w:val="Heading1"/>
        <w:spacing w:after="160" w:before="360"/>
      </w:pPr>
      <w:r>
        <w:rPr>
          <w:rFonts w:ascii="Cambria" w:cs="Cambria" w:eastAsia="Cambria" w:hAnsi="Cambria"/>
          <w:b/>
          <w:bCs/>
          <w:color w:val="1F2328"/>
          <w:sz w:val="36"/>
          <w:szCs w:val="36"/>
        </w:rPr>
        <w:t xml:space="preserve">8. What was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Item</w:t>
            </w:r>
          </w:p>
        </w:tc>
        <w:tc>
          <w:tcPr>
            <w:tcW w:type="dxa" w:w="66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Quantity</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Sessions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24 sessions of 2 hours (48 hours)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Slide decks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545 slides in 24 decks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Animated slides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320 slides with 895 click reveals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Read-aloud speaker notes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Every slide, about 8.7 hours of script</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Vocabulary</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161 terms, each with a spreadsheet equivalent where one exists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Lab notebooks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20 coding sessions (student and solution versions)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Task sheets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Sessions 1 to 4 (Google Sheets) and Session 24 (presentation preparation), with a tutor copy of the answers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Handouts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Student Setup Guide, Sheets Lab Sheets, Glossary, Assessment and Capstone Guide</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Datasets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Lakeside Mart (retail), Nile Microfinance (loans), District Clinics, 800 feedback messages, 8 policy documents, a dirty export with 8 seeded defects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Figures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60 explanatory charts and diagrams drawn from the data</w:t>
            </w:r>
          </w:p>
        </w:tc>
      </w:tr>
    </w:tbl>
    <w:p>
      <w:pPr>
        <w:pStyle w:val="Heading1"/>
        <w:spacing w:after="160" w:before="360"/>
      </w:pPr>
      <w:r>
        <w:rPr>
          <w:rFonts w:ascii="Cambria" w:cs="Cambria" w:eastAsia="Cambria" w:hAnsi="Cambria"/>
          <w:b/>
          <w:bCs/>
          <w:color w:val="1F2328"/>
          <w:sz w:val="36"/>
          <w:szCs w:val="36"/>
        </w:rPr>
        <w:t xml:space="preserve">9. What is verified, and what is not</w:t>
      </w:r>
    </w:p>
    <w:p>
      <w:pPr>
        <w:spacing w:after="120" w:line="276"/>
      </w:pPr>
      <w:r>
        <w:rPr>
          <w:rFonts w:ascii="Calibri" w:cs="Calibri" w:eastAsia="Calibri" w:hAnsi="Calibri"/>
          <w:b/>
          <w:bCs/>
          <w:color w:val="3B4046"/>
          <w:sz w:val="22"/>
          <w:szCs w:val="22"/>
        </w:rPr>
        <w:t xml:space="preserve">Verified here: </w:t>
      </w:r>
      <w:r>
        <w:rPr>
          <w:rFonts w:ascii="Calibri" w:cs="Calibri" w:eastAsia="Calibri" w:hAnsi="Calibri"/>
          <w:color w:val="3B4046"/>
          <w:sz w:val="22"/>
          <w:szCs w:val="22"/>
        </w:rPr>
        <w:t xml:space="preserve">every slide fits its text at readable sizes; every notes script passes a read-aloud lint (no stage directions, with one paragraph per click); every pandas, NumPy, matplotlib, seaborn and SQL block on a slide or in a lab solution was executed against the generated data and its printed output compared with the slide; the answer key properties (skew, seasonality, the rate-versus-count reversal, the offer lift, the loan model's difficulty and the leakage column) are asserted by the data generator; every vocabulary term is defined once.</w:t>
      </w:r>
    </w:p>
    <w:p>
      <w:pPr>
        <w:spacing w:after="120" w:line="276"/>
      </w:pPr>
      <w:r>
        <w:rPr>
          <w:rFonts w:ascii="Calibri" w:cs="Calibri" w:eastAsia="Calibri" w:hAnsi="Calibri"/>
          <w:b/>
          <w:bCs/>
          <w:color w:val="3B4046"/>
          <w:sz w:val="22"/>
          <w:szCs w:val="22"/>
        </w:rPr>
        <w:t xml:space="preserve">Not verified here: </w:t>
      </w:r>
      <w:r>
        <w:rPr>
          <w:rFonts w:ascii="Calibri" w:cs="Calibri" w:eastAsia="Calibri" w:hAnsi="Calibri"/>
          <w:color w:val="3B4046"/>
          <w:sz w:val="22"/>
          <w:szCs w:val="22"/>
        </w:rPr>
        <w:t xml:space="preserve">the authoring machine has no scikit-learn, SciPy, statsmodels, PyTorch, Transformers, sentence-transformers or Streamlit and no internet. Code that uses them was syntax-checked only, and no slide shows an output from them that was not computed with NumPy. The first job before teaching is to run the lab notebooks end to end in Colab, or to run run_all_labs.py in 04 Facilitator Materials on a machine that has the libraries. Nothing was rehearsed aloud, and PowerPoint playback of the animations has not been tested; LibreOffice rendered them correctly. The external facts in sections 2, 6 and 7 were checked against public pages on 28 and 29 October 2026; the Verification Record lists what changed.</w:t>
      </w:r>
    </w:p>
    <w:p>
      <w:pPr>
        <w:pStyle w:val="Heading1"/>
        <w:spacing w:after="160" w:before="360"/>
      </w:pPr>
      <w:r>
        <w:rPr>
          <w:rFonts w:ascii="Cambria" w:cs="Cambria" w:eastAsia="Cambria" w:hAnsi="Cambria"/>
          <w:b/>
          <w:bCs/>
          <w:color w:val="1F2328"/>
          <w:sz w:val="36"/>
          <w:szCs w:val="36"/>
        </w:rPr>
        <w:t xml:space="preserve">10. Decisions for you</w:t>
      </w:r>
    </w:p>
    <w:p>
      <w:pPr>
        <w:pStyle w:val="ListParagraph"/>
        <w:numPr>
          <w:ilvl w:val="0"/>
          <w:numId w:val="2"/>
        </w:numPr>
        <w:spacing w:after="60" w:line="264"/>
      </w:pPr>
      <w:r>
        <w:rPr>
          <w:rFonts w:ascii="Calibri" w:cs="Calibri" w:eastAsia="Calibri" w:hAnsi="Calibri"/>
          <w:b/>
          <w:bCs/>
          <w:color w:val="3B4046"/>
          <w:sz w:val="22"/>
          <w:szCs w:val="22"/>
        </w:rPr>
        <w:t xml:space="preserve">Hosting the data. </w:t>
      </w:r>
      <w:r>
        <w:rPr>
          <w:rFonts w:ascii="Calibri" w:cs="Calibri" w:eastAsia="Calibri" w:hAnsi="Calibri"/>
          <w:color w:val="3B4046"/>
          <w:sz w:val="22"/>
          <w:szCs w:val="22"/>
        </w:rPr>
        <w:t xml:space="preserve">Put data.zip somewhere students can reach (a public GitHub release, Google Drive link or WhatsApp). The setup cell accepts a link or an upload.</w:t>
      </w:r>
    </w:p>
    <w:p>
      <w:pPr>
        <w:pStyle w:val="ListParagraph"/>
        <w:numPr>
          <w:ilvl w:val="0"/>
          <w:numId w:val="2"/>
        </w:numPr>
        <w:spacing w:after="60" w:line="264"/>
      </w:pPr>
      <w:r>
        <w:rPr>
          <w:rFonts w:ascii="Calibri" w:cs="Calibri" w:eastAsia="Calibri" w:hAnsi="Calibri"/>
          <w:b/>
          <w:bCs/>
          <w:color w:val="3B4046"/>
          <w:sz w:val="22"/>
          <w:szCs w:val="22"/>
        </w:rPr>
        <w:t xml:space="preserve">A credential. </w:t>
      </w:r>
      <w:r>
        <w:rPr>
          <w:rFonts w:ascii="Calibri" w:cs="Calibri" w:eastAsia="Calibri" w:hAnsi="Calibri"/>
          <w:color w:val="3B4046"/>
          <w:sz w:val="22"/>
          <w:szCs w:val="22"/>
        </w:rPr>
        <w:t xml:space="preserve">Decide whether KLAi or a university partner issues a certificate, and what the capstone pass mark is.</w:t>
      </w:r>
    </w:p>
    <w:p>
      <w:pPr>
        <w:pStyle w:val="ListParagraph"/>
        <w:numPr>
          <w:ilvl w:val="0"/>
          <w:numId w:val="2"/>
        </w:numPr>
        <w:spacing w:after="60" w:line="264"/>
      </w:pPr>
      <w:r>
        <w:rPr>
          <w:rFonts w:ascii="Calibri" w:cs="Calibri" w:eastAsia="Calibri" w:hAnsi="Calibri"/>
          <w:b/>
          <w:bCs/>
          <w:color w:val="3B4046"/>
          <w:sz w:val="22"/>
          <w:szCs w:val="22"/>
        </w:rPr>
        <w:t xml:space="preserve">The capstone dataset. </w:t>
      </w:r>
      <w:r>
        <w:rPr>
          <w:rFonts w:ascii="Calibri" w:cs="Calibri" w:eastAsia="Calibri" w:hAnsi="Calibri"/>
          <w:color w:val="3B4046"/>
          <w:sz w:val="22"/>
          <w:szCs w:val="22"/>
        </w:rPr>
        <w:t xml:space="preserve">Four are offered (Lakeside, Nile loans, clinics, feedback). Add one drawn from students' own workplaces if their employers permit and data protection allows.</w:t>
      </w:r>
    </w:p>
    <w:p>
      <w:pPr>
        <w:pStyle w:val="ListParagraph"/>
        <w:numPr>
          <w:ilvl w:val="0"/>
          <w:numId w:val="2"/>
        </w:numPr>
        <w:spacing w:after="60" w:line="264"/>
      </w:pPr>
      <w:r>
        <w:rPr>
          <w:rFonts w:ascii="Calibri" w:cs="Calibri" w:eastAsia="Calibri" w:hAnsi="Calibri"/>
          <w:b/>
          <w:bCs/>
          <w:color w:val="3B4046"/>
          <w:sz w:val="22"/>
          <w:szCs w:val="22"/>
        </w:rPr>
        <w:t xml:space="preserve">Account policy. </w:t>
      </w:r>
      <w:r>
        <w:rPr>
          <w:rFonts w:ascii="Calibri" w:cs="Calibri" w:eastAsia="Calibri" w:hAnsi="Calibri"/>
          <w:color w:val="3B4046"/>
          <w:sz w:val="22"/>
          <w:szCs w:val="22"/>
        </w:rPr>
        <w:t xml:space="preserve">Every student needs a free Google account for Colab. Ask in Session 1 who has none and plan a local-install route (VS Code and Python) for them.</w:t>
      </w:r>
    </w:p>
    <w:p>
      <w:pPr>
        <w:pStyle w:val="ListParagraph"/>
        <w:numPr>
          <w:ilvl w:val="0"/>
          <w:numId w:val="2"/>
        </w:numPr>
        <w:spacing w:after="60" w:line="264"/>
      </w:pPr>
      <w:r>
        <w:rPr>
          <w:rFonts w:ascii="Calibri" w:cs="Calibri" w:eastAsia="Calibri" w:hAnsi="Calibri"/>
          <w:b/>
          <w:bCs/>
          <w:color w:val="3B4046"/>
          <w:sz w:val="22"/>
          <w:szCs w:val="22"/>
        </w:rPr>
        <w:t xml:space="preserve">Screenshots. </w:t>
      </w:r>
      <w:r>
        <w:rPr>
          <w:rFonts w:ascii="Calibri" w:cs="Calibri" w:eastAsia="Calibri" w:hAnsi="Calibri"/>
          <w:color w:val="3B4046"/>
          <w:sz w:val="22"/>
          <w:szCs w:val="22"/>
        </w:rPr>
        <w:t xml:space="preserve">No tool screenshots are included because none could be captured here. Add them for the tools you demonstrate (Colab, GitHub, Streamlit Community Cloud) as full-width figures.</w:t>
      </w:r>
    </w:p>
    <w:p>
      <w:pPr>
        <w:pStyle w:val="Heading1"/>
        <w:spacing w:after="160" w:before="360"/>
      </w:pPr>
      <w:r>
        <w:rPr>
          <w:rFonts w:ascii="Cambria" w:cs="Cambria" w:eastAsia="Cambria" w:hAnsi="Cambria"/>
          <w:b/>
          <w:bCs/>
          <w:color w:val="1F2328"/>
          <w:sz w:val="36"/>
          <w:szCs w:val="36"/>
        </w:rPr>
        <w:t xml:space="preserve">Sources</w:t>
      </w:r>
    </w:p>
    <w:p>
      <w:pPr>
        <w:pStyle w:val="ListParagraph"/>
        <w:numPr>
          <w:ilvl w:val="0"/>
          <w:numId w:val="2"/>
        </w:numPr>
        <w:spacing w:after="60" w:line="264"/>
      </w:pPr>
      <w:r>
        <w:rPr>
          <w:rFonts w:ascii="Calibri" w:cs="Calibri" w:eastAsia="Calibri" w:hAnsi="Calibri"/>
          <w:b/>
          <w:bCs/>
          <w:color w:val="3B4046"/>
          <w:sz w:val="22"/>
          <w:szCs w:val="22"/>
        </w:rPr>
        <w:t xml:space="preserve">IBM Data Science Professional Certificate, Coursera. </w:t>
      </w:r>
      <w:r>
        <w:rPr>
          <w:rFonts w:ascii="Calibri" w:cs="Calibri" w:eastAsia="Calibri" w:hAnsi="Calibri"/>
          <w:color w:val="B04A2B"/>
          <w:sz w:val="22"/>
          <w:szCs w:val="22"/>
        </w:rPr>
        <w:t xml:space="preserve">https://www.coursera.org/professional-certificates/ibm-data-science</w:t>
      </w:r>
    </w:p>
    <w:p>
      <w:pPr>
        <w:pStyle w:val="ListParagraph"/>
        <w:numPr>
          <w:ilvl w:val="0"/>
          <w:numId w:val="2"/>
        </w:numPr>
        <w:spacing w:after="60" w:line="264"/>
      </w:pPr>
      <w:r>
        <w:rPr>
          <w:rFonts w:ascii="Calibri" w:cs="Calibri" w:eastAsia="Calibri" w:hAnsi="Calibri"/>
          <w:b/>
          <w:bCs/>
          <w:color w:val="3B4046"/>
          <w:sz w:val="22"/>
          <w:szCs w:val="22"/>
        </w:rPr>
        <w:t xml:space="preserve">Google Data Analytics Professional Certificate. </w:t>
      </w:r>
      <w:r>
        <w:rPr>
          <w:rFonts w:ascii="Calibri" w:cs="Calibri" w:eastAsia="Calibri" w:hAnsi="Calibri"/>
          <w:color w:val="B04A2B"/>
          <w:sz w:val="22"/>
          <w:szCs w:val="22"/>
        </w:rPr>
        <w:t xml:space="preserve">https://www.coursera.org/professional-certificates/google-data-analytics</w:t>
      </w:r>
    </w:p>
    <w:p>
      <w:pPr>
        <w:pStyle w:val="ListParagraph"/>
        <w:numPr>
          <w:ilvl w:val="0"/>
          <w:numId w:val="2"/>
        </w:numPr>
        <w:spacing w:after="60" w:line="264"/>
      </w:pPr>
      <w:r>
        <w:rPr>
          <w:rFonts w:ascii="Calibri" w:cs="Calibri" w:eastAsia="Calibri" w:hAnsi="Calibri"/>
          <w:b/>
          <w:bCs/>
          <w:color w:val="3B4046"/>
          <w:sz w:val="22"/>
          <w:szCs w:val="22"/>
        </w:rPr>
        <w:t xml:space="preserve">Google Advanced Data Analytics Professional Certificate. </w:t>
      </w:r>
      <w:r>
        <w:rPr>
          <w:rFonts w:ascii="Calibri" w:cs="Calibri" w:eastAsia="Calibri" w:hAnsi="Calibri"/>
          <w:color w:val="B04A2B"/>
          <w:sz w:val="22"/>
          <w:szCs w:val="22"/>
        </w:rPr>
        <w:t xml:space="preserve">https://www.coursera.org/professional-certificates/google-advanced-data-analytics</w:t>
      </w:r>
    </w:p>
    <w:p>
      <w:pPr>
        <w:pStyle w:val="ListParagraph"/>
        <w:numPr>
          <w:ilvl w:val="0"/>
          <w:numId w:val="2"/>
        </w:numPr>
        <w:spacing w:after="60" w:line="264"/>
      </w:pPr>
      <w:r>
        <w:rPr>
          <w:rFonts w:ascii="Calibri" w:cs="Calibri" w:eastAsia="Calibri" w:hAnsi="Calibri"/>
          <w:b/>
          <w:bCs/>
          <w:color w:val="3B4046"/>
          <w:sz w:val="22"/>
          <w:szCs w:val="22"/>
        </w:rPr>
        <w:t xml:space="preserve">DeepLearning.AI Machine Learning Specialization. </w:t>
      </w:r>
      <w:r>
        <w:rPr>
          <w:rFonts w:ascii="Calibri" w:cs="Calibri" w:eastAsia="Calibri" w:hAnsi="Calibri"/>
          <w:color w:val="B04A2B"/>
          <w:sz w:val="22"/>
          <w:szCs w:val="22"/>
        </w:rPr>
        <w:t xml:space="preserve">https://www.deeplearning.ai/specializations/machine-learning</w:t>
      </w:r>
    </w:p>
    <w:p>
      <w:pPr>
        <w:pStyle w:val="ListParagraph"/>
        <w:numPr>
          <w:ilvl w:val="0"/>
          <w:numId w:val="2"/>
        </w:numPr>
        <w:spacing w:after="60" w:line="264"/>
      </w:pPr>
      <w:r>
        <w:rPr>
          <w:rFonts w:ascii="Calibri" w:cs="Calibri" w:eastAsia="Calibri" w:hAnsi="Calibri"/>
          <w:b/>
          <w:bCs/>
          <w:color w:val="3B4046"/>
          <w:sz w:val="22"/>
          <w:szCs w:val="22"/>
        </w:rPr>
        <w:t xml:space="preserve">AI for Everyone. </w:t>
      </w:r>
      <w:r>
        <w:rPr>
          <w:rFonts w:ascii="Calibri" w:cs="Calibri" w:eastAsia="Calibri" w:hAnsi="Calibri"/>
          <w:color w:val="B04A2B"/>
          <w:sz w:val="22"/>
          <w:szCs w:val="22"/>
        </w:rPr>
        <w:t xml:space="preserve">https://www.deeplearning.ai/courses/ai-for-everyone</w:t>
      </w:r>
    </w:p>
    <w:p>
      <w:pPr>
        <w:pStyle w:val="ListParagraph"/>
        <w:numPr>
          <w:ilvl w:val="0"/>
          <w:numId w:val="2"/>
        </w:numPr>
        <w:spacing w:after="60" w:line="264"/>
      </w:pPr>
      <w:r>
        <w:rPr>
          <w:rFonts w:ascii="Calibri" w:cs="Calibri" w:eastAsia="Calibri" w:hAnsi="Calibri"/>
          <w:b/>
          <w:bCs/>
          <w:color w:val="3B4046"/>
          <w:sz w:val="22"/>
          <w:szCs w:val="22"/>
        </w:rPr>
        <w:t xml:space="preserve">Google Machine Learning Crash Course. </w:t>
      </w:r>
      <w:r>
        <w:rPr>
          <w:rFonts w:ascii="Calibri" w:cs="Calibri" w:eastAsia="Calibri" w:hAnsi="Calibri"/>
          <w:color w:val="B04A2B"/>
          <w:sz w:val="22"/>
          <w:szCs w:val="22"/>
        </w:rPr>
        <w:t xml:space="preserve">https://developers.google.com/machine-learning/crash-course</w:t>
      </w:r>
    </w:p>
    <w:p>
      <w:pPr>
        <w:pStyle w:val="ListParagraph"/>
        <w:numPr>
          <w:ilvl w:val="0"/>
          <w:numId w:val="2"/>
        </w:numPr>
        <w:spacing w:after="60" w:line="264"/>
      </w:pPr>
      <w:r>
        <w:rPr>
          <w:rFonts w:ascii="Calibri" w:cs="Calibri" w:eastAsia="Calibri" w:hAnsi="Calibri"/>
          <w:b/>
          <w:bCs/>
          <w:color w:val="3B4046"/>
          <w:sz w:val="22"/>
          <w:szCs w:val="22"/>
        </w:rPr>
        <w:t xml:space="preserve">Kaggle Learn. </w:t>
      </w:r>
      <w:r>
        <w:rPr>
          <w:rFonts w:ascii="Calibri" w:cs="Calibri" w:eastAsia="Calibri" w:hAnsi="Calibri"/>
          <w:color w:val="B04A2B"/>
          <w:sz w:val="22"/>
          <w:szCs w:val="22"/>
        </w:rPr>
        <w:t xml:space="preserve">https://www.kaggle.com/learn</w:t>
      </w:r>
    </w:p>
    <w:p>
      <w:pPr>
        <w:pStyle w:val="ListParagraph"/>
        <w:numPr>
          <w:ilvl w:val="0"/>
          <w:numId w:val="2"/>
        </w:numPr>
        <w:spacing w:after="60" w:line="264"/>
      </w:pPr>
      <w:r>
        <w:rPr>
          <w:rFonts w:ascii="Calibri" w:cs="Calibri" w:eastAsia="Calibri" w:hAnsi="Calibri"/>
          <w:b/>
          <w:bCs/>
          <w:color w:val="3B4046"/>
          <w:sz w:val="22"/>
          <w:szCs w:val="22"/>
        </w:rPr>
        <w:t xml:space="preserve">fast.ai Practical Deep Learning for Coders. </w:t>
      </w:r>
      <w:r>
        <w:rPr>
          <w:rFonts w:ascii="Calibri" w:cs="Calibri" w:eastAsia="Calibri" w:hAnsi="Calibri"/>
          <w:color w:val="B04A2B"/>
          <w:sz w:val="22"/>
          <w:szCs w:val="22"/>
        </w:rPr>
        <w:t xml:space="preserve">https://course.fast.ai/</w:t>
      </w:r>
    </w:p>
    <w:p>
      <w:pPr>
        <w:pStyle w:val="ListParagraph"/>
        <w:numPr>
          <w:ilvl w:val="0"/>
          <w:numId w:val="2"/>
        </w:numPr>
        <w:spacing w:after="60" w:line="264"/>
      </w:pPr>
      <w:r>
        <w:rPr>
          <w:rFonts w:ascii="Calibri" w:cs="Calibri" w:eastAsia="Calibri" w:hAnsi="Calibri"/>
          <w:b/>
          <w:bCs/>
          <w:color w:val="3B4046"/>
          <w:sz w:val="22"/>
          <w:szCs w:val="22"/>
        </w:rPr>
        <w:t xml:space="preserve">Harvard CS50P. </w:t>
      </w:r>
      <w:r>
        <w:rPr>
          <w:rFonts w:ascii="Calibri" w:cs="Calibri" w:eastAsia="Calibri" w:hAnsi="Calibri"/>
          <w:color w:val="B04A2B"/>
          <w:sz w:val="22"/>
          <w:szCs w:val="22"/>
        </w:rPr>
        <w:t xml:space="preserve">https://cs50.harvard.edu/python/</w:t>
      </w:r>
    </w:p>
    <w:p>
      <w:pPr>
        <w:pStyle w:val="ListParagraph"/>
        <w:numPr>
          <w:ilvl w:val="0"/>
          <w:numId w:val="2"/>
        </w:numPr>
        <w:spacing w:after="60" w:line="264"/>
      </w:pPr>
      <w:r>
        <w:rPr>
          <w:rFonts w:ascii="Calibri" w:cs="Calibri" w:eastAsia="Calibri" w:hAnsi="Calibri"/>
          <w:b/>
          <w:bCs/>
          <w:color w:val="3B4046"/>
          <w:sz w:val="22"/>
          <w:szCs w:val="22"/>
        </w:rPr>
        <w:t xml:space="preserve">roadmap.sh AI and Data Scientist (PDF). </w:t>
      </w:r>
      <w:r>
        <w:rPr>
          <w:rFonts w:ascii="Calibri" w:cs="Calibri" w:eastAsia="Calibri" w:hAnsi="Calibri"/>
          <w:color w:val="B04A2B"/>
          <w:sz w:val="22"/>
          <w:szCs w:val="22"/>
        </w:rPr>
        <w:t xml:space="preserve">https://roadmap.sh/pdfs/roadmaps/ai-data-scientist.pdf</w:t>
      </w:r>
    </w:p>
    <w:p>
      <w:pPr>
        <w:pStyle w:val="ListParagraph"/>
        <w:numPr>
          <w:ilvl w:val="0"/>
          <w:numId w:val="2"/>
        </w:numPr>
        <w:spacing w:after="60" w:line="264"/>
      </w:pPr>
      <w:r>
        <w:rPr>
          <w:rFonts w:ascii="Calibri" w:cs="Calibri" w:eastAsia="Calibri" w:hAnsi="Calibri"/>
          <w:b/>
          <w:bCs/>
          <w:color w:val="3B4046"/>
          <w:sz w:val="22"/>
          <w:szCs w:val="22"/>
        </w:rPr>
        <w:t xml:space="preserve">WEF Future of Jobs Report 2025. </w:t>
      </w:r>
      <w:r>
        <w:rPr>
          <w:rFonts w:ascii="Calibri" w:cs="Calibri" w:eastAsia="Calibri" w:hAnsi="Calibri"/>
          <w:color w:val="B04A2B"/>
          <w:sz w:val="22"/>
          <w:szCs w:val="22"/>
        </w:rPr>
        <w:t xml:space="preserve">https://reports.weforum.org/docs/WEF_Future_of_Jobs_Report_2025.pdf</w:t>
      </w:r>
    </w:p>
    <w:p>
      <w:pPr>
        <w:pStyle w:val="ListParagraph"/>
        <w:numPr>
          <w:ilvl w:val="0"/>
          <w:numId w:val="2"/>
        </w:numPr>
        <w:spacing w:after="60" w:line="264"/>
      </w:pPr>
      <w:r>
        <w:rPr>
          <w:rFonts w:ascii="Calibri" w:cs="Calibri" w:eastAsia="Calibri" w:hAnsi="Calibri"/>
          <w:b/>
          <w:bCs/>
          <w:color w:val="3B4046"/>
          <w:sz w:val="22"/>
          <w:szCs w:val="22"/>
        </w:rPr>
        <w:t xml:space="preserve">Uganda Data Protection and Privacy Act, 2019 (ULII). </w:t>
      </w:r>
      <w:r>
        <w:rPr>
          <w:rFonts w:ascii="Calibri" w:cs="Calibri" w:eastAsia="Calibri" w:hAnsi="Calibri"/>
          <w:color w:val="B04A2B"/>
          <w:sz w:val="22"/>
          <w:szCs w:val="22"/>
        </w:rPr>
        <w:t xml:space="preserve">https://media.ulii.org/media/legislation/18002/source_file/b6ae5cce4290322a/2019-9.pdf</w:t>
      </w:r>
    </w:p>
    <w:p>
      <w:pPr>
        <w:pStyle w:val="ListParagraph"/>
        <w:numPr>
          <w:ilvl w:val="0"/>
          <w:numId w:val="2"/>
        </w:numPr>
        <w:spacing w:after="60" w:line="264"/>
      </w:pPr>
      <w:r>
        <w:rPr>
          <w:rFonts w:ascii="Calibri" w:cs="Calibri" w:eastAsia="Calibri" w:hAnsi="Calibri"/>
          <w:b/>
          <w:bCs/>
          <w:color w:val="3B4046"/>
          <w:sz w:val="22"/>
          <w:szCs w:val="22"/>
        </w:rPr>
        <w:t xml:space="preserve">Streamlit Community Cloud status and limits. </w:t>
      </w:r>
      <w:r>
        <w:rPr>
          <w:rFonts w:ascii="Calibri" w:cs="Calibri" w:eastAsia="Calibri" w:hAnsi="Calibri"/>
          <w:color w:val="B04A2B"/>
          <w:sz w:val="22"/>
          <w:szCs w:val="22"/>
        </w:rPr>
        <w:t xml:space="preserve">https://docs.streamlit.io/deploy/streamlit-community-cloud/status</w:t>
      </w:r>
    </w:p>
    <w:p>
      <w:pPr>
        <w:pStyle w:val="ListParagraph"/>
        <w:numPr>
          <w:ilvl w:val="0"/>
          <w:numId w:val="2"/>
        </w:numPr>
        <w:spacing w:after="60" w:line="264"/>
      </w:pPr>
      <w:r>
        <w:rPr>
          <w:rFonts w:ascii="Calibri" w:cs="Calibri" w:eastAsia="Calibri" w:hAnsi="Calibri"/>
          <w:b/>
          <w:bCs/>
          <w:color w:val="3B4046"/>
          <w:sz w:val="22"/>
          <w:szCs w:val="22"/>
        </w:rPr>
        <w:t xml:space="preserve">TensorFlow Playground. </w:t>
      </w:r>
      <w:r>
        <w:rPr>
          <w:rFonts w:ascii="Calibri" w:cs="Calibri" w:eastAsia="Calibri" w:hAnsi="Calibri"/>
          <w:color w:val="B04A2B"/>
          <w:sz w:val="22"/>
          <w:szCs w:val="22"/>
        </w:rPr>
        <w:t xml:space="preserve">https://playground.tensorflow.org/</w:t>
      </w:r>
    </w:p>
    <w:p>
      <w:pPr>
        <w:pStyle w:val="ListParagraph"/>
        <w:numPr>
          <w:ilvl w:val="0"/>
          <w:numId w:val="2"/>
        </w:numPr>
        <w:spacing w:after="60" w:line="264"/>
      </w:pPr>
      <w:r>
        <w:rPr>
          <w:rFonts w:ascii="Calibri" w:cs="Calibri" w:eastAsia="Calibri" w:hAnsi="Calibri"/>
          <w:b/>
          <w:bCs/>
          <w:color w:val="3B4046"/>
          <w:sz w:val="22"/>
          <w:szCs w:val="22"/>
        </w:rPr>
        <w:t xml:space="preserve">Anaconda terms of service for academia and research. </w:t>
      </w:r>
      <w:r>
        <w:rPr>
          <w:rFonts w:ascii="Calibri" w:cs="Calibri" w:eastAsia="Calibri" w:hAnsi="Calibri"/>
          <w:color w:val="B04A2B"/>
          <w:sz w:val="22"/>
          <w:szCs w:val="22"/>
        </w:rPr>
        <w:t xml:space="preserve">https://www.anaconda.com/blog/update-on-anacondas-terms-of-service-for-academia-and-research</w:t>
      </w:r>
    </w:p>
    <w:p>
      <w:pPr>
        <w:pStyle w:val="ListParagraph"/>
        <w:numPr>
          <w:ilvl w:val="0"/>
          <w:numId w:val="2"/>
        </w:numPr>
        <w:spacing w:after="60" w:line="264"/>
      </w:pPr>
      <w:r>
        <w:rPr>
          <w:rFonts w:ascii="Calibri" w:cs="Calibri" w:eastAsia="Calibri" w:hAnsi="Calibri"/>
          <w:b/>
          <w:bCs/>
          <w:color w:val="3B4046"/>
          <w:sz w:val="22"/>
          <w:szCs w:val="22"/>
        </w:rPr>
        <w:t xml:space="preserve">Hugging Face inference providers pricing. </w:t>
      </w:r>
      <w:r>
        <w:rPr>
          <w:rFonts w:ascii="Calibri" w:cs="Calibri" w:eastAsia="Calibri" w:hAnsi="Calibri"/>
          <w:color w:val="B04A2B"/>
          <w:sz w:val="22"/>
          <w:szCs w:val="22"/>
        </w:rPr>
        <w:t xml:space="preserve">https://huggingface.co/docs/inference-providers/pricing</w:t>
      </w:r>
    </w:p>
    <w:p>
      <w:pPr>
        <w:pStyle w:val="ListParagraph"/>
        <w:numPr>
          <w:ilvl w:val="0"/>
          <w:numId w:val="2"/>
        </w:numPr>
        <w:spacing w:after="60" w:line="264"/>
      </w:pPr>
      <w:r>
        <w:rPr>
          <w:rFonts w:ascii="Calibri" w:cs="Calibri" w:eastAsia="Calibri" w:hAnsi="Calibri"/>
          <w:b/>
          <w:bCs/>
          <w:color w:val="3B4046"/>
          <w:sz w:val="22"/>
          <w:szCs w:val="22"/>
        </w:rPr>
        <w:t xml:space="preserve">Stack Overflow Developer Survey 2025. </w:t>
      </w:r>
      <w:r>
        <w:rPr>
          <w:rFonts w:ascii="Calibri" w:cs="Calibri" w:eastAsia="Calibri" w:hAnsi="Calibri"/>
          <w:color w:val="B04A2B"/>
          <w:sz w:val="22"/>
          <w:szCs w:val="22"/>
        </w:rPr>
        <w:t xml:space="preserve">https://survey.stackoverflow.co/2025/</w:t>
      </w:r>
    </w:p>
    <w:p>
      <w:pPr>
        <w:pStyle w:val="ListParagraph"/>
        <w:numPr>
          <w:ilvl w:val="0"/>
          <w:numId w:val="2"/>
        </w:numPr>
        <w:spacing w:after="60" w:line="264"/>
      </w:pPr>
      <w:r>
        <w:rPr>
          <w:rFonts w:ascii="Calibri" w:cs="Calibri" w:eastAsia="Calibri" w:hAnsi="Calibri"/>
          <w:b/>
          <w:bCs/>
          <w:color w:val="3B4046"/>
          <w:sz w:val="22"/>
          <w:szCs w:val="22"/>
        </w:rPr>
        <w:t xml:space="preserve">Python Developers Survey 2024 (JetBrains and the Python Software Foundation). </w:t>
      </w:r>
      <w:r>
        <w:rPr>
          <w:rFonts w:ascii="Calibri" w:cs="Calibri" w:eastAsia="Calibri" w:hAnsi="Calibri"/>
          <w:color w:val="B04A2B"/>
          <w:sz w:val="22"/>
          <w:szCs w:val="22"/>
        </w:rPr>
        <w:t xml:space="preserve">https://lp.jetbrains.com/python-developers-survey-2024/</w:t>
      </w:r>
    </w:p>
    <w:p>
      <w:pPr>
        <w:pStyle w:val="ListParagraph"/>
        <w:numPr>
          <w:ilvl w:val="0"/>
          <w:numId w:val="2"/>
        </w:numPr>
        <w:spacing w:after="60" w:line="264"/>
      </w:pPr>
      <w:r>
        <w:rPr>
          <w:rFonts w:ascii="Calibri" w:cs="Calibri" w:eastAsia="Calibri" w:hAnsi="Calibri"/>
          <w:b/>
          <w:bCs/>
          <w:color w:val="3B4046"/>
          <w:sz w:val="22"/>
          <w:szCs w:val="22"/>
        </w:rPr>
        <w:t xml:space="preserve">Elements of AI. </w:t>
      </w:r>
      <w:r>
        <w:rPr>
          <w:rFonts w:ascii="Calibri" w:cs="Calibri" w:eastAsia="Calibri" w:hAnsi="Calibri"/>
          <w:color w:val="B04A2B"/>
          <w:sz w:val="22"/>
          <w:szCs w:val="22"/>
        </w:rPr>
        <w:t xml:space="preserve">https://www.elementsofai.com/</w:t>
      </w:r>
    </w:p>
    <w:p>
      <w:pPr>
        <w:pStyle w:val="ListParagraph"/>
        <w:numPr>
          <w:ilvl w:val="0"/>
          <w:numId w:val="2"/>
        </w:numPr>
        <w:spacing w:after="60" w:line="264"/>
      </w:pPr>
      <w:r>
        <w:rPr>
          <w:rFonts w:ascii="Calibri" w:cs="Calibri" w:eastAsia="Calibri" w:hAnsi="Calibri"/>
          <w:b/>
          <w:bCs/>
          <w:color w:val="3B4046"/>
          <w:sz w:val="22"/>
          <w:szCs w:val="22"/>
        </w:rPr>
        <w:t xml:space="preserve">Google Colab FAQ. </w:t>
      </w:r>
      <w:r>
        <w:rPr>
          <w:rFonts w:ascii="Calibri" w:cs="Calibri" w:eastAsia="Calibri" w:hAnsi="Calibri"/>
          <w:color w:val="B04A2B"/>
          <w:sz w:val="22"/>
          <w:szCs w:val="22"/>
        </w:rPr>
        <w:t xml:space="preserve">https://research.google.com/colaboratory/faq.html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AI and Data Science Professional   Benchmark and design report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and design report</dc:title>
  <dc:creator>Jotham Martin Wambi</dc:creator>
  <cp:lastModifiedBy>Un-named</cp:lastModifiedBy>
  <cp:revision>1</cp:revision>
  <dcterms:created xsi:type="dcterms:W3CDTF">2026-10-29T07:10:11.544Z</dcterms:created>
  <dcterms:modified xsi:type="dcterms:W3CDTF">2026-10-29T07:10:11.544Z</dcterms:modified>
</cp:coreProperties>
</file>

<file path=docProps/custom.xml><?xml version="1.0" encoding="utf-8"?>
<Properties xmlns="http://schemas.openxmlformats.org/officeDocument/2006/custom-properties" xmlns:vt="http://schemas.openxmlformats.org/officeDocument/2006/docPropsVTypes"/>
</file>