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Code of Conduct</w:t>
      </w:r>
    </w:p>
    <w:p>
      <w:pPr>
        <w:pStyle w:val="Heading2"/>
      </w:pPr>
      <w:r>
        <w:t>Our standards</w:t>
      </w:r>
    </w:p>
    <w:p>
      <w:r>
        <w:t>We deal honestly with customers and with each other. We keep customer information private. We do not use our position for private gain.</w:t>
      </w:r>
    </w:p>
    <w:p>
      <w:pPr>
        <w:pStyle w:val="Heading2"/>
      </w:pPr>
      <w:r>
        <w:t>Gifts</w:t>
      </w:r>
    </w:p>
    <w:p>
      <w:r>
        <w:t>A gift worth more than UGX 100,000 from a customer or supplier is declared to Human Resources. Cash gifts are never accepted.</w:t>
      </w:r>
    </w:p>
    <w:p>
      <w:pPr>
        <w:pStyle w:val="Heading2"/>
      </w:pPr>
      <w:r>
        <w:t>Conflicts of interest</w:t>
      </w:r>
    </w:p>
    <w:p>
      <w:r>
        <w:t>Declare any interest in a supplier, borrower or competitor. A staff member does not approve a loan, a claim or a contract in which they have a personal interest.</w:t>
      </w:r>
    </w:p>
    <w:p>
      <w:pPr>
        <w:pStyle w:val="Heading2"/>
      </w:pPr>
      <w:r>
        <w:t>Social media</w:t>
      </w:r>
    </w:p>
    <w:p>
      <w:r>
        <w:t>Do not post customer information or internal documents. Do not speak for Kitara unless authorised by Corporate Affairs.</w:t>
      </w:r>
    </w:p>
    <w:p>
      <w:pPr>
        <w:pStyle w:val="Heading2"/>
      </w:pPr>
      <w:r>
        <w:t>Breaches</w:t>
      </w:r>
    </w:p>
    <w:p>
      <w:r>
        <w:t>Breaches are handled under the disciplinary procedure. Serious breaches may lead to dismissal and a report to the police.</w:t>
      </w:r>
    </w:p>
    <w:p>
      <w:pPr>
        <w:pStyle w:val="Heading2"/>
      </w:pPr>
      <w:r>
        <w:t>Speaking up</w:t>
      </w:r>
    </w:p>
    <w:p>
      <w:r>
        <w:t>A staff member who sees conduct that breaks this Code reports it to their line manager, the Head of Human Resources or through the Whistleblowing Policy. Nobody is punished for a report made in good faith.</w:t>
      </w:r>
    </w:p>
    <w:p>
      <w:pPr>
        <w:pStyle w:val="Heading2"/>
      </w:pPr>
      <w:r>
        <w:t>Customers and fair treatment</w:t>
      </w:r>
    </w:p>
    <w:p>
      <w:r>
        <w:t>We explain products and fees in plain words and in a language the customer understands. We do not pressure a customer to buy a product, and we do not sell a loan or a policy that the customer cannot afford. We keep a record of the advice we give.</w:t>
      </w:r>
    </w:p>
    <w:p>
      <w:pPr>
        <w:pStyle w:val="Heading2"/>
      </w:pPr>
      <w:r>
        <w:t>Use of company property</w:t>
      </w:r>
    </w:p>
    <w:p>
      <w:r>
        <w:t>Kitara laptops, phones, vehicles and systems are for work. Limited personal use is allowed when it does not affect work or security. Software that has not been approved by IT is not installed. Staff return all property on their last working day.</w:t>
      </w:r>
    </w:p>
    <w:p>
      <w:pPr>
        <w:pStyle w:val="Heading2"/>
      </w:pPr>
      <w:r>
        <w:t>Political activity</w:t>
      </w:r>
    </w:p>
    <w:p>
      <w:r>
        <w:t>Staff may take part in politics in their own time. Staff do not use Kitara premises, vehicles, email or branding for political activity, and do not speak for Kitara on political matters.</w:t>
      </w:r>
    </w:p>
    <w:p>
      <w:pPr>
        <w:pStyle w:val="Heading2"/>
      </w:pPr>
      <w:r>
        <w:t>Declarations</w:t>
      </w:r>
    </w:p>
    <w:p>
      <w:r>
        <w:t>Each year every member of staff signs a declaration that they have read this Code and have declared any gift, interest or outside work that could conflict with their duties.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dc:title>
  <dc:subject/>
  <dc:creator>Kitara Group</dc:creator>
  <cp:keywords/>
  <dc:description>generated by python-docx</dc:description>
  <cp:lastModifiedBy/>
  <cp:revision>1</cp:revision>
  <dcterms:created xsi:type="dcterms:W3CDTF">2026-10-29T09:00:00Z</dcterms:created>
  <dcterms:modified xsi:type="dcterms:W3CDTF">2026-10-29T09:00:00Z</dcterms:modified>
  <cp:category/>
  <cp:lastPrinted>2026-10-29T09:00:00Z</cp:lastPrinted>
</cp:coreProperties>
</file>