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Leave Application Procedure</w:t>
      </w:r>
    </w:p>
    <w:p>
      <w:pPr>
        <w:pStyle w:val="Heading2"/>
      </w:pPr>
      <w:r>
        <w:t>How to apply</w:t>
      </w:r>
    </w:p>
    <w:p>
      <w:r>
        <w:t>Apply through the HR portal at least 14 days before the first day of leave, except for sick leave and compassionate leave. The line manager approves or declines within three working days.</w:t>
      </w:r>
    </w:p>
    <w:p>
      <w:pPr>
        <w:pStyle w:val="Heading2"/>
      </w:pPr>
      <w:r>
        <w:t>Compassionate leave</w:t>
      </w:r>
    </w:p>
    <w:p>
      <w:r>
        <w:t>Up to five working days are granted on the death of a spouse, child, parent or sibling.</w:t>
      </w:r>
    </w:p>
    <w:p>
      <w:pPr>
        <w:pStyle w:val="Heading2"/>
      </w:pPr>
      <w:r>
        <w:t>Balance</w:t>
      </w:r>
    </w:p>
    <w:p>
      <w:r>
        <w:t>Staff can see their leave balance on the HR portal. Leave not taken and not carried forward lapses on 31 March.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Application Procedure</dc:title>
  <dc:subject/>
  <dc:creator>Kitara Group</dc:creator>
  <cp:keywords/>
  <dc:description>generated by python-docx</dc:description>
  <cp:lastModifiedBy/>
  <cp:revision>1</cp:revision>
  <dcterms:created xsi:type="dcterms:W3CDTF">2026-10-29T09:00:00Z</dcterms:created>
  <dcterms:modified xsi:type="dcterms:W3CDTF">2026-10-29T09:00:00Z</dcterms:modified>
  <cp:category/>
  <cp:lastPrinted>2026-10-29T09:00:00Z</cp:lastPrinted>
</cp:coreProperties>
</file>