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Learner Workbook</w:t>
      </w:r>
    </w:p>
    <w:p>
      <w:pPr>
        <w:pStyle w:val="Subtitle"/>
      </w:pPr>
      <w:r>
        <w:t>Working notes for our sessions</w:t>
      </w:r>
    </w:p>
    <w:p>
      <w:r>
        <w:t>We build on your existing use of AI assistants. We complete these working records together in class: I operate the tools while you choose evidence, test conclusions and decide how a workflow could be used in the firm.</w:t>
      </w:r>
    </w:p>
    <w:p>
      <w:pPr>
        <w:pStyle w:val="Heading2"/>
      </w:pPr>
      <w:r>
        <w:t>The recurring matter</w:t>
      </w:r>
    </w:p>
    <w:p>
      <w:r>
        <w:t>Kampala Legal and Tax acts for Victoria Services Ltd, the customer. Equator Systems Ltd, its service provider, proposes an internal group reorganisation. Victoria asks whether consent is required. A related team reviews Victoria’s September 2026 records. The firms, companies and client records are fictional.</w:t>
      </w:r>
    </w:p>
    <w:p>
      <w:pPr>
        <w:pStyle w:val="Heading2"/>
      </w:pPr>
      <w:r>
        <w:t>What we are working towards</w:t>
      </w:r>
    </w:p>
    <w:p>
      <w:r>
        <w:t>A clearer understanding of AI and machine learning, practical habits for choosing and checking tools, and a proposal for a bounded organisational pilot. The proposal will name the problem, information, owners, quality tests, costs, risks and next decision.</w:t>
      </w:r>
    </w:p>
    <w:p>
      <w:pPr>
        <w:pStyle w:val="Heading2"/>
      </w:pPr>
      <w:r>
        <w:t>Our working record</w:t>
      </w:r>
    </w:p>
    <w:p>
      <w:r>
        <w:t>For each task, record the source and version, your checked conclusion, any unresolved question and the next decision owner.</w:t>
      </w:r>
    </w:p>
    <w:tbl>
      <w:tblPr>
        <w:tblW w:type="auto" w:w="0"/>
        <w:jc w:val="center"/>
        <w:tblLayout w:type="fixed"/>
        <w:tblLook w:firstColumn="1" w:firstRow="1" w:lastColumn="0" w:lastRow="0" w:noHBand="0" w:noVBand="1" w:val="04A0"/>
      </w:tblPr>
      <w:tblGrid>
        <w:gridCol w:w="936"/>
        <w:gridCol w:w="9000"/>
      </w:tblGrid>
      <w:tr>
        <w:trPr>
          <w:cantSplit/>
          <w:tblHeader/>
        </w:trPr>
        <w:tc>
          <w:tcPr>
            <w:tcW w:type="dxa" w:w="936"/>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No.</w:t>
            </w:r>
          </w:p>
        </w:tc>
        <w:tc>
          <w:tcPr>
            <w:tcW w:type="dxa" w:w="900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Question</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1</w:t>
            </w:r>
          </w:p>
        </w:tc>
        <w:tc>
          <w:tcPr>
            <w:tcW w:type="dxa" w:w="900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Which work suits AI, ordinary software or professional judgement?</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2</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What is learned from examples, and how can language be represented numerically?</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3</w:t>
            </w:r>
          </w:p>
        </w:tc>
        <w:tc>
          <w:tcPr>
            <w:tcW w:type="dxa" w:w="900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Why can a fluent answer vary, omit evidence or invent a fact?</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4</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How do we select a tool, brief it clearly and verify a useful result?</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5</w:t>
            </w:r>
          </w:p>
        </w:tc>
        <w:tc>
          <w:tcPr>
            <w:tcW w:type="dxa" w:w="900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What does the firm hold, and what must happen before AI can use it reliably?</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6</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How does the assistant find current permitted evidence and use it faithfully?</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7</w:t>
            </w:r>
          </w:p>
        </w:tc>
        <w:tc>
          <w:tcPr>
            <w:tcW w:type="dxa" w:w="900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How do we turn a legal question into a verified, appropriately limited memo?</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8</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How can AI support review and drafting while preserving legal judgement?</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9</w:t>
            </w:r>
          </w:p>
        </w:tc>
        <w:tc>
          <w:tcPr>
            <w:tcW w:type="dxa" w:w="900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When do rules, workflows and agents help, and how do we retain authority?</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10</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How do we reconcile records, investigate evidence and prepare a controlled next step?</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11</w:t>
            </w:r>
          </w:p>
        </w:tc>
        <w:tc>
          <w:tcPr>
            <w:tcW w:type="dxa" w:w="900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What rules, owners and evidence should govern AI use in the firm?</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12</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What would justify starting, revising or stopping the firm’s first pilot?</w:t>
            </w:r>
          </w:p>
        </w:tc>
      </w:tr>
    </w:tbl>
    <w:p>
      <w:pPr>
        <w:spacing w:after="40"/>
      </w:pPr>
    </w:p>
    <w:p>
      <w:r>
        <w:br w:type="page"/>
      </w:r>
    </w:p>
    <w:p>
      <w:pPr>
        <w:pStyle w:val="Heading1"/>
      </w:pPr>
      <w:r>
        <w:t>Session 01 Understanding AI in the firm</w:t>
      </w:r>
    </w:p>
    <w:p>
      <w:r>
        <w:t>Which work suits AI, ordinary software or professional judgement?</w:t>
      </w:r>
    </w:p>
    <w:p>
      <w:pPr>
        <w:pStyle w:val="Heading2"/>
      </w:pPr>
      <w:r>
        <w:t>What we will do together</w:t>
      </w:r>
    </w:p>
    <w:p>
      <w:pPr>
        <w:pStyle w:val="ListBullet"/>
      </w:pPr>
      <w:r>
        <w:t>Talk through a few oral questions about AI in your own work before we begin; we record your reasons in your own words.</w:t>
      </w:r>
    </w:p>
    <w:p>
      <w:pPr>
        <w:pStyle w:val="ListBullet"/>
      </w:pPr>
      <w:r>
        <w:t>Give the assistant the whole agreement and the client instruction and ask the consent question; retain its actual response, whether correct or incorrect.</w:t>
      </w:r>
    </w:p>
    <w:p>
      <w:pPr>
        <w:pStyle w:val="ListBullet"/>
      </w:pPr>
      <w:r>
        <w:t>Compare the response with the source. Use the labelled flawed example only if needed to examine the exception.</w:t>
      </w:r>
    </w:p>
    <w:p>
      <w:pPr>
        <w:pStyle w:val="ListBullet"/>
      </w:pPr>
      <w:r>
        <w:t>Map one current firm task to its mechanism, evidence and proposed success test.</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A fixed date needs a reminder. Would you train a model?</w:t>
      </w:r>
    </w:p>
    <w:p>
      <w:pPr>
        <w:pStyle w:val="ListBullet"/>
      </w:pPr>
      <w:r>
        <w:t>A draft quotes the contract but omits the exception. Is it usable?</w:t>
      </w:r>
    </w:p>
    <w:p>
      <w:pPr>
        <w:pStyle w:val="ListBullet"/>
      </w:pPr>
      <w:r>
        <w:t>Name one source owner for the candidate task.</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02 How AI learns and represents information</w:t>
      </w:r>
    </w:p>
    <w:p>
      <w:r>
        <w:t>What is learned from examples, and how can language be represented numerically?</w:t>
      </w:r>
    </w:p>
    <w:p>
      <w:pPr>
        <w:pStyle w:val="Heading2"/>
      </w:pPr>
      <w:r>
        <w:t>What we will do together</w:t>
      </w:r>
    </w:p>
    <w:p>
      <w:pPr>
        <w:pStyle w:val="ListBullet"/>
      </w:pPr>
      <w:r>
        <w:t>Sort six short document descriptions by type before discussing how training labels would be assigned.</w:t>
      </w:r>
    </w:p>
    <w:p>
      <w:pPr>
        <w:pStyle w:val="ListBullet"/>
      </w:pPr>
      <w:r>
        <w:t>Follow one numerical representation through the labelled network; distinguish learned parameters from today’s input.</w:t>
      </w:r>
    </w:p>
    <w:p>
      <w:pPr>
        <w:pStyle w:val="ListBullet"/>
      </w:pPr>
      <w:r>
        <w:t>Place a restructuring query beside relevant and irrelevant clause candidates on the similarity map.</w:t>
      </w:r>
    </w:p>
    <w:p>
      <w:pPr>
        <w:pStyle w:val="ListBullet"/>
      </w:pPr>
      <w:r>
        <w:t>Test the misconception: uploading an agreement is the same thing as training the model.</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Does a token ID near another token ID establish similar meaning?</w:t>
      </w:r>
    </w:p>
    <w:p>
      <w:pPr>
        <w:pStyle w:val="ListBullet"/>
      </w:pPr>
      <w:r>
        <w:t>Why can charge mean security in one sentence and accusation in another?</w:t>
      </w:r>
    </w:p>
    <w:p>
      <w:pPr>
        <w:pStyle w:val="ListBullet"/>
      </w:pPr>
      <w:r>
        <w:t>What changes during training rather than ordinary inference?</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03 How language models generate answers and fail</w:t>
      </w:r>
    </w:p>
    <w:p>
      <w:r>
        <w:t>Why can a fluent answer vary, omit evidence or invent a fact?</w:t>
      </w:r>
    </w:p>
    <w:p>
      <w:pPr>
        <w:pStyle w:val="Heading2"/>
      </w:pPr>
      <w:r>
        <w:t>What we will do together</w:t>
      </w:r>
    </w:p>
    <w:p>
      <w:pPr>
        <w:pStyle w:val="ListBullet"/>
      </w:pPr>
      <w:r>
        <w:t>Compare the repeated answers with their source evidence. Separate a correct quotation from a supported conclusion.</w:t>
      </w:r>
    </w:p>
    <w:p>
      <w:pPr>
        <w:pStyle w:val="ListBullet"/>
      </w:pPr>
      <w:r>
        <w:t>Identify which transaction facts are established and which are missing before applying the consent rule.</w:t>
      </w:r>
    </w:p>
    <w:p>
      <w:pPr>
        <w:pStyle w:val="ListBullet"/>
      </w:pPr>
      <w:r>
        <w:t>Review the missing-fee response and distinguish a first attempt from a revision after feedback.</w:t>
      </w:r>
    </w:p>
    <w:p>
      <w:pPr>
        <w:pStyle w:val="ListBullet"/>
      </w:pPr>
      <w:r>
        <w:t>Record a release check you would require before placing a generated answer on a matter file.</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The document never supplies a renewal fee. What should the answer say?</w:t>
      </w:r>
    </w:p>
    <w:p>
      <w:pPr>
        <w:pStyle w:val="ListBullet"/>
      </w:pPr>
      <w:r>
        <w:t>A longer context window includes the clause. Is the conclusion guaranteed?</w:t>
      </w:r>
    </w:p>
    <w:p>
      <w:pPr>
        <w:pStyle w:val="ListBullet"/>
      </w:pPr>
      <w:r>
        <w:t>Three identical responses appear. What is the remaining verification?</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04 AI tools, effective instructions and safe use</w:t>
      </w:r>
    </w:p>
    <w:p>
      <w:r>
        <w:t>How do we select a tool, brief it clearly and verify a useful result?</w:t>
      </w:r>
    </w:p>
    <w:p>
      <w:pPr>
        <w:pStyle w:val="Heading2"/>
      </w:pPr>
      <w:r>
        <w:t>What we will do together</w:t>
      </w:r>
    </w:p>
    <w:p>
      <w:pPr>
        <w:pStyle w:val="ListBullet"/>
      </w:pPr>
      <w:r>
        <w:t>Inspect the actual account type and record unanswered data-use questions without entering client data.</w:t>
      </w:r>
    </w:p>
    <w:p>
      <w:pPr>
        <w:pStyle w:val="ListBullet"/>
      </w:pPr>
      <w:r>
        <w:t>Start with the way you already brief AI on the fictional matter, then compare it with an explicit review specification using the same evidence. Judge support, missing facts and review effort.</w:t>
      </w:r>
    </w:p>
    <w:p>
      <w:pPr>
        <w:pStyle w:val="ListBullet"/>
      </w:pPr>
      <w:r>
        <w:t>Change to Variant A: an unrelated buyer acquires control of Equator; the exception does not apply.</w:t>
      </w:r>
    </w:p>
    <w:p>
      <w:pPr>
        <w:pStyle w:val="ListBullet"/>
      </w:pPr>
      <w:r>
        <w:t>Review the response against the rubric and record a procurement question the demo cannot answer.</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An unrelated buyer acquires control of Equator. Does the group exception in the Key Terms apply?</w:t>
      </w:r>
    </w:p>
    <w:p>
      <w:pPr>
        <w:pStyle w:val="ListBullet"/>
      </w:pPr>
      <w:r>
        <w:t>The account is paid. May the firm upload any matter?</w:t>
      </w:r>
    </w:p>
    <w:p>
      <w:pPr>
        <w:pStyle w:val="ListBullet"/>
      </w:pPr>
      <w:r>
        <w:t>A prompt requests a citation. What makes it useful?</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05 Preparing the firm’s information</w:t>
      </w:r>
    </w:p>
    <w:p>
      <w:r>
        <w:t>What does the firm hold, and what must happen before AI can use it reliably?</w:t>
      </w:r>
    </w:p>
    <w:p>
      <w:pPr>
        <w:pStyle w:val="Heading2"/>
      </w:pPr>
      <w:r>
        <w:t>What we will do together</w:t>
      </w:r>
    </w:p>
    <w:p>
      <w:pPr>
        <w:pStyle w:val="ListBullet"/>
      </w:pPr>
      <w:r>
        <w:t>Complete one inventory row per actual system discussed, without recording client identities.</w:t>
      </w:r>
    </w:p>
    <w:p>
      <w:pPr>
        <w:pStyle w:val="ListBullet"/>
      </w:pPr>
      <w:r>
        <w:t>Compare the authored page, the mild synthetic scan and the moderate Degraded Scan - moderate.png with a real OCR or multimodal extraction. Then read the OCR Experiment summary.</w:t>
      </w:r>
    </w:p>
    <w:p>
      <w:pPr>
        <w:pStyle w:val="ListBullet"/>
      </w:pPr>
      <w:r>
        <w:t>Mark omissions against the original; keep the constructed damaged extract labelled as a separate exercise.</w:t>
      </w:r>
    </w:p>
    <w:p>
      <w:pPr>
        <w:pStyle w:val="ListBullet"/>
      </w:pPr>
      <w:r>
        <w:t>Record version, location, access and correction status in the document quality record.</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The scan says shall not disclose; extraction says shall disclose. Which stage failed?</w:t>
      </w:r>
    </w:p>
    <w:p>
      <w:pPr>
        <w:pStyle w:val="ListBullet"/>
      </w:pPr>
      <w:r>
        <w:t>The text is accurate but the matter tag is wrong. What risk remains?</w:t>
      </w:r>
    </w:p>
    <w:p>
      <w:pPr>
        <w:pStyle w:val="ListBullet"/>
      </w:pPr>
      <w:r>
        <w:t>Which record preserves correction history?</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06 Internal knowledge search and retrieval</w:t>
      </w:r>
    </w:p>
    <w:p>
      <w:r>
        <w:t>How does the assistant find current permitted evidence and use it faithfully?</w:t>
      </w:r>
    </w:p>
    <w:p>
      <w:pPr>
        <w:pStyle w:val="Heading2"/>
      </w:pPr>
      <w:r>
        <w:t>What we will do together</w:t>
      </w:r>
    </w:p>
    <w:p>
      <w:pPr>
        <w:pStyle w:val="ListBullet"/>
      </w:pPr>
      <w:r>
        <w:t>Choose the matter, source identity and source purpose before searching.</w:t>
      </w:r>
    </w:p>
    <w:p>
      <w:pPr>
        <w:pStyle w:val="ListBullet"/>
      </w:pPr>
      <w:r>
        <w:t>Compare the original retrieval results with the repaired route. I operate it while you choose the questions and inspect the returned passages.</w:t>
      </w:r>
    </w:p>
    <w:p>
      <w:pPr>
        <w:pStyle w:val="ListBullet"/>
      </w:pPr>
      <w:r>
        <w:t>Test a paraphrase, an unavailable agreement and an opposite consent statement. Record what the evidence does and does not establish.</w:t>
      </w:r>
    </w:p>
    <w:p>
      <w:pPr>
        <w:pStyle w:val="ListBullet"/>
      </w:pPr>
      <w:r>
        <w:t>Define separate acceptance checks for retrieval, the generated answer and access permissions.</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The answer uses the right version but invents an ownership fact. Which test fails?</w:t>
      </w:r>
    </w:p>
    <w:p>
      <w:pPr>
        <w:pStyle w:val="ListBullet"/>
      </w:pPr>
      <w:r>
        <w:t>Search finds no current permitted source. What should happen?</w:t>
      </w:r>
    </w:p>
    <w:p>
      <w:pPr>
        <w:pStyle w:val="ListBullet"/>
      </w:pPr>
      <w:r>
        <w:t>Could keyword retrieval be part of a RAG system?</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07 Legal research and deep research</w:t>
      </w:r>
    </w:p>
    <w:p>
      <w:r>
        <w:t>How do we turn a legal question into a verified, appropriately limited memo?</w:t>
      </w:r>
    </w:p>
    <w:p>
      <w:pPr>
        <w:pStyle w:val="Heading2"/>
      </w:pPr>
      <w:r>
        <w:t>What we will do together</w:t>
      </w:r>
    </w:p>
    <w:p>
      <w:pPr>
        <w:pStyle w:val="ListBullet"/>
      </w:pPr>
      <w:r>
        <w:t>Choose three historical claims about Goal Relief and open the original judgment.</w:t>
      </w:r>
    </w:p>
    <w:p>
      <w:pPr>
        <w:pStyle w:val="ListBullet"/>
      </w:pPr>
      <w:r>
        <w:t>Record the page, supporting words and whether each passage is a submission, reasoning or order. Identify the statute edition as cited.</w:t>
      </w:r>
    </w:p>
    <w:p>
      <w:pPr>
        <w:pStyle w:val="ListBullet"/>
      </w:pPr>
      <w:r>
        <w:t>Recalculate the four assessment rows separately from figures recited in grounds of appeal. Preserve any source conflict.</w:t>
      </w:r>
    </w:p>
    <w:p>
      <w:pPr>
        <w:pStyle w:val="ListBullet"/>
      </w:pPr>
      <w:r>
        <w:t>List the further sources needed for current advice. Hold claims that have not passed verification.</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A later summary contradicts the historical judgment. Which text must be inspected?</w:t>
      </w:r>
    </w:p>
    <w:p>
      <w:pPr>
        <w:pStyle w:val="ListBullet"/>
      </w:pPr>
      <w:r>
        <w:t>Section numbers differ between editions. What must the memo record?</w:t>
      </w:r>
    </w:p>
    <w:p>
      <w:pPr>
        <w:pStyle w:val="ListBullet"/>
      </w:pPr>
      <w:r>
        <w:t>Can the historical holding decide Victoria’s proposed fee?</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08 Contract review and drafting</w:t>
      </w:r>
    </w:p>
    <w:p>
      <w:r>
        <w:t>How can AI support review and drafting while preserving legal judgement?</w:t>
      </w:r>
    </w:p>
    <w:p>
      <w:pPr>
        <w:pStyle w:val="Heading2"/>
      </w:pPr>
      <w:r>
        <w:t>What we will do together</w:t>
      </w:r>
    </w:p>
    <w:p>
      <w:pPr>
        <w:pStyle w:val="ListBullet"/>
      </w:pPr>
      <w:r>
        <w:t>Identify the agreed source version, relevant transaction trigger and unresolved facts.</w:t>
      </w:r>
    </w:p>
    <w:p>
      <w:pPr>
        <w:pStyle w:val="ListBullet"/>
      </w:pPr>
      <w:r>
        <w:t>Check the Key Terms replacement and exception conditions against the stated transaction.</w:t>
      </w:r>
    </w:p>
    <w:p>
      <w:pPr>
        <w:pStyle w:val="ListBullet"/>
      </w:pPr>
      <w:r>
        <w:t>Read the assignment and change-of-control sentences separately. Explain which wording supports each proposed conclusion.</w:t>
      </w:r>
    </w:p>
    <w:p>
      <w:pPr>
        <w:pStyle w:val="ListBullet"/>
      </w:pPr>
      <w:r>
        <w:t>Review related remedy provisions and qualifications. Label a proposed amendment separately from the agreed text.</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Equator proposes assigning the agreement. Does the group exception excuse consent?</w:t>
      </w:r>
    </w:p>
    <w:p>
      <w:pPr>
        <w:pStyle w:val="ListBullet"/>
      </w:pPr>
      <w:r>
        <w:t>The company name is extracted. Has its obligation been established?</w:t>
      </w:r>
    </w:p>
    <w:p>
      <w:pPr>
        <w:pStyle w:val="ListBullet"/>
      </w:pPr>
      <w:r>
        <w:t>The signed schedule is absent. May the amendment assume a fee?</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09 Automation and agentic AI</w:t>
      </w:r>
    </w:p>
    <w:p>
      <w:r>
        <w:t>When do rules, workflows and agents help, and how do we retain authority?</w:t>
      </w:r>
    </w:p>
    <w:p>
      <w:pPr>
        <w:pStyle w:val="Heading2"/>
      </w:pPr>
      <w:r>
        <w:t>What we will do together</w:t>
      </w:r>
    </w:p>
    <w:p>
      <w:pPr>
        <w:pStyle w:val="ListBullet"/>
      </w:pPr>
      <w:r>
        <w:t>Compare a configured workflow with a model-selected tool trace.</w:t>
      </w:r>
    </w:p>
    <w:p>
      <w:pPr>
        <w:pStyle w:val="ListBullet"/>
      </w:pPr>
      <w:r>
        <w:t>Predict the result for an unknown document, an injected instruction and a limited lookup budget.</w:t>
      </w:r>
    </w:p>
    <w:p>
      <w:pPr>
        <w:pStyle w:val="ListBullet"/>
      </w:pPr>
      <w:r>
        <w:t>Check both the host decision and the factual support for the returned answer.</w:t>
      </w:r>
    </w:p>
    <w:p>
      <w:pPr>
        <w:pStyle w:val="ListBullet"/>
      </w:pPr>
      <w:r>
        <w:t>Approve, change and reject a local mock action. Record the permitted tools, stop condition and proposed reviewer.</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The model requests an unapproved lookup. Who stops it?</w:t>
      </w:r>
    </w:p>
    <w:p>
      <w:pPr>
        <w:pStyle w:val="ListBullet"/>
      </w:pPr>
      <w:r>
        <w:t>A field changes after approval. Is the old approval sufficient?</w:t>
      </w:r>
    </w:p>
    <w:p>
      <w:pPr>
        <w:pStyle w:val="ListBullet"/>
      </w:pPr>
      <w:r>
        <w:t>A tool server is connected. Has agentic behaviour been demonstrated?</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10 Tax evidence workflows and controlled actions</w:t>
      </w:r>
    </w:p>
    <w:p>
      <w:r>
        <w:t>How do we reconcile records, investigate evidence and prepare a controlled next step?</w:t>
      </w:r>
    </w:p>
    <w:p>
      <w:pPr>
        <w:pStyle w:val="Heading2"/>
      </w:pPr>
      <w:r>
        <w:t>What we will do together</w:t>
      </w:r>
    </w:p>
    <w:p>
      <w:pPr>
        <w:pStyle w:val="ListBullet"/>
      </w:pPr>
      <w:r>
        <w:t>Reconcile the source files independently, then inspect an AI-produced mapping and exception report.</w:t>
      </w:r>
    </w:p>
    <w:p>
      <w:pPr>
        <w:pStyle w:val="ListBullet"/>
      </w:pPr>
      <w:r>
        <w:t>Use the larger ledger challenge to distinguish a real duplicate from a repeated amount and identify evidence gaps.</w:t>
      </w:r>
    </w:p>
    <w:p>
      <w:pPr>
        <w:pStyle w:val="ListBullet"/>
      </w:pPr>
      <w:r>
        <w:t>Read URA’s FDN validation guidance; distinguish that check from tax treatment and return submission.</w:t>
      </w:r>
    </w:p>
    <w:p>
      <w:pPr>
        <w:pStyle w:val="ListBullet"/>
      </w:pPr>
      <w:r>
        <w:t>Use the local workflow demo to test missing evidence, changed values, rejection and uncertain acknowledgement before retry.</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One receipt belongs to October rather than September. Does the 18m balance still follow?</w:t>
      </w:r>
    </w:p>
    <w:p>
      <w:pPr>
        <w:pStyle w:val="ListBullet"/>
      </w:pPr>
      <w:r>
        <w:t>A missing reference proves fraud: accept or reject?</w:t>
      </w:r>
    </w:p>
    <w:p>
      <w:pPr>
        <w:pStyle w:val="ListBullet"/>
      </w:pPr>
      <w:r>
        <w:t>Acknowledgement is uncertain. Should the action be repeated immediately?</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11 Organisational risk and governance</w:t>
      </w:r>
    </w:p>
    <w:p>
      <w:r>
        <w:t>What rules, owners and evidence should govern AI use in the firm?</w:t>
      </w:r>
    </w:p>
    <w:p>
      <w:pPr>
        <w:pStyle w:val="Heading2"/>
      </w:pPr>
      <w:r>
        <w:t>What we will do together</w:t>
      </w:r>
    </w:p>
    <w:p>
      <w:pPr>
        <w:pStyle w:val="ListBullet"/>
      </w:pPr>
      <w:r>
        <w:t>Inspect the worked three-risk register and replace one control that would not fit the firm.</w:t>
      </w:r>
    </w:p>
    <w:p>
      <w:pPr>
        <w:pStyle w:val="ListBullet"/>
      </w:pPr>
      <w:r>
        <w:t>Compare error rates for difficult scans and clean text; discuss whose matters could be underserved.</w:t>
      </w:r>
    </w:p>
    <w:p>
      <w:pPr>
        <w:pStyle w:val="ListBullet"/>
      </w:pPr>
      <w:r>
        <w:t>Run the restricted-matter incident through the 35-minute guided block: contain, preserve evidence, identify recipients, investigate controls and agree restart conditions.</w:t>
      </w:r>
    </w:p>
    <w:p>
      <w:pPr>
        <w:pStyle w:val="ListBullet"/>
      </w:pPr>
      <w:r>
        <w:t>Draft an approved-use rule with a named owner, reporting route and restart conditions.</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No-training is enabled. What other data questions remain?</w:t>
      </w:r>
    </w:p>
    <w:p>
      <w:pPr>
        <w:pStyle w:val="ListBullet"/>
      </w:pPr>
      <w:r>
        <w:t>A scanned collection has more errors. What must be measured?</w:t>
      </w:r>
    </w:p>
    <w:p>
      <w:pPr>
        <w:pStyle w:val="ListBullet"/>
      </w:pPr>
      <w:r>
        <w:t>A restricted passage entered a draft. What is the first response?</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12 Leading implementation and evaluating a pilot</w:t>
      </w:r>
    </w:p>
    <w:p>
      <w:r>
        <w:t>What would justify starting, revising or stopping the firm’s first pilot?</w:t>
      </w:r>
    </w:p>
    <w:p>
      <w:pPr>
        <w:pStyle w:val="Heading2"/>
      </w:pPr>
      <w:r>
        <w:t>What we will do together</w:t>
      </w:r>
    </w:p>
    <w:p>
      <w:pPr>
        <w:pStyle w:val="ListBullet"/>
      </w:pPr>
      <w:r>
        <w:t>Repeat the diagnostic using the alternate facts, without displaying the model answers.</w:t>
      </w:r>
    </w:p>
    <w:p>
      <w:pPr>
        <w:pStyle w:val="ListBullet"/>
      </w:pPr>
      <w:r>
        <w:t>Review the worked proposal, then complete the learner’s own candidate scope, baseline and exclusions.</w:t>
      </w:r>
    </w:p>
    <w:p>
      <w:pPr>
        <w:pStyle w:val="ListBullet"/>
      </w:pPr>
      <w:r>
        <w:t>Calculate total cost and review effort under both the main assumptions and stress case.</w:t>
      </w:r>
    </w:p>
    <w:p>
      <w:pPr>
        <w:pStyle w:val="ListBullet"/>
      </w:pPr>
      <w:r>
        <w:t>Assign proposed owners and relative day-30/60/90 decisions; agree actual dates only if the learner is ready.</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The draft saves time but loses a critical exception. Expand?</w:t>
      </w:r>
    </w:p>
    <w:p>
      <w:pPr>
        <w:pStyle w:val="ListBullet"/>
      </w:pPr>
      <w:r>
        <w:t>Review effort rises above the manual baseline. What changes?</w:t>
      </w:r>
    </w:p>
    <w:p>
      <w:pPr>
        <w:pStyle w:val="ListBullet"/>
      </w:pPr>
      <w:r>
        <w:t>Who can approve more users or action authority?</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Reference concepts 1</w:t>
      </w:r>
    </w:p>
    <w:p>
      <w:pPr>
        <w:pStyle w:val="Heading2"/>
      </w:pPr>
      <w:r>
        <w:t>AI</w:t>
      </w:r>
    </w:p>
    <w:p>
      <w:r>
        <w:t>Systems infer outputs from inputs; the field includes several different methods.</w:t>
      </w:r>
    </w:p>
    <w:p>
      <w:pPr>
        <w:pStyle w:val="Heading2"/>
      </w:pPr>
      <w:r>
        <w:t>Data analysis</w:t>
      </w:r>
    </w:p>
    <w:p>
      <w:r>
        <w:t>Examine data to answer a question, such as why invoices and receipts differ.</w:t>
      </w:r>
    </w:p>
    <w:p>
      <w:pPr>
        <w:pStyle w:val="Heading2"/>
      </w:pPr>
      <w:r>
        <w:t>Data science</w:t>
      </w:r>
    </w:p>
    <w:p>
      <w:r>
        <w:t>Use computing, statistics and subject knowledge to study data and evaluate useful results.</w:t>
      </w:r>
    </w:p>
    <w:p>
      <w:pPr>
        <w:pStyle w:val="Heading2"/>
      </w:pPr>
      <w:r>
        <w:t>Machine learning</w:t>
      </w:r>
    </w:p>
    <w:p>
      <w:r>
        <w:t>Learn a mapping or pattern from examples rather than manually writing every rule.</w:t>
      </w:r>
    </w:p>
    <w:p>
      <w:pPr>
        <w:pStyle w:val="Heading2"/>
      </w:pPr>
      <w:r>
        <w:t>Deep learning</w:t>
      </w:r>
    </w:p>
    <w:p>
      <w:r>
        <w:t>Machine learning using multiple neural-network layers to learn representations.</w:t>
      </w:r>
    </w:p>
    <w:p>
      <w:pPr>
        <w:pStyle w:val="Heading2"/>
      </w:pPr>
      <w:r>
        <w:t>Generative AI</w:t>
      </w:r>
    </w:p>
    <w:p>
      <w:r>
        <w:t>Produce content, such as a draft, from learned patterns and current context.</w:t>
      </w:r>
    </w:p>
    <w:p>
      <w:pPr>
        <w:pStyle w:val="Heading2"/>
      </w:pPr>
      <w:r>
        <w:t>Model</w:t>
      </w:r>
    </w:p>
    <w:p>
      <w:r>
        <w:t>A learned computational component; the product also includes files, tools and controls.</w:t>
      </w:r>
    </w:p>
    <w:p>
      <w:pPr>
        <w:pStyle w:val="Heading2"/>
      </w:pPr>
      <w:r>
        <w:t>Training</w:t>
      </w:r>
    </w:p>
    <w:p>
      <w:r>
        <w:t>Adjust numerical parameters using examples and an objective.</w:t>
      </w:r>
    </w:p>
    <w:p>
      <w:r>
        <w:t>These concise explanations are reference aids. We will use the fuller definitions, sources and examples in class. Source links are in Public Sources.txt.</w:t>
      </w:r>
    </w:p>
    <w:p>
      <w:r>
        <w:br w:type="page"/>
      </w:r>
    </w:p>
    <w:p>
      <w:pPr>
        <w:pStyle w:val="Heading1"/>
      </w:pPr>
      <w:r>
        <w:t>Reference concepts 2</w:t>
      </w:r>
    </w:p>
    <w:p>
      <w:pPr>
        <w:pStyle w:val="Heading2"/>
      </w:pPr>
      <w:r>
        <w:t>Inference</w:t>
      </w:r>
    </w:p>
    <w:p>
      <w:r>
        <w:t>Use the model on an input; this need not update its parameters.</w:t>
      </w:r>
    </w:p>
    <w:p>
      <w:pPr>
        <w:pStyle w:val="Heading2"/>
      </w:pPr>
      <w:r>
        <w:t>Foundation model</w:t>
      </w:r>
    </w:p>
    <w:p>
      <w:r>
        <w:t>A broadly trained model that can be adapted or used for different tasks.</w:t>
      </w:r>
    </w:p>
    <w:p>
      <w:pPr>
        <w:pStyle w:val="Heading2"/>
      </w:pPr>
      <w:r>
        <w:t>Token</w:t>
      </w:r>
    </w:p>
    <w:p>
      <w:r>
        <w:t>A model input/output unit, which may be a word, subword or punctuation.</w:t>
      </w:r>
    </w:p>
    <w:p>
      <w:pPr>
        <w:pStyle w:val="Heading2"/>
      </w:pPr>
      <w:r>
        <w:t>Embedding</w:t>
      </w:r>
    </w:p>
    <w:p>
      <w:r>
        <w:t>A numerical representation used to compare items; similarity is not legal equivalence.</w:t>
      </w:r>
    </w:p>
    <w:p>
      <w:pPr>
        <w:pStyle w:val="Heading2"/>
      </w:pPr>
      <w:r>
        <w:t>Context window</w:t>
      </w:r>
    </w:p>
    <w:p>
      <w:r>
        <w:t>The amount of information the model can process in a request, subject to product rules.</w:t>
      </w:r>
    </w:p>
    <w:p>
      <w:pPr>
        <w:pStyle w:val="Heading2"/>
      </w:pPr>
      <w:r>
        <w:t>Attention</w:t>
      </w:r>
    </w:p>
    <w:p>
      <w:r>
        <w:t>Input-dependent weighting that combines information from relevant positions.</w:t>
      </w:r>
    </w:p>
    <w:p>
      <w:pPr>
        <w:pStyle w:val="Heading2"/>
      </w:pPr>
      <w:r>
        <w:t>Hallucination</w:t>
      </w:r>
    </w:p>
    <w:p>
      <w:r>
        <w:t>Generated content that is false, unsupported or inconsistent with the evidence.</w:t>
      </w:r>
    </w:p>
    <w:p>
      <w:pPr>
        <w:pStyle w:val="Heading2"/>
      </w:pPr>
      <w:r>
        <w:t>RAG</w:t>
      </w:r>
    </w:p>
    <w:p>
      <w:r>
        <w:t>Retrieve source material and supply it to a model when it generates an answer.</w:t>
      </w:r>
    </w:p>
    <w:p>
      <w:r>
        <w:t>These concise explanations are reference aids. We will use the fuller definitions, sources and examples in class. Source links are in Public Sources.txt.</w:t>
      </w:r>
    </w:p>
    <w:p>
      <w:r>
        <w:br w:type="page"/>
      </w:r>
    </w:p>
    <w:p>
      <w:pPr>
        <w:pStyle w:val="Heading1"/>
      </w:pPr>
      <w:r>
        <w:t>Reference concepts 3</w:t>
      </w:r>
    </w:p>
    <w:p>
      <w:pPr>
        <w:pStyle w:val="Heading2"/>
      </w:pPr>
      <w:r>
        <w:t>Fine-tuning</w:t>
      </w:r>
    </w:p>
    <w:p>
      <w:r>
        <w:t>Further training of a model, distinct from simply supplying a document as context.</w:t>
      </w:r>
    </w:p>
    <w:p>
      <w:pPr>
        <w:pStyle w:val="Heading2"/>
      </w:pPr>
      <w:r>
        <w:t>OCR</w:t>
      </w:r>
    </w:p>
    <w:p>
      <w:r>
        <w:t>Recover text from a page image; verify words, layout and relationships.</w:t>
      </w:r>
    </w:p>
    <w:p>
      <w:pPr>
        <w:pStyle w:val="Heading2"/>
      </w:pPr>
      <w:r>
        <w:t>Chunking</w:t>
      </w:r>
    </w:p>
    <w:p>
      <w:r>
        <w:t>Split material into useful pieces while preserving source identity and necessary context.</w:t>
      </w:r>
    </w:p>
    <w:p>
      <w:pPr>
        <w:pStyle w:val="Heading2"/>
      </w:pPr>
      <w:r>
        <w:t>Index</w:t>
      </w:r>
    </w:p>
    <w:p>
      <w:r>
        <w:t>A structure that supports finding relevant records efficiently.</w:t>
      </w:r>
    </w:p>
    <w:p>
      <w:pPr>
        <w:pStyle w:val="Heading2"/>
      </w:pPr>
      <w:r>
        <w:t>NER</w:t>
      </w:r>
    </w:p>
    <w:p>
      <w:r>
        <w:t>Identify spans such as organisation names and dates; roles need further analysis.</w:t>
      </w:r>
    </w:p>
    <w:p>
      <w:pPr>
        <w:pStyle w:val="Heading2"/>
      </w:pPr>
      <w:r>
        <w:t>Automation</w:t>
      </w:r>
    </w:p>
    <w:p>
      <w:r>
        <w:t>Software follows defined work steps, with or without AI.</w:t>
      </w:r>
    </w:p>
    <w:p>
      <w:pPr>
        <w:pStyle w:val="Heading2"/>
      </w:pPr>
      <w:r>
        <w:t>Agent</w:t>
      </w:r>
    </w:p>
    <w:p>
      <w:r>
        <w:t>A system in which a model can select permitted actions based on observations.</w:t>
      </w:r>
    </w:p>
    <w:p>
      <w:pPr>
        <w:pStyle w:val="Heading2"/>
      </w:pPr>
      <w:r>
        <w:t>API</w:t>
      </w:r>
    </w:p>
    <w:p>
      <w:r>
        <w:t>A defined way for software to request an operation and receive a response.</w:t>
      </w:r>
    </w:p>
    <w:p>
      <w:r>
        <w:t>These concise explanations are reference aids. We will use the fuller definitions, sources and examples in class. Source links are in Public Sources.txt.</w:t>
      </w:r>
    </w:p>
    <w:p>
      <w:r>
        <w:br w:type="page"/>
      </w:r>
    </w:p>
    <w:p>
      <w:pPr>
        <w:pStyle w:val="Heading1"/>
      </w:pPr>
      <w:r>
        <w:t>Reference concepts 4</w:t>
      </w:r>
    </w:p>
    <w:p>
      <w:pPr>
        <w:pStyle w:val="Heading2"/>
      </w:pPr>
      <w:r>
        <w:t>MCP</w:t>
      </w:r>
    </w:p>
    <w:p>
      <w:r>
        <w:t>A protocol for connecting clients to tools and context; it does not grant business permission.</w:t>
      </w:r>
    </w:p>
    <w:p>
      <w:pPr>
        <w:pStyle w:val="Heading2"/>
      </w:pPr>
      <w:r>
        <w:t>Human review</w:t>
      </w:r>
    </w:p>
    <w:p>
      <w:r>
        <w:t>A defined person checks evidence and can stop or change the dependent action.</w:t>
      </w:r>
    </w:p>
    <w:p>
      <w:pPr>
        <w:pStyle w:val="Heading2"/>
      </w:pPr>
      <w:r>
        <w:t>Evaluation</w:t>
      </w:r>
    </w:p>
    <w:p>
      <w:r>
        <w:t>Compare observed results with agreed criteria on representative cases.</w:t>
      </w:r>
    </w:p>
    <w:p>
      <w:pPr>
        <w:pStyle w:val="Heading2"/>
      </w:pPr>
      <w:r>
        <w:t>JSON</w:t>
      </w:r>
    </w:p>
    <w:p>
      <w:r>
        <w:t>Text using named fields and values; valid structure does not establish true content.</w:t>
      </w:r>
    </w:p>
    <w:p>
      <w:pPr>
        <w:pStyle w:val="Heading2"/>
      </w:pPr>
      <w:r>
        <w:t>CAG</w:t>
      </w:r>
    </w:p>
    <w:p>
      <w:r>
        <w:t>A specialised approach that preloads a manageable collection and reuses supported cached computation.</w:t>
      </w:r>
    </w:p>
    <w:p>
      <w:pPr>
        <w:pStyle w:val="Heading2"/>
      </w:pPr>
      <w:r>
        <w:t>AI-native organisation</w:t>
      </w:r>
    </w:p>
    <w:p>
      <w:r>
        <w:t>Our working term for deliberately designing suitable work with AI, maintained information and clear responsibilities.</w:t>
      </w:r>
    </w:p>
    <w:p>
      <w:r>
        <w:t>These concise explanations are reference aids. We will use the fuller definitions, sources and examples in class. Source links are in Public Sources.txt.</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KLAi Professional Learning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Learner Workbook</dc:title>
  <dc:subject/>
  <dc:creator>Jotham Martin Wambi</dc:creator>
  <cp:keywords/>
  <dc:description>generated by python-docx</dc:description>
  <cp:lastModifiedBy/>
  <cp:revision>1</cp:revision>
  <dcterms:created xsi:type="dcterms:W3CDTF">2013-12-23T23:15:00Z</dcterms:created>
  <dcterms:modified xsi:type="dcterms:W3CDTF">2013-12-23T23:15:00Z</dcterms:modified>
  <cp:category/>
</cp:coreProperties>
</file>