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spacing w:after="80" w:before="0" w:line="276" w:lineRule="auto"/>
        <w:jc w:val="center"/>
      </w:pPr>
      <w:r>
        <w:rPr>
          <w:rFonts w:ascii="Calibri" w:hAnsi="Calibri"/>
          <w:b/>
          <w:i w:val="0"/>
          <w:color w:val="2E5C8A"/>
          <w:sz w:val="23"/>
        </w:rPr>
        <w:t>INTERNATIONAL UNIVERSITY OF EAST AFRICA</w:t>
      </w:r>
    </w:p>
    <w:p>
      <w:pPr>
        <w:spacing w:after="600" w:before="0" w:line="276" w:lineRule="auto"/>
        <w:jc w:val="center"/>
      </w:pPr>
      <w:r>
        <w:rPr>
          <w:rFonts w:ascii="Calibri" w:hAnsi="Calibri"/>
          <w:b w:val="0"/>
          <w:i w:val="0"/>
          <w:color w:val="595959"/>
          <w:sz w:val="23"/>
        </w:rPr>
        <w:t>Faculty of Engineering</w:t>
      </w:r>
    </w:p>
    <w:p>
      <w:pPr>
        <w:spacing w:after="80" w:before="0" w:line="276" w:lineRule="auto"/>
        <w:jc w:val="center"/>
      </w:pPr>
      <w:r>
        <w:rPr>
          <w:rFonts w:ascii="Calibri" w:hAnsi="Calibri"/>
          <w:b/>
          <w:i w:val="0"/>
          <w:color w:val="1F3864"/>
          <w:sz w:val="54"/>
        </w:rPr>
        <w:t>Machine Learning for Engineers</w:t>
      </w:r>
    </w:p>
    <w:p>
      <w:pPr>
        <w:spacing w:after="520" w:before="0" w:line="276" w:lineRule="auto"/>
        <w:jc w:val="center"/>
      </w:pPr>
      <w:r>
        <w:rPr>
          <w:rFonts w:ascii="Calibri" w:hAnsi="Calibri"/>
          <w:b w:val="0"/>
          <w:i w:val="0"/>
          <w:color w:val="2E5C8A"/>
          <w:sz w:val="30"/>
        </w:rPr>
        <w:t>Year 3 Undergraduate Programme</w:t>
      </w:r>
    </w:p>
    <w:p>
      <w:pPr>
        <w:spacing w:after="120" w:before="120" w:line="276" w:lineRule="auto"/>
        <w:jc w:val="center"/>
        <w:pBdr>
          <w:top w:val="single" w:sz="12" w:space="8" w:color="1F3864"/>
          <w:bottom w:val="single" w:sz="12" w:space="8" w:color="1F3864"/>
        </w:pBdr>
      </w:pPr>
      <w:r>
        <w:rPr>
          <w:rFonts w:ascii="Calibri" w:hAnsi="Calibri"/>
          <w:b/>
          <w:i w:val="0"/>
          <w:sz w:val="34"/>
        </w:rPr>
        <w:t>SEMESTER 1 MASTER TEACHING PLAN</w:t>
      </w:r>
    </w:p>
    <w:p>
      <w:pPr>
        <w:spacing w:after="360"/>
      </w:pPr>
    </w:p>
    <w:p>
      <w:pPr>
        <w:spacing w:after="60" w:before="0" w:line="276" w:lineRule="auto"/>
        <w:jc w:val="center"/>
      </w:pPr>
      <w:r>
        <w:rPr>
          <w:rFonts w:ascii="Calibri" w:hAnsi="Calibri"/>
          <w:b w:val="0"/>
          <w:i w:val="0"/>
          <w:sz w:val="23"/>
        </w:rPr>
        <w:t>7 September – 18 December 2026   ·   15 study weeks</w:t>
      </w:r>
    </w:p>
    <w:p>
      <w:pPr>
        <w:spacing w:after="60" w:before="0" w:line="276" w:lineRule="auto"/>
        <w:jc w:val="center"/>
      </w:pPr>
      <w:r>
        <w:rPr>
          <w:rFonts w:ascii="Calibri" w:hAnsi="Calibri"/>
          <w:b w:val="0"/>
          <w:i w:val="0"/>
          <w:sz w:val="23"/>
        </w:rPr>
        <w:t>Three cohorts   ·   3 contact hours per cohort per week   ·   45 contact hours each</w:t>
      </w:r>
    </w:p>
    <w:p>
      <w:pPr>
        <w:spacing w:after="1000" w:before="0" w:line="276" w:lineRule="auto"/>
        <w:jc w:val="center"/>
      </w:pPr>
      <w:r>
        <w:rPr>
          <w:rFonts w:ascii="Calibri" w:hAnsi="Calibri"/>
          <w:b w:val="0"/>
          <w:i w:val="0"/>
          <w:sz w:val="23"/>
        </w:rPr>
        <w:t>Approximately 190–200 students in total</w:t>
      </w:r>
    </w:p>
    <w:p>
      <w:pPr>
        <w:spacing w:after="60" w:before="0" w:line="276" w:lineRule="auto"/>
        <w:jc w:val="center"/>
      </w:pPr>
      <w:r>
        <w:rPr>
          <w:rFonts w:ascii="Calibri" w:hAnsi="Calibri"/>
          <w:b/>
          <w:i w:val="0"/>
          <w:color w:val="595959"/>
          <w:sz w:val="19"/>
        </w:rPr>
        <w:t>Companion documents</w:t>
      </w:r>
    </w:p>
    <w:p>
      <w:pPr>
        <w:spacing w:after="40" w:before="0" w:line="276" w:lineRule="auto"/>
        <w:jc w:val="center"/>
      </w:pPr>
      <w:r>
        <w:rPr>
          <w:rFonts w:ascii="Calibri" w:hAnsi="Calibri"/>
          <w:b w:val="0"/>
          <w:i w:val="0"/>
          <w:color w:val="595959"/>
          <w:sz w:val="19"/>
        </w:rPr>
        <w:t>IUEA_ML_Semester1_Master_Teaching_Plan.xlsx — the week-by-week master grid</w:t>
      </w:r>
    </w:p>
    <w:p>
      <w:pPr>
        <w:spacing w:after="40" w:before="0" w:line="276" w:lineRule="auto"/>
        <w:jc w:val="center"/>
      </w:pPr>
      <w:r>
        <w:rPr>
          <w:rFonts w:ascii="Calibri" w:hAnsi="Calibri"/>
          <w:b w:val="0"/>
          <w:i w:val="0"/>
          <w:color w:val="595959"/>
          <w:sz w:val="19"/>
        </w:rPr>
        <w:t>IUEA_ML_Assessment_Technology_Build_Plan.docx — the auto-grading system</w:t>
      </w:r>
    </w:p>
    <w:p>
      <w:pPr>
        <w:spacing w:after="40" w:before="0" w:line="276" w:lineRule="auto"/>
        <w:jc w:val="center"/>
      </w:pPr>
      <w:r>
        <w:rPr>
          <w:rFonts w:ascii="Calibri" w:hAnsi="Calibri"/>
          <w:b w:val="0"/>
          <w:i w:val="0"/>
          <w:color w:val="595959"/>
          <w:sz w:val="19"/>
        </w:rPr>
        <w:t>IUEA_ML_Student_Setup_Guide.docx  ·  IUEA_ML_Week2_Lecturer_Runsheet.docx</w:t>
      </w:r>
    </w:p>
    <w:p>
      <w:pPr>
        <w:spacing w:after="40" w:before="0" w:line="276" w:lineRule="auto"/>
        <w:jc w:val="center"/>
      </w:pPr>
      <w:r>
        <w:rPr>
          <w:rFonts w:ascii="Calibri" w:hAnsi="Calibri"/>
          <w:b w:val="0"/>
          <w:i w:val="0"/>
          <w:color w:val="595959"/>
          <w:sz w:val="19"/>
        </w:rPr>
        <w:t>assessment-tools/ and setup/ — working, tested code</w:t>
      </w:r>
    </w:p>
    <w:p>
      <w:pPr>
        <w:spacing w:after="280" w:before="0" w:line="276" w:lineRule="auto"/>
        <w:jc w:val="center"/>
      </w:pPr>
      <w:r>
        <w:rPr>
          <w:rFonts w:ascii="Calibri" w:hAnsi="Calibri"/>
          <w:b w:val="0"/>
          <w:i w:val="0"/>
          <w:color w:val="595959"/>
          <w:sz w:val="19"/>
        </w:rPr>
        <w:t>Three cohort syllabi — CML3111, CML3112, CML3113</w:t>
      </w:r>
    </w:p>
    <w:p>
      <w:pPr>
        <w:spacing w:after="160" w:before="0" w:line="276" w:lineRule="auto"/>
        <w:jc w:val="center"/>
      </w:pPr>
      <w:r>
        <w:rPr>
          <w:rFonts w:ascii="Calibri" w:hAnsi="Calibri"/>
          <w:b w:val="0"/>
          <w:i/>
          <w:color w:val="595959"/>
          <w:sz w:val="19"/>
        </w:rPr>
        <w:t>Version 1.0  ·  drafted 1 September 2026  ·  for Faculty review</w:t>
      </w:r>
    </w:p>
    <w:p>
      <w:r>
        <w:br w:type="page"/>
      </w:r>
    </w:p>
    <w:p>
      <w:pPr>
        <w:pStyle w:val="Heading1"/>
      </w:pPr>
      <w:r>
        <w:t>Contents</w:t>
      </w:r>
    </w:p>
    <w:p>
      <w:r>
        <w:fldChar w:fldCharType="begin"/>
        <w:instrText xml:space="preserve">TOC \o "1-2" \h \z \u</w:instrText>
        <w:fldChar w:fldCharType="separate"/>
        <w:t>[To generate the contents list: open in Word, click here, then press F9 — or use References ▸ Update Table.]</w:t>
        <w:fldChar w:fldCharType="end"/>
      </w:r>
    </w:p>
    <w:p>
      <w:r>
        <w:br w:type="page"/>
      </w:r>
    </w:p>
    <w:p>
      <w:pPr>
        <w:pStyle w:val="Heading1"/>
      </w:pPr>
      <w:r>
        <w:t>1. Purpose and status</w:t>
      </w:r>
    </w:p>
    <w:p>
      <w:pPr>
        <w:spacing w:after="160" w:before="0" w:line="276" w:lineRule="auto"/>
      </w:pPr>
      <w:r>
        <w:rPr>
          <w:rFonts w:ascii="Calibri" w:hAnsi="Calibri"/>
          <w:b w:val="0"/>
          <w:i w:val="0"/>
          <w:sz w:val="21"/>
        </w:rPr>
        <w:t>This document is the pedagogical architecture for Semester 1 of the Year 3 machine learning programme in the Faculty of Engineering. It sits deliberately between the curriculum concept and the teaching materials. The concept — three cohorts, a shared machine learning core, a problem-first pedagogy and entirely practical assessment — has already been agreed. The materials, meaning slide decks, notebooks, datasets and labs, have not yet been built. This plan is the layer that must be settled first, because every one of those materials inherits its shape from decisions made here.</w:t>
      </w:r>
    </w:p>
    <w:p>
      <w:pPr>
        <w:spacing w:after="160" w:before="0" w:line="276" w:lineRule="auto"/>
      </w:pPr>
      <w:r>
        <w:rPr>
          <w:rFonts w:ascii="Calibri" w:hAnsi="Calibri"/>
          <w:b w:val="0"/>
          <w:i w:val="0"/>
          <w:sz w:val="21"/>
        </w:rPr>
        <w:t>It fixes six things. It fixes the calendar against the real academic dates and the real public holidays. It fixes the architecture of the thirteen teaching weeks and the two assessment weeks. It fixes what is shared across the three cohorts and what must be prepared three times over. It fixes the assessment design, including weights, formats and rubrics. It fixes the policy on artificial intelligence assistants, which cannot be left vague in a course of this kind. And it names, honestly, the delivery risks that will determine whether the semester works.</w:t>
      </w:r>
    </w:p>
    <w:p>
      <w:pPr>
        <w:spacing w:after="160" w:before="0" w:line="276" w:lineRule="auto"/>
      </w:pPr>
      <w:r>
        <w:rPr>
          <w:rFonts w:ascii="Calibri" w:hAnsi="Calibri"/>
          <w:b w:val="0"/>
          <w:i w:val="0"/>
          <w:sz w:val="21"/>
        </w:rPr>
        <w:t>What it deliberately does not do is produce content. There are no slides here and no notebooks. That restraint is the point: producing three hundred slides against an unagreed architecture would waste most of the effort. Section 13 sets out what should be built next, in what order, and by when each piece is needed.</w:t>
      </w: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518"/>
      </w:tblGrid>
      <w:tr>
        <w:tc>
          <w:tcPr>
            <w:tcW w:type="dxa" w:w="9518"/>
            <w:tcMar>
              <w:top w:w="110" w:type="dxa"/>
              <w:start w:w="170" w:type="dxa"/>
              <w:bottom w:w="110" w:type="dxa"/>
              <w:end w:w="140" w:type="dxa"/>
            </w:tcMar>
            <w:shd w:val="clear" w:color="auto" w:fill="FFF2CC"/>
          </w:tcPr>
          <w:p>
            <w:pPr>
              <w:spacing w:after="60"/>
            </w:pPr>
            <w:r>
              <w:rPr>
                <w:rFonts w:ascii="Calibri" w:hAnsi="Calibri"/>
                <w:b/>
                <w:color w:val="C55A11"/>
                <w:sz w:val="19"/>
              </w:rPr>
              <w:t>Status of the numbers in this plan</w:t>
            </w:r>
          </w:p>
          <w:p>
            <w:pPr>
              <w:spacing w:after="0" w:line="269" w:lineRule="auto"/>
            </w:pPr>
            <w:r>
              <w:rPr>
                <w:rFonts w:ascii="Calibri" w:hAnsi="Calibri"/>
                <w:sz w:val="20"/>
              </w:rPr>
              <w:t>The assessment weightings, the course codes and the cohort-to-slot allocation are proposals, not confirmed IUEA policy. Section 7 provides an alternative weighting model that satisfies a mandated coursework-versus-final split without altering any teaching. Four items require a Faculty decision inside the first fortnight and are listed immediately below.</w:t>
            </w:r>
          </w:p>
        </w:tc>
      </w:tr>
    </w:tbl>
    <w:p>
      <w:pPr>
        <w:spacing w:after="160"/>
      </w:pPr>
    </w:p>
    <w:p>
      <w:pPr>
        <w:pStyle w:val="Heading2"/>
      </w:pPr>
      <w:r>
        <w:t>Four decisions needed in the first fortnight</w:t>
      </w:r>
    </w:p>
    <w:p>
      <w:pPr>
        <w:spacing w:after="160" w:before="0" w:line="276" w:lineRule="auto"/>
      </w:pPr>
      <w:r>
        <w:rPr>
          <w:rFonts w:ascii="Calibri" w:hAnsi="Calibri"/>
          <w:b w:val="0"/>
          <w:i w:val="0"/>
          <w:sz w:val="21"/>
        </w:rPr>
        <w:t>The first is test capacity. Cohort A is approximately one hundred students, and the two practical tests in Weeks 7 and 14 are computer-based. If one laboratory cannot seat and equip a hundred students simultaneously, the tests require either two sittings with different datasets or a hybrid of personal laptops and laboratory machines. That is a timetabling and estates question, and it needs to be asked in Week 1 rather than Week 6.</w:t>
      </w:r>
    </w:p>
    <w:p>
      <w:pPr>
        <w:spacing w:after="160" w:before="0" w:line="276" w:lineRule="auto"/>
      </w:pPr>
      <w:r>
        <w:rPr>
          <w:rFonts w:ascii="Calibri" w:hAnsi="Calibri"/>
          <w:b w:val="0"/>
          <w:i w:val="0"/>
          <w:sz w:val="21"/>
        </w:rPr>
        <w:t>The second is the Week 5 public holiday, discussed in Section 3. The third is marking capacity, and the arithmetic deserves to be stated plainly rather than glossed. Marked entirely by hand, this design comes to about two hundred and forty-five hours a semester — roughly sixteen hours a week on top of nine hours of teaching, which is not survivable. The auto-grading stack described in Section 8 takes that to about one hundred and nineteen hours, roughly eight hours a week, and Section 8 sets out exactly where the saving comes from. Eight hours a week is still worth quantifying in a Week 1 request rather than absorbing silently in December. The fourth is the assessment model itself, which must be confirmed before Week 5 because the first test falls in Week 7.</w:t>
      </w:r>
    </w:p>
    <w:p>
      <w:pPr>
        <w:pStyle w:val="Heading1"/>
      </w:pPr>
      <w:r>
        <w:t>2. The teaching assignment</w:t>
      </w:r>
    </w:p>
    <w:p>
      <w:pPr>
        <w:spacing w:after="160" w:before="0" w:line="276" w:lineRule="auto"/>
      </w:pPr>
      <w:r>
        <w:rPr>
          <w:rFonts w:ascii="Calibri" w:hAnsi="Calibri"/>
          <w:b w:val="0"/>
          <w:i w:val="0"/>
          <w:sz w:val="21"/>
        </w:rPr>
        <w:t>Three cohorts are taught, each grouping related programmes, and each receiving one three-hour session per week. The total lecturer contact load is nine hours per week: three hours in the Tuesday slot and six hours on Friday, the Friday block being two separate three-hour sessions for two different cohorts. No cohort receives more than three hours per week, which is the single most important constraint in this plan and the reason the design is as compressed as it is.</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046"/>
        <w:gridCol w:w="666"/>
        <w:gridCol w:w="2950"/>
        <w:gridCol w:w="1237"/>
        <w:gridCol w:w="3616"/>
      </w:tblGrid>
      <w:tr>
        <w:trPr>
          <w:tblHeader w:val="true"/>
        </w:trPr>
        <w:tc>
          <w:tcPr>
            <w:tcW w:type="dxa" w:w="1047"/>
            <w:shd w:val="clear" w:color="auto" w:fill="1F3864"/>
            <w:tcMar>
              <w:top w:w="60" w:type="dxa"/>
              <w:start w:w="90" w:type="dxa"/>
              <w:bottom w:w="60" w:type="dxa"/>
              <w:end w:w="90" w:type="dxa"/>
            </w:tcMar>
          </w:tcPr>
          <w:p>
            <w:pPr>
              <w:spacing w:after="0" w:line="240" w:lineRule="auto"/>
            </w:pPr>
            <w:r>
              <w:rPr>
                <w:rFonts w:ascii="Calibri" w:hAnsi="Calibri"/>
                <w:b/>
                <w:color w:val="FFFFFF"/>
                <w:sz w:val="17"/>
              </w:rPr>
              <w:t>Code</w:t>
            </w:r>
          </w:p>
        </w:tc>
        <w:tc>
          <w:tcPr>
            <w:tcW w:type="dxa" w:w="666"/>
            <w:shd w:val="clear" w:color="auto" w:fill="1F3864"/>
            <w:tcMar>
              <w:top w:w="60" w:type="dxa"/>
              <w:start w:w="90" w:type="dxa"/>
              <w:bottom w:w="60" w:type="dxa"/>
              <w:end w:w="90" w:type="dxa"/>
            </w:tcMar>
          </w:tcPr>
          <w:p>
            <w:pPr>
              <w:spacing w:after="0" w:line="240" w:lineRule="auto"/>
            </w:pPr>
            <w:r>
              <w:rPr>
                <w:rFonts w:ascii="Calibri" w:hAnsi="Calibri"/>
                <w:b/>
                <w:color w:val="FFFFFF"/>
                <w:sz w:val="17"/>
              </w:rPr>
              <w:t>Cohort</w:t>
            </w:r>
          </w:p>
        </w:tc>
        <w:tc>
          <w:tcPr>
            <w:tcW w:type="dxa" w:w="2951"/>
            <w:shd w:val="clear" w:color="auto" w:fill="1F3864"/>
            <w:tcMar>
              <w:top w:w="60" w:type="dxa"/>
              <w:start w:w="90" w:type="dxa"/>
              <w:bottom w:w="60" w:type="dxa"/>
              <w:end w:w="90" w:type="dxa"/>
            </w:tcMar>
          </w:tcPr>
          <w:p>
            <w:pPr>
              <w:spacing w:after="0" w:line="240" w:lineRule="auto"/>
            </w:pPr>
            <w:r>
              <w:rPr>
                <w:rFonts w:ascii="Calibri" w:hAnsi="Calibri"/>
                <w:b/>
                <w:color w:val="FFFFFF"/>
                <w:sz w:val="17"/>
              </w:rPr>
              <w:t>Programmes</w:t>
            </w:r>
          </w:p>
        </w:tc>
        <w:tc>
          <w:tcPr>
            <w:tcW w:type="dxa" w:w="1237"/>
            <w:shd w:val="clear" w:color="auto" w:fill="1F3864"/>
            <w:tcMar>
              <w:top w:w="60" w:type="dxa"/>
              <w:start w:w="90" w:type="dxa"/>
              <w:bottom w:w="60" w:type="dxa"/>
              <w:end w:w="90" w:type="dxa"/>
            </w:tcMar>
          </w:tcPr>
          <w:p>
            <w:pPr>
              <w:spacing w:after="0" w:line="240" w:lineRule="auto"/>
            </w:pPr>
            <w:r>
              <w:rPr>
                <w:rFonts w:ascii="Calibri" w:hAnsi="Calibri"/>
                <w:b/>
                <w:color w:val="FFFFFF"/>
                <w:sz w:val="17"/>
              </w:rPr>
              <w:t>Size</w:t>
            </w:r>
          </w:p>
        </w:tc>
        <w:tc>
          <w:tcPr>
            <w:tcW w:type="dxa" w:w="3617"/>
            <w:shd w:val="clear" w:color="auto" w:fill="1F3864"/>
            <w:tcMar>
              <w:top w:w="60" w:type="dxa"/>
              <w:start w:w="90" w:type="dxa"/>
              <w:bottom w:w="60" w:type="dxa"/>
              <w:end w:w="90" w:type="dxa"/>
            </w:tcMar>
          </w:tcPr>
          <w:p>
            <w:pPr>
              <w:spacing w:after="0" w:line="240" w:lineRule="auto"/>
            </w:pPr>
            <w:r>
              <w:rPr>
                <w:rFonts w:ascii="Calibri" w:hAnsi="Calibri"/>
                <w:b/>
                <w:color w:val="FFFFFF"/>
                <w:sz w:val="17"/>
              </w:rPr>
              <w:t>Course title</w:t>
            </w:r>
          </w:p>
        </w:tc>
      </w:tr>
      <w:tr>
        <w:tc>
          <w:tcPr>
            <w:tcW w:type="dxa" w:w="1047"/>
            <w:tcMar>
              <w:top w:w="60" w:type="dxa"/>
              <w:start w:w="90" w:type="dxa"/>
              <w:bottom w:w="60" w:type="dxa"/>
              <w:end w:w="90" w:type="dxa"/>
            </w:tcMar>
          </w:tcPr>
          <w:p>
            <w:pPr>
              <w:spacing w:after="0" w:line="252" w:lineRule="auto"/>
            </w:pPr>
            <w:r>
              <w:rPr>
                <w:rFonts w:ascii="Calibri" w:hAnsi="Calibri"/>
                <w:b/>
                <w:sz w:val="17"/>
              </w:rPr>
              <w:t>CML3112</w:t>
            </w:r>
          </w:p>
        </w:tc>
        <w:tc>
          <w:tcPr>
            <w:tcW w:type="dxa" w:w="666"/>
            <w:tcMar>
              <w:top w:w="60" w:type="dxa"/>
              <w:start w:w="90" w:type="dxa"/>
              <w:bottom w:w="60" w:type="dxa"/>
              <w:end w:w="90" w:type="dxa"/>
            </w:tcMar>
          </w:tcPr>
          <w:p>
            <w:pPr>
              <w:spacing w:after="0" w:line="252" w:lineRule="auto"/>
            </w:pPr>
            <w:r>
              <w:rPr>
                <w:rFonts w:ascii="Calibri" w:hAnsi="Calibri"/>
                <w:sz w:val="17"/>
              </w:rPr>
              <w:t>A</w:t>
            </w:r>
          </w:p>
        </w:tc>
        <w:tc>
          <w:tcPr>
            <w:tcW w:type="dxa" w:w="2951"/>
            <w:tcMar>
              <w:top w:w="60" w:type="dxa"/>
              <w:start w:w="90" w:type="dxa"/>
              <w:bottom w:w="60" w:type="dxa"/>
              <w:end w:w="90" w:type="dxa"/>
            </w:tcMar>
          </w:tcPr>
          <w:p>
            <w:pPr>
              <w:spacing w:after="0" w:line="252" w:lineRule="auto"/>
            </w:pPr>
            <w:r>
              <w:rPr>
                <w:rFonts w:ascii="Calibri" w:hAnsi="Calibri"/>
                <w:sz w:val="17"/>
              </w:rPr>
              <w:t>Architecture + Civil Engineering</w:t>
            </w:r>
          </w:p>
        </w:tc>
        <w:tc>
          <w:tcPr>
            <w:tcW w:type="dxa" w:w="1237"/>
            <w:tcMar>
              <w:top w:w="60" w:type="dxa"/>
              <w:start w:w="90" w:type="dxa"/>
              <w:bottom w:w="60" w:type="dxa"/>
              <w:end w:w="90" w:type="dxa"/>
            </w:tcMar>
          </w:tcPr>
          <w:p>
            <w:pPr>
              <w:spacing w:after="60" w:line="252" w:lineRule="auto"/>
            </w:pPr>
            <w:r>
              <w:rPr>
                <w:rFonts w:ascii="Calibri" w:hAnsi="Calibri"/>
                <w:sz w:val="17"/>
              </w:rPr>
              <w:t>~100</w:t>
            </w:r>
          </w:p>
          <w:p>
            <w:pPr>
              <w:spacing w:after="0" w:line="252" w:lineRule="auto"/>
            </w:pPr>
            <w:r>
              <w:rPr>
                <w:rFonts w:ascii="Calibri" w:hAnsi="Calibri"/>
                <w:sz w:val="17"/>
              </w:rPr>
              <w:t>(≈22 teams)</w:t>
            </w:r>
          </w:p>
        </w:tc>
        <w:tc>
          <w:tcPr>
            <w:tcW w:type="dxa" w:w="3617"/>
            <w:tcMar>
              <w:top w:w="60" w:type="dxa"/>
              <w:start w:w="90" w:type="dxa"/>
              <w:bottom w:w="60" w:type="dxa"/>
              <w:end w:w="90" w:type="dxa"/>
            </w:tcMar>
          </w:tcPr>
          <w:p>
            <w:pPr>
              <w:spacing w:after="0" w:line="252" w:lineRule="auto"/>
            </w:pPr>
            <w:r>
              <w:rPr>
                <w:rFonts w:ascii="Calibri" w:hAnsi="Calibri"/>
                <w:sz w:val="17"/>
              </w:rPr>
              <w:t>Introduction to Machine Learning in Design &amp; Infrastructure</w:t>
            </w:r>
          </w:p>
        </w:tc>
      </w:tr>
      <w:tr>
        <w:tc>
          <w:tcPr>
            <w:tcW w:type="dxa" w:w="1047"/>
            <w:tcMar>
              <w:top w:w="60" w:type="dxa"/>
              <w:start w:w="90" w:type="dxa"/>
              <w:bottom w:w="60" w:type="dxa"/>
              <w:end w:w="90" w:type="dxa"/>
            </w:tcMar>
            <w:shd w:val="clear" w:color="auto" w:fill="F2F5FB"/>
          </w:tcPr>
          <w:p>
            <w:pPr>
              <w:spacing w:after="0" w:line="252" w:lineRule="auto"/>
            </w:pPr>
            <w:r>
              <w:rPr>
                <w:rFonts w:ascii="Calibri" w:hAnsi="Calibri"/>
                <w:b/>
                <w:sz w:val="17"/>
              </w:rPr>
              <w:t>CML3113</w:t>
            </w:r>
          </w:p>
        </w:tc>
        <w:tc>
          <w:tcPr>
            <w:tcW w:type="dxa" w:w="666"/>
            <w:tcMar>
              <w:top w:w="60" w:type="dxa"/>
              <w:start w:w="90" w:type="dxa"/>
              <w:bottom w:w="60" w:type="dxa"/>
              <w:end w:w="90" w:type="dxa"/>
            </w:tcMar>
            <w:shd w:val="clear" w:color="auto" w:fill="F2F5FB"/>
          </w:tcPr>
          <w:p>
            <w:pPr>
              <w:spacing w:after="0" w:line="252" w:lineRule="auto"/>
            </w:pPr>
            <w:r>
              <w:rPr>
                <w:rFonts w:ascii="Calibri" w:hAnsi="Calibri"/>
                <w:sz w:val="17"/>
              </w:rPr>
              <w:t>B</w:t>
            </w:r>
          </w:p>
        </w:tc>
        <w:tc>
          <w:tcPr>
            <w:tcW w:type="dxa" w:w="2951"/>
            <w:tcMar>
              <w:top w:w="60" w:type="dxa"/>
              <w:start w:w="90" w:type="dxa"/>
              <w:bottom w:w="60" w:type="dxa"/>
              <w:end w:w="90" w:type="dxa"/>
            </w:tcMar>
            <w:shd w:val="clear" w:color="auto" w:fill="F2F5FB"/>
          </w:tcPr>
          <w:p>
            <w:pPr>
              <w:spacing w:after="0" w:line="252" w:lineRule="auto"/>
            </w:pPr>
            <w:r>
              <w:rPr>
                <w:rFonts w:ascii="Calibri" w:hAnsi="Calibri"/>
                <w:sz w:val="17"/>
              </w:rPr>
              <w:t>Mining Engineering + Petroleum Engineering</w:t>
            </w:r>
          </w:p>
        </w:tc>
        <w:tc>
          <w:tcPr>
            <w:tcW w:type="dxa" w:w="1237"/>
            <w:tcMar>
              <w:top w:w="60" w:type="dxa"/>
              <w:start w:w="90" w:type="dxa"/>
              <w:bottom w:w="60" w:type="dxa"/>
              <w:end w:w="90" w:type="dxa"/>
            </w:tcMar>
            <w:shd w:val="clear" w:color="auto" w:fill="F2F5FB"/>
          </w:tcPr>
          <w:p>
            <w:pPr>
              <w:spacing w:after="60" w:line="252" w:lineRule="auto"/>
            </w:pPr>
            <w:r>
              <w:rPr>
                <w:rFonts w:ascii="Calibri" w:hAnsi="Calibri"/>
                <w:sz w:val="17"/>
              </w:rPr>
              <w:t>~40–50</w:t>
            </w:r>
          </w:p>
          <w:p>
            <w:pPr>
              <w:spacing w:after="0" w:line="252" w:lineRule="auto"/>
            </w:pPr>
            <w:r>
              <w:rPr>
                <w:rFonts w:ascii="Calibri" w:hAnsi="Calibri"/>
                <w:sz w:val="17"/>
              </w:rPr>
              <w:t>(≈10 teams)</w:t>
            </w:r>
          </w:p>
        </w:tc>
        <w:tc>
          <w:tcPr>
            <w:tcW w:type="dxa" w:w="3617"/>
            <w:tcMar>
              <w:top w:w="60" w:type="dxa"/>
              <w:start w:w="90" w:type="dxa"/>
              <w:bottom w:w="60" w:type="dxa"/>
              <w:end w:w="90" w:type="dxa"/>
            </w:tcMar>
            <w:shd w:val="clear" w:color="auto" w:fill="F2F5FB"/>
          </w:tcPr>
          <w:p>
            <w:pPr>
              <w:spacing w:after="0" w:line="252" w:lineRule="auto"/>
            </w:pPr>
            <w:r>
              <w:rPr>
                <w:rFonts w:ascii="Calibri" w:hAnsi="Calibri"/>
                <w:sz w:val="17"/>
              </w:rPr>
              <w:t>Introduction to Machine Learning in Mining &amp; Petroleum Engineering</w:t>
            </w:r>
          </w:p>
        </w:tc>
      </w:tr>
      <w:tr>
        <w:tc>
          <w:tcPr>
            <w:tcW w:type="dxa" w:w="1047"/>
            <w:tcMar>
              <w:top w:w="60" w:type="dxa"/>
              <w:start w:w="90" w:type="dxa"/>
              <w:bottom w:w="60" w:type="dxa"/>
              <w:end w:w="90" w:type="dxa"/>
            </w:tcMar>
          </w:tcPr>
          <w:p>
            <w:pPr>
              <w:spacing w:after="0" w:line="252" w:lineRule="auto"/>
            </w:pPr>
            <w:r>
              <w:rPr>
                <w:rFonts w:ascii="Calibri" w:hAnsi="Calibri"/>
                <w:b/>
                <w:sz w:val="17"/>
              </w:rPr>
              <w:t>CML3111</w:t>
            </w:r>
          </w:p>
        </w:tc>
        <w:tc>
          <w:tcPr>
            <w:tcW w:type="dxa" w:w="666"/>
            <w:tcMar>
              <w:top w:w="60" w:type="dxa"/>
              <w:start w:w="90" w:type="dxa"/>
              <w:bottom w:w="60" w:type="dxa"/>
              <w:end w:w="90" w:type="dxa"/>
            </w:tcMar>
          </w:tcPr>
          <w:p>
            <w:pPr>
              <w:spacing w:after="0" w:line="252" w:lineRule="auto"/>
            </w:pPr>
            <w:r>
              <w:rPr>
                <w:rFonts w:ascii="Calibri" w:hAnsi="Calibri"/>
                <w:sz w:val="17"/>
              </w:rPr>
              <w:t>C</w:t>
            </w:r>
          </w:p>
        </w:tc>
        <w:tc>
          <w:tcPr>
            <w:tcW w:type="dxa" w:w="2951"/>
            <w:tcMar>
              <w:top w:w="60" w:type="dxa"/>
              <w:start w:w="90" w:type="dxa"/>
              <w:bottom w:w="60" w:type="dxa"/>
              <w:end w:w="90" w:type="dxa"/>
            </w:tcMar>
          </w:tcPr>
          <w:p>
            <w:pPr>
              <w:spacing w:after="0" w:line="252" w:lineRule="auto"/>
            </w:pPr>
            <w:r>
              <w:rPr>
                <w:rFonts w:ascii="Calibri" w:hAnsi="Calibri"/>
                <w:sz w:val="17"/>
              </w:rPr>
              <w:t>Electrical, Mechatronics &amp; Robotics, Communications Engineering</w:t>
            </w:r>
          </w:p>
        </w:tc>
        <w:tc>
          <w:tcPr>
            <w:tcW w:type="dxa" w:w="1237"/>
            <w:tcMar>
              <w:top w:w="60" w:type="dxa"/>
              <w:start w:w="90" w:type="dxa"/>
              <w:bottom w:w="60" w:type="dxa"/>
              <w:end w:w="90" w:type="dxa"/>
            </w:tcMar>
          </w:tcPr>
          <w:p>
            <w:pPr>
              <w:spacing w:after="60" w:line="252" w:lineRule="auto"/>
            </w:pPr>
            <w:r>
              <w:rPr>
                <w:rFonts w:ascii="Calibri" w:hAnsi="Calibri"/>
                <w:sz w:val="17"/>
              </w:rPr>
              <w:t>~50</w:t>
            </w:r>
          </w:p>
          <w:p>
            <w:pPr>
              <w:spacing w:after="0" w:line="252" w:lineRule="auto"/>
            </w:pPr>
            <w:r>
              <w:rPr>
                <w:rFonts w:ascii="Calibri" w:hAnsi="Calibri"/>
                <w:sz w:val="17"/>
              </w:rPr>
              <w:t>(≈11 teams)</w:t>
            </w:r>
          </w:p>
        </w:tc>
        <w:tc>
          <w:tcPr>
            <w:tcW w:type="dxa" w:w="3617"/>
            <w:tcMar>
              <w:top w:w="60" w:type="dxa"/>
              <w:start w:w="90" w:type="dxa"/>
              <w:bottom w:w="60" w:type="dxa"/>
              <w:end w:w="90" w:type="dxa"/>
            </w:tcMar>
          </w:tcPr>
          <w:p>
            <w:pPr>
              <w:spacing w:after="0" w:line="252" w:lineRule="auto"/>
            </w:pPr>
            <w:r>
              <w:rPr>
                <w:rFonts w:ascii="Calibri" w:hAnsi="Calibri"/>
                <w:sz w:val="17"/>
              </w:rPr>
              <w:t>Introduction to Machine Learning in Engineering</w:t>
            </w:r>
          </w:p>
        </w:tc>
      </w:tr>
    </w:tbl>
    <w:p>
      <w:pPr>
        <w:spacing w:after="240"/>
      </w:pPr>
    </w:p>
    <w:p>
      <w:pPr>
        <w:spacing w:after="160" w:before="0" w:line="276" w:lineRule="auto"/>
      </w:pPr>
      <w:r>
        <w:rPr>
          <w:rFonts w:ascii="Calibri" w:hAnsi="Calibri"/>
          <w:b w:val="0"/>
          <w:i w:val="0"/>
          <w:sz w:val="21"/>
        </w:rPr>
        <w:t>Which cohort occupies which slot was not confirmed when this plan was drafted, so the plan is written to be slot-agnostic. The workbook carries a mapping table on its first sheet; filling in three cells resolves every date in every cohort sheet. There is one substantive consideration in making that choice. Cohort A is the largest, and the Tuesday slot is the only one that does not share a day with another three-hour session. Placing the hundred-student cohort on Tuesday gives a full day's recovery either side of it and avoids a six-hour Friday that begins with the most demanding class. Set against that, the two Friday cohorts will always run one session behind if a Friday is lost to a holiday — which, as Section 3 shows, is exactly what happens in Week 5.</w:t>
      </w:r>
    </w:p>
    <w:p>
      <w:pPr>
        <w:spacing w:after="160" w:before="0" w:line="276" w:lineRule="auto"/>
      </w:pPr>
      <w:r>
        <w:rPr>
          <w:rFonts w:ascii="Calibri" w:hAnsi="Calibri"/>
          <w:b w:val="0"/>
          <w:i w:val="0"/>
          <w:sz w:val="21"/>
        </w:rPr>
        <w:t>The students have essentially no background in programming, computer science or machine learning. Everything technical is built from zero. This is not, however, an introductory computing course wearing an engineering label. The framing throughout is machine learning for engineers: the motivating question always comes from the students' own discipline, and the programming is introduced as the means of answering it.</w:t>
      </w:r>
    </w:p>
    <w:p>
      <w:pPr>
        <w:pStyle w:val="Heading1"/>
      </w:pPr>
      <w:r>
        <w:t>3. The Semester 1 calendar</w:t>
      </w:r>
    </w:p>
    <w:p>
      <w:pPr>
        <w:spacing w:after="160" w:before="0" w:line="276" w:lineRule="auto"/>
      </w:pPr>
      <w:r>
        <w:rPr>
          <w:rFonts w:ascii="Calibri" w:hAnsi="Calibri"/>
          <w:b w:val="0"/>
          <w:i w:val="0"/>
          <w:sz w:val="21"/>
        </w:rPr>
        <w:t>The semester runs for fifteen study weeks from Monday 7 September 2026, inclusive of the two designated assessment weeks. That gives thirteen teaching weeks and two assessment weeks per cohort, and forty-five contact hours in total. The assessment weeks are placed at Weeks 7 and 14.</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475"/>
        <w:gridCol w:w="1142"/>
        <w:gridCol w:w="1332"/>
        <w:gridCol w:w="1332"/>
        <w:gridCol w:w="1237"/>
        <w:gridCol w:w="3997"/>
      </w:tblGrid>
      <w:tr>
        <w:trPr>
          <w:tblHeader w:val="true"/>
        </w:trPr>
        <w:tc>
          <w:tcPr>
            <w:tcW w:type="dxa" w:w="476"/>
            <w:shd w:val="clear" w:color="auto" w:fill="1F3864"/>
            <w:tcMar>
              <w:top w:w="60" w:type="dxa"/>
              <w:start w:w="90" w:type="dxa"/>
              <w:bottom w:w="60" w:type="dxa"/>
              <w:end w:w="90" w:type="dxa"/>
            </w:tcMar>
          </w:tcPr>
          <w:p>
            <w:pPr>
              <w:spacing w:after="0" w:line="240" w:lineRule="auto"/>
            </w:pPr>
            <w:r>
              <w:rPr>
                <w:rFonts w:ascii="Calibri" w:hAnsi="Calibri"/>
                <w:b/>
                <w:color w:val="FFFFFF"/>
                <w:sz w:val="17"/>
              </w:rPr>
              <w:t>Wk</w:t>
            </w:r>
          </w:p>
        </w:tc>
        <w:tc>
          <w:tcPr>
            <w:tcW w:type="dxa" w:w="1142"/>
            <w:shd w:val="clear" w:color="auto" w:fill="1F3864"/>
            <w:tcMar>
              <w:top w:w="60" w:type="dxa"/>
              <w:start w:w="90" w:type="dxa"/>
              <w:bottom w:w="60" w:type="dxa"/>
              <w:end w:w="90" w:type="dxa"/>
            </w:tcMar>
          </w:tcPr>
          <w:p>
            <w:pPr>
              <w:spacing w:after="0" w:line="240" w:lineRule="auto"/>
            </w:pPr>
            <w:r>
              <w:rPr>
                <w:rFonts w:ascii="Calibri" w:hAnsi="Calibri"/>
                <w:b/>
                <w:color w:val="FFFFFF"/>
                <w:sz w:val="17"/>
              </w:rPr>
              <w:t>Commencing</w:t>
            </w:r>
          </w:p>
        </w:tc>
        <w:tc>
          <w:tcPr>
            <w:tcW w:type="dxa" w:w="1333"/>
            <w:shd w:val="clear" w:color="auto" w:fill="1F3864"/>
            <w:tcMar>
              <w:top w:w="60" w:type="dxa"/>
              <w:start w:w="90" w:type="dxa"/>
              <w:bottom w:w="60" w:type="dxa"/>
              <w:end w:w="90" w:type="dxa"/>
            </w:tcMar>
          </w:tcPr>
          <w:p>
            <w:pPr>
              <w:spacing w:after="0" w:line="240" w:lineRule="auto"/>
            </w:pPr>
            <w:r>
              <w:rPr>
                <w:rFonts w:ascii="Calibri" w:hAnsi="Calibri"/>
                <w:b/>
                <w:color w:val="FFFFFF"/>
                <w:sz w:val="17"/>
              </w:rPr>
              <w:t>Tuesday slot</w:t>
            </w:r>
          </w:p>
        </w:tc>
        <w:tc>
          <w:tcPr>
            <w:tcW w:type="dxa" w:w="1333"/>
            <w:shd w:val="clear" w:color="auto" w:fill="1F3864"/>
            <w:tcMar>
              <w:top w:w="60" w:type="dxa"/>
              <w:start w:w="90" w:type="dxa"/>
              <w:bottom w:w="60" w:type="dxa"/>
              <w:end w:w="90" w:type="dxa"/>
            </w:tcMar>
          </w:tcPr>
          <w:p>
            <w:pPr>
              <w:spacing w:after="0" w:line="240" w:lineRule="auto"/>
            </w:pPr>
            <w:r>
              <w:rPr>
                <w:rFonts w:ascii="Calibri" w:hAnsi="Calibri"/>
                <w:b/>
                <w:color w:val="FFFFFF"/>
                <w:sz w:val="17"/>
              </w:rPr>
              <w:t>Friday slots</w:t>
            </w:r>
          </w:p>
        </w:tc>
        <w:tc>
          <w:tcPr>
            <w:tcW w:type="dxa" w:w="1237"/>
            <w:shd w:val="clear" w:color="auto" w:fill="1F3864"/>
            <w:tcMar>
              <w:top w:w="60" w:type="dxa"/>
              <w:start w:w="90" w:type="dxa"/>
              <w:bottom w:w="60" w:type="dxa"/>
              <w:end w:w="90" w:type="dxa"/>
            </w:tcMar>
          </w:tcPr>
          <w:p>
            <w:pPr>
              <w:spacing w:after="0" w:line="240" w:lineRule="auto"/>
            </w:pPr>
            <w:r>
              <w:rPr>
                <w:rFonts w:ascii="Calibri" w:hAnsi="Calibri"/>
                <w:b/>
                <w:color w:val="FFFFFF"/>
                <w:sz w:val="17"/>
              </w:rPr>
              <w:t>Type</w:t>
            </w:r>
          </w:p>
        </w:tc>
        <w:tc>
          <w:tcPr>
            <w:tcW w:type="dxa" w:w="3998"/>
            <w:shd w:val="clear" w:color="auto" w:fill="1F3864"/>
            <w:tcMar>
              <w:top w:w="60" w:type="dxa"/>
              <w:start w:w="90" w:type="dxa"/>
              <w:bottom w:w="60" w:type="dxa"/>
              <w:end w:w="90" w:type="dxa"/>
            </w:tcMar>
          </w:tcPr>
          <w:p>
            <w:pPr>
              <w:spacing w:after="0" w:line="240" w:lineRule="auto"/>
            </w:pPr>
            <w:r>
              <w:rPr>
                <w:rFonts w:ascii="Calibri" w:hAnsi="Calibri"/>
                <w:b/>
                <w:color w:val="FFFFFF"/>
                <w:sz w:val="17"/>
              </w:rPr>
              <w:t>Note</w:t>
            </w:r>
          </w:p>
        </w:tc>
      </w:tr>
      <w:tr>
        <w:tc>
          <w:tcPr>
            <w:tcW w:type="dxa" w:w="476"/>
            <w:tcMar>
              <w:top w:w="60" w:type="dxa"/>
              <w:start w:w="90" w:type="dxa"/>
              <w:bottom w:w="60" w:type="dxa"/>
              <w:end w:w="90" w:type="dxa"/>
            </w:tcMar>
          </w:tcPr>
          <w:p>
            <w:pPr>
              <w:spacing w:after="0" w:line="252" w:lineRule="auto"/>
            </w:pPr>
            <w:r>
              <w:rPr>
                <w:rFonts w:ascii="Calibri" w:hAnsi="Calibri"/>
                <w:b/>
                <w:sz w:val="17"/>
              </w:rPr>
              <w:t>1</w:t>
            </w:r>
          </w:p>
        </w:tc>
        <w:tc>
          <w:tcPr>
            <w:tcW w:type="dxa" w:w="1142"/>
            <w:tcMar>
              <w:top w:w="60" w:type="dxa"/>
              <w:start w:w="90" w:type="dxa"/>
              <w:bottom w:w="60" w:type="dxa"/>
              <w:end w:w="90" w:type="dxa"/>
            </w:tcMar>
          </w:tcPr>
          <w:p>
            <w:pPr>
              <w:spacing w:after="0" w:line="252" w:lineRule="auto"/>
            </w:pPr>
            <w:r>
              <w:rPr>
                <w:rFonts w:ascii="Calibri" w:hAnsi="Calibri"/>
                <w:sz w:val="17"/>
              </w:rPr>
              <w:t>7 Sep</w:t>
            </w:r>
          </w:p>
        </w:tc>
        <w:tc>
          <w:tcPr>
            <w:tcW w:type="dxa" w:w="1333"/>
            <w:tcMar>
              <w:top w:w="60" w:type="dxa"/>
              <w:start w:w="90" w:type="dxa"/>
              <w:bottom w:w="60" w:type="dxa"/>
              <w:end w:w="90" w:type="dxa"/>
            </w:tcMar>
          </w:tcPr>
          <w:p>
            <w:pPr>
              <w:spacing w:after="0" w:line="252" w:lineRule="auto"/>
            </w:pPr>
            <w:r>
              <w:rPr>
                <w:rFonts w:ascii="Calibri" w:hAnsi="Calibri"/>
                <w:sz w:val="17"/>
              </w:rPr>
              <w:t>Tue 8 Sep</w:t>
            </w:r>
          </w:p>
        </w:tc>
        <w:tc>
          <w:tcPr>
            <w:tcW w:type="dxa" w:w="1333"/>
            <w:tcMar>
              <w:top w:w="60" w:type="dxa"/>
              <w:start w:w="90" w:type="dxa"/>
              <w:bottom w:w="60" w:type="dxa"/>
              <w:end w:w="90" w:type="dxa"/>
            </w:tcMar>
          </w:tcPr>
          <w:p>
            <w:pPr>
              <w:spacing w:after="0" w:line="252" w:lineRule="auto"/>
            </w:pPr>
            <w:r>
              <w:rPr>
                <w:rFonts w:ascii="Calibri" w:hAnsi="Calibri"/>
                <w:sz w:val="17"/>
              </w:rPr>
              <w:t>Fri 11 Sep</w:t>
            </w:r>
          </w:p>
        </w:tc>
        <w:tc>
          <w:tcPr>
            <w:tcW w:type="dxa" w:w="1237"/>
            <w:tcMar>
              <w:top w:w="60" w:type="dxa"/>
              <w:start w:w="90" w:type="dxa"/>
              <w:bottom w:w="60" w:type="dxa"/>
              <w:end w:w="90" w:type="dxa"/>
            </w:tcMar>
          </w:tcPr>
          <w:p>
            <w:pPr>
              <w:spacing w:after="0" w:line="252" w:lineRule="auto"/>
            </w:pPr>
            <w:r>
              <w:rPr>
                <w:rFonts w:ascii="Calibri" w:hAnsi="Calibri"/>
                <w:sz w:val="17"/>
              </w:rPr>
              <w:t>Teaching</w:t>
            </w:r>
          </w:p>
        </w:tc>
        <w:tc>
          <w:tcPr>
            <w:tcW w:type="dxa" w:w="3998"/>
            <w:tcMar>
              <w:top w:w="60" w:type="dxa"/>
              <w:start w:w="90" w:type="dxa"/>
              <w:bottom w:w="60" w:type="dxa"/>
              <w:end w:w="90" w:type="dxa"/>
            </w:tcMar>
          </w:tcPr>
          <w:p>
            <w:pPr>
              <w:spacing w:after="0" w:line="252" w:lineRule="auto"/>
            </w:pPr>
            <w:r>
              <w:rPr>
                <w:rFonts w:ascii="Calibri" w:hAnsi="Calibri"/>
                <w:sz w:val="17"/>
              </w:rPr>
            </w:r>
          </w:p>
        </w:tc>
      </w:tr>
      <w:tr>
        <w:tc>
          <w:tcPr>
            <w:tcW w:type="dxa" w:w="476"/>
            <w:tcMar>
              <w:top w:w="60" w:type="dxa"/>
              <w:start w:w="90" w:type="dxa"/>
              <w:bottom w:w="60" w:type="dxa"/>
              <w:end w:w="90" w:type="dxa"/>
            </w:tcMar>
            <w:shd w:val="clear" w:color="auto" w:fill="F2F5FB"/>
          </w:tcPr>
          <w:p>
            <w:pPr>
              <w:spacing w:after="0" w:line="252" w:lineRule="auto"/>
            </w:pPr>
            <w:r>
              <w:rPr>
                <w:rFonts w:ascii="Calibri" w:hAnsi="Calibri"/>
                <w:b/>
                <w:sz w:val="17"/>
              </w:rPr>
              <w:t>2</w:t>
            </w:r>
          </w:p>
        </w:tc>
        <w:tc>
          <w:tcPr>
            <w:tcW w:type="dxa" w:w="1142"/>
            <w:tcMar>
              <w:top w:w="60" w:type="dxa"/>
              <w:start w:w="90" w:type="dxa"/>
              <w:bottom w:w="60" w:type="dxa"/>
              <w:end w:w="90" w:type="dxa"/>
            </w:tcMar>
            <w:shd w:val="clear" w:color="auto" w:fill="F2F5FB"/>
          </w:tcPr>
          <w:p>
            <w:pPr>
              <w:spacing w:after="0" w:line="252" w:lineRule="auto"/>
            </w:pPr>
            <w:r>
              <w:rPr>
                <w:rFonts w:ascii="Calibri" w:hAnsi="Calibri"/>
                <w:sz w:val="17"/>
              </w:rPr>
              <w:t>14 Sep</w:t>
            </w:r>
          </w:p>
        </w:tc>
        <w:tc>
          <w:tcPr>
            <w:tcW w:type="dxa" w:w="1333"/>
            <w:tcMar>
              <w:top w:w="60" w:type="dxa"/>
              <w:start w:w="90" w:type="dxa"/>
              <w:bottom w:w="60" w:type="dxa"/>
              <w:end w:w="90" w:type="dxa"/>
            </w:tcMar>
            <w:shd w:val="clear" w:color="auto" w:fill="F2F5FB"/>
          </w:tcPr>
          <w:p>
            <w:pPr>
              <w:spacing w:after="0" w:line="252" w:lineRule="auto"/>
            </w:pPr>
            <w:r>
              <w:rPr>
                <w:rFonts w:ascii="Calibri" w:hAnsi="Calibri"/>
                <w:sz w:val="17"/>
              </w:rPr>
              <w:t>Tue 15 Sep</w:t>
            </w:r>
          </w:p>
        </w:tc>
        <w:tc>
          <w:tcPr>
            <w:tcW w:type="dxa" w:w="1333"/>
            <w:tcMar>
              <w:top w:w="60" w:type="dxa"/>
              <w:start w:w="90" w:type="dxa"/>
              <w:bottom w:w="60" w:type="dxa"/>
              <w:end w:w="90" w:type="dxa"/>
            </w:tcMar>
            <w:shd w:val="clear" w:color="auto" w:fill="F2F5FB"/>
          </w:tcPr>
          <w:p>
            <w:pPr>
              <w:spacing w:after="0" w:line="252" w:lineRule="auto"/>
            </w:pPr>
            <w:r>
              <w:rPr>
                <w:rFonts w:ascii="Calibri" w:hAnsi="Calibri"/>
                <w:sz w:val="17"/>
              </w:rPr>
              <w:t>Fri 18 Sep</w:t>
            </w:r>
          </w:p>
        </w:tc>
        <w:tc>
          <w:tcPr>
            <w:tcW w:type="dxa" w:w="1237"/>
            <w:tcMar>
              <w:top w:w="60" w:type="dxa"/>
              <w:start w:w="90" w:type="dxa"/>
              <w:bottom w:w="60" w:type="dxa"/>
              <w:end w:w="90" w:type="dxa"/>
            </w:tcMar>
            <w:shd w:val="clear" w:color="auto" w:fill="F2F5FB"/>
          </w:tcPr>
          <w:p>
            <w:pPr>
              <w:spacing w:after="0" w:line="252" w:lineRule="auto"/>
            </w:pPr>
            <w:r>
              <w:rPr>
                <w:rFonts w:ascii="Calibri" w:hAnsi="Calibri"/>
                <w:sz w:val="17"/>
              </w:rPr>
              <w:t>Teaching</w:t>
            </w:r>
          </w:p>
        </w:tc>
        <w:tc>
          <w:tcPr>
            <w:tcW w:type="dxa" w:w="3998"/>
            <w:tcMar>
              <w:top w:w="60" w:type="dxa"/>
              <w:start w:w="90" w:type="dxa"/>
              <w:bottom w:w="60" w:type="dxa"/>
              <w:end w:w="90" w:type="dxa"/>
            </w:tcMar>
            <w:shd w:val="clear" w:color="auto" w:fill="F2F5FB"/>
          </w:tcPr>
          <w:p>
            <w:pPr>
              <w:spacing w:after="0" w:line="252" w:lineRule="auto"/>
            </w:pPr>
            <w:r>
              <w:rPr>
                <w:rFonts w:ascii="Calibri" w:hAnsi="Calibri"/>
                <w:sz w:val="17"/>
              </w:rPr>
            </w:r>
          </w:p>
        </w:tc>
      </w:tr>
      <w:tr>
        <w:tc>
          <w:tcPr>
            <w:tcW w:type="dxa" w:w="476"/>
            <w:tcMar>
              <w:top w:w="60" w:type="dxa"/>
              <w:start w:w="90" w:type="dxa"/>
              <w:bottom w:w="60" w:type="dxa"/>
              <w:end w:w="90" w:type="dxa"/>
            </w:tcMar>
          </w:tcPr>
          <w:p>
            <w:pPr>
              <w:spacing w:after="0" w:line="252" w:lineRule="auto"/>
            </w:pPr>
            <w:r>
              <w:rPr>
                <w:rFonts w:ascii="Calibri" w:hAnsi="Calibri"/>
                <w:b/>
                <w:sz w:val="17"/>
              </w:rPr>
              <w:t>3</w:t>
            </w:r>
          </w:p>
        </w:tc>
        <w:tc>
          <w:tcPr>
            <w:tcW w:type="dxa" w:w="1142"/>
            <w:tcMar>
              <w:top w:w="60" w:type="dxa"/>
              <w:start w:w="90" w:type="dxa"/>
              <w:bottom w:w="60" w:type="dxa"/>
              <w:end w:w="90" w:type="dxa"/>
            </w:tcMar>
          </w:tcPr>
          <w:p>
            <w:pPr>
              <w:spacing w:after="0" w:line="252" w:lineRule="auto"/>
            </w:pPr>
            <w:r>
              <w:rPr>
                <w:rFonts w:ascii="Calibri" w:hAnsi="Calibri"/>
                <w:sz w:val="17"/>
              </w:rPr>
              <w:t>21 Sep</w:t>
            </w:r>
          </w:p>
        </w:tc>
        <w:tc>
          <w:tcPr>
            <w:tcW w:type="dxa" w:w="1333"/>
            <w:tcMar>
              <w:top w:w="60" w:type="dxa"/>
              <w:start w:w="90" w:type="dxa"/>
              <w:bottom w:w="60" w:type="dxa"/>
              <w:end w:w="90" w:type="dxa"/>
            </w:tcMar>
          </w:tcPr>
          <w:p>
            <w:pPr>
              <w:spacing w:after="0" w:line="252" w:lineRule="auto"/>
            </w:pPr>
            <w:r>
              <w:rPr>
                <w:rFonts w:ascii="Calibri" w:hAnsi="Calibri"/>
                <w:sz w:val="17"/>
              </w:rPr>
              <w:t>Tue 22 Sep</w:t>
            </w:r>
          </w:p>
        </w:tc>
        <w:tc>
          <w:tcPr>
            <w:tcW w:type="dxa" w:w="1333"/>
            <w:tcMar>
              <w:top w:w="60" w:type="dxa"/>
              <w:start w:w="90" w:type="dxa"/>
              <w:bottom w:w="60" w:type="dxa"/>
              <w:end w:w="90" w:type="dxa"/>
            </w:tcMar>
          </w:tcPr>
          <w:p>
            <w:pPr>
              <w:spacing w:after="0" w:line="252" w:lineRule="auto"/>
            </w:pPr>
            <w:r>
              <w:rPr>
                <w:rFonts w:ascii="Calibri" w:hAnsi="Calibri"/>
                <w:sz w:val="17"/>
              </w:rPr>
              <w:t>Fri 25 Sep</w:t>
            </w:r>
          </w:p>
        </w:tc>
        <w:tc>
          <w:tcPr>
            <w:tcW w:type="dxa" w:w="1237"/>
            <w:tcMar>
              <w:top w:w="60" w:type="dxa"/>
              <w:start w:w="90" w:type="dxa"/>
              <w:bottom w:w="60" w:type="dxa"/>
              <w:end w:w="90" w:type="dxa"/>
            </w:tcMar>
          </w:tcPr>
          <w:p>
            <w:pPr>
              <w:spacing w:after="0" w:line="252" w:lineRule="auto"/>
            </w:pPr>
            <w:r>
              <w:rPr>
                <w:rFonts w:ascii="Calibri" w:hAnsi="Calibri"/>
                <w:sz w:val="17"/>
              </w:rPr>
              <w:t>Teaching</w:t>
            </w:r>
          </w:p>
        </w:tc>
        <w:tc>
          <w:tcPr>
            <w:tcW w:type="dxa" w:w="3998"/>
            <w:tcMar>
              <w:top w:w="60" w:type="dxa"/>
              <w:start w:w="90" w:type="dxa"/>
              <w:bottom w:w="60" w:type="dxa"/>
              <w:end w:w="90" w:type="dxa"/>
            </w:tcMar>
          </w:tcPr>
          <w:p>
            <w:pPr>
              <w:spacing w:after="0" w:line="252" w:lineRule="auto"/>
            </w:pPr>
            <w:r>
              <w:rPr>
                <w:rFonts w:ascii="Calibri" w:hAnsi="Calibri"/>
                <w:sz w:val="17"/>
              </w:rPr>
            </w:r>
          </w:p>
        </w:tc>
      </w:tr>
      <w:tr>
        <w:tc>
          <w:tcPr>
            <w:tcW w:type="dxa" w:w="476"/>
            <w:tcMar>
              <w:top w:w="60" w:type="dxa"/>
              <w:start w:w="90" w:type="dxa"/>
              <w:bottom w:w="60" w:type="dxa"/>
              <w:end w:w="90" w:type="dxa"/>
            </w:tcMar>
            <w:shd w:val="clear" w:color="auto" w:fill="F2F5FB"/>
          </w:tcPr>
          <w:p>
            <w:pPr>
              <w:spacing w:after="0" w:line="252" w:lineRule="auto"/>
            </w:pPr>
            <w:r>
              <w:rPr>
                <w:rFonts w:ascii="Calibri" w:hAnsi="Calibri"/>
                <w:b/>
                <w:sz w:val="17"/>
              </w:rPr>
              <w:t>4</w:t>
            </w:r>
          </w:p>
        </w:tc>
        <w:tc>
          <w:tcPr>
            <w:tcW w:type="dxa" w:w="1142"/>
            <w:tcMar>
              <w:top w:w="60" w:type="dxa"/>
              <w:start w:w="90" w:type="dxa"/>
              <w:bottom w:w="60" w:type="dxa"/>
              <w:end w:w="90" w:type="dxa"/>
            </w:tcMar>
            <w:shd w:val="clear" w:color="auto" w:fill="F2F5FB"/>
          </w:tcPr>
          <w:p>
            <w:pPr>
              <w:spacing w:after="0" w:line="252" w:lineRule="auto"/>
            </w:pPr>
            <w:r>
              <w:rPr>
                <w:rFonts w:ascii="Calibri" w:hAnsi="Calibri"/>
                <w:sz w:val="17"/>
              </w:rPr>
              <w:t>28 Sep</w:t>
            </w:r>
          </w:p>
        </w:tc>
        <w:tc>
          <w:tcPr>
            <w:tcW w:type="dxa" w:w="1333"/>
            <w:tcMar>
              <w:top w:w="60" w:type="dxa"/>
              <w:start w:w="90" w:type="dxa"/>
              <w:bottom w:w="60" w:type="dxa"/>
              <w:end w:w="90" w:type="dxa"/>
            </w:tcMar>
            <w:shd w:val="clear" w:color="auto" w:fill="F2F5FB"/>
          </w:tcPr>
          <w:p>
            <w:pPr>
              <w:spacing w:after="0" w:line="252" w:lineRule="auto"/>
            </w:pPr>
            <w:r>
              <w:rPr>
                <w:rFonts w:ascii="Calibri" w:hAnsi="Calibri"/>
                <w:sz w:val="17"/>
              </w:rPr>
              <w:t>Tue 29 Sep</w:t>
            </w:r>
          </w:p>
        </w:tc>
        <w:tc>
          <w:tcPr>
            <w:tcW w:type="dxa" w:w="1333"/>
            <w:tcMar>
              <w:top w:w="60" w:type="dxa"/>
              <w:start w:w="90" w:type="dxa"/>
              <w:bottom w:w="60" w:type="dxa"/>
              <w:end w:w="90" w:type="dxa"/>
            </w:tcMar>
            <w:shd w:val="clear" w:color="auto" w:fill="F2F5FB"/>
          </w:tcPr>
          <w:p>
            <w:pPr>
              <w:spacing w:after="0" w:line="252" w:lineRule="auto"/>
            </w:pPr>
            <w:r>
              <w:rPr>
                <w:rFonts w:ascii="Calibri" w:hAnsi="Calibri"/>
                <w:sz w:val="17"/>
              </w:rPr>
              <w:t>Fri 2 Oct</w:t>
            </w:r>
          </w:p>
        </w:tc>
        <w:tc>
          <w:tcPr>
            <w:tcW w:type="dxa" w:w="1237"/>
            <w:tcMar>
              <w:top w:w="60" w:type="dxa"/>
              <w:start w:w="90" w:type="dxa"/>
              <w:bottom w:w="60" w:type="dxa"/>
              <w:end w:w="90" w:type="dxa"/>
            </w:tcMar>
            <w:shd w:val="clear" w:color="auto" w:fill="F2F5FB"/>
          </w:tcPr>
          <w:p>
            <w:pPr>
              <w:spacing w:after="0" w:line="252" w:lineRule="auto"/>
            </w:pPr>
            <w:r>
              <w:rPr>
                <w:rFonts w:ascii="Calibri" w:hAnsi="Calibri"/>
                <w:sz w:val="17"/>
              </w:rPr>
              <w:t>Teaching</w:t>
            </w:r>
          </w:p>
        </w:tc>
        <w:tc>
          <w:tcPr>
            <w:tcW w:type="dxa" w:w="3998"/>
            <w:tcMar>
              <w:top w:w="60" w:type="dxa"/>
              <w:start w:w="90" w:type="dxa"/>
              <w:bottom w:w="60" w:type="dxa"/>
              <w:end w:w="90" w:type="dxa"/>
            </w:tcMar>
            <w:shd w:val="clear" w:color="auto" w:fill="F2F5FB"/>
          </w:tcPr>
          <w:p>
            <w:pPr>
              <w:spacing w:after="0" w:line="252" w:lineRule="auto"/>
            </w:pPr>
            <w:r>
              <w:rPr>
                <w:rFonts w:ascii="Calibri" w:hAnsi="Calibri"/>
                <w:sz w:val="17"/>
              </w:rPr>
            </w:r>
          </w:p>
        </w:tc>
      </w:tr>
      <w:tr>
        <w:tc>
          <w:tcPr>
            <w:tcW w:type="dxa" w:w="476"/>
            <w:tcMar>
              <w:top w:w="60" w:type="dxa"/>
              <w:start w:w="90" w:type="dxa"/>
              <w:bottom w:w="60" w:type="dxa"/>
              <w:end w:w="90" w:type="dxa"/>
            </w:tcMar>
            <w:shd w:val="clear" w:color="auto" w:fill="FFF2CC"/>
          </w:tcPr>
          <w:p>
            <w:pPr>
              <w:spacing w:after="0" w:line="252" w:lineRule="auto"/>
            </w:pPr>
            <w:r>
              <w:rPr>
                <w:rFonts w:ascii="Calibri" w:hAnsi="Calibri"/>
                <w:b/>
                <w:sz w:val="17"/>
              </w:rPr>
              <w:t>5</w:t>
            </w:r>
          </w:p>
        </w:tc>
        <w:tc>
          <w:tcPr>
            <w:tcW w:type="dxa" w:w="1142"/>
            <w:tcMar>
              <w:top w:w="60" w:type="dxa"/>
              <w:start w:w="90" w:type="dxa"/>
              <w:bottom w:w="60" w:type="dxa"/>
              <w:end w:w="90" w:type="dxa"/>
            </w:tcMar>
            <w:shd w:val="clear" w:color="auto" w:fill="FFF2CC"/>
          </w:tcPr>
          <w:p>
            <w:pPr>
              <w:spacing w:after="0" w:line="252" w:lineRule="auto"/>
            </w:pPr>
            <w:r>
              <w:rPr>
                <w:rFonts w:ascii="Calibri" w:hAnsi="Calibri"/>
                <w:sz w:val="17"/>
              </w:rPr>
              <w:t>5 Oct</w:t>
            </w:r>
          </w:p>
        </w:tc>
        <w:tc>
          <w:tcPr>
            <w:tcW w:type="dxa" w:w="1333"/>
            <w:tcMar>
              <w:top w:w="60" w:type="dxa"/>
              <w:start w:w="90" w:type="dxa"/>
              <w:bottom w:w="60" w:type="dxa"/>
              <w:end w:w="90" w:type="dxa"/>
            </w:tcMar>
            <w:shd w:val="clear" w:color="auto" w:fill="FFF2CC"/>
          </w:tcPr>
          <w:p>
            <w:pPr>
              <w:spacing w:after="0" w:line="252" w:lineRule="auto"/>
            </w:pPr>
            <w:r>
              <w:rPr>
                <w:rFonts w:ascii="Calibri" w:hAnsi="Calibri"/>
                <w:sz w:val="17"/>
              </w:rPr>
              <w:t>Tue 6 Oct</w:t>
            </w:r>
          </w:p>
        </w:tc>
        <w:tc>
          <w:tcPr>
            <w:tcW w:type="dxa" w:w="1333"/>
            <w:tcMar>
              <w:top w:w="60" w:type="dxa"/>
              <w:start w:w="90" w:type="dxa"/>
              <w:bottom w:w="60" w:type="dxa"/>
              <w:end w:w="90" w:type="dxa"/>
            </w:tcMar>
            <w:shd w:val="clear" w:color="auto" w:fill="FFF2CC"/>
          </w:tcPr>
          <w:p>
            <w:pPr>
              <w:spacing w:after="0" w:line="252" w:lineRule="auto"/>
            </w:pPr>
            <w:r>
              <w:rPr>
                <w:rFonts w:ascii="Calibri" w:hAnsi="Calibri"/>
                <w:sz w:val="17"/>
              </w:rPr>
              <w:t>Fri 9 Oct</w:t>
            </w:r>
          </w:p>
        </w:tc>
        <w:tc>
          <w:tcPr>
            <w:tcW w:type="dxa" w:w="1237"/>
            <w:tcMar>
              <w:top w:w="60" w:type="dxa"/>
              <w:start w:w="90" w:type="dxa"/>
              <w:bottom w:w="60" w:type="dxa"/>
              <w:end w:w="90" w:type="dxa"/>
            </w:tcMar>
            <w:shd w:val="clear" w:color="auto" w:fill="FFF2CC"/>
          </w:tcPr>
          <w:p>
            <w:pPr>
              <w:spacing w:after="0" w:line="252" w:lineRule="auto"/>
            </w:pPr>
            <w:r>
              <w:rPr>
                <w:rFonts w:ascii="Calibri" w:hAnsi="Calibri"/>
                <w:sz w:val="17"/>
              </w:rPr>
              <w:t>Teaching</w:t>
            </w:r>
          </w:p>
        </w:tc>
        <w:tc>
          <w:tcPr>
            <w:tcW w:type="dxa" w:w="3998"/>
            <w:tcMar>
              <w:top w:w="60" w:type="dxa"/>
              <w:start w:w="90" w:type="dxa"/>
              <w:bottom w:w="60" w:type="dxa"/>
              <w:end w:w="90" w:type="dxa"/>
            </w:tcMar>
            <w:shd w:val="clear" w:color="auto" w:fill="FFF2CC"/>
          </w:tcPr>
          <w:p>
            <w:pPr>
              <w:spacing w:after="0" w:line="252" w:lineRule="auto"/>
            </w:pPr>
            <w:r>
              <w:rPr>
                <w:rFonts w:ascii="Calibri" w:hAnsi="Calibri"/>
                <w:sz w:val="17"/>
              </w:rPr>
              <w:t>PUBLIC HOLIDAY on the Friday — Independence Day</w:t>
            </w:r>
          </w:p>
        </w:tc>
      </w:tr>
      <w:tr>
        <w:tc>
          <w:tcPr>
            <w:tcW w:type="dxa" w:w="476"/>
            <w:tcMar>
              <w:top w:w="60" w:type="dxa"/>
              <w:start w:w="90" w:type="dxa"/>
              <w:bottom w:w="60" w:type="dxa"/>
              <w:end w:w="90" w:type="dxa"/>
            </w:tcMar>
            <w:shd w:val="clear" w:color="auto" w:fill="F2F5FB"/>
          </w:tcPr>
          <w:p>
            <w:pPr>
              <w:spacing w:after="0" w:line="252" w:lineRule="auto"/>
            </w:pPr>
            <w:r>
              <w:rPr>
                <w:rFonts w:ascii="Calibri" w:hAnsi="Calibri"/>
                <w:b/>
                <w:sz w:val="17"/>
              </w:rPr>
              <w:t>6</w:t>
            </w:r>
          </w:p>
        </w:tc>
        <w:tc>
          <w:tcPr>
            <w:tcW w:type="dxa" w:w="1142"/>
            <w:tcMar>
              <w:top w:w="60" w:type="dxa"/>
              <w:start w:w="90" w:type="dxa"/>
              <w:bottom w:w="60" w:type="dxa"/>
              <w:end w:w="90" w:type="dxa"/>
            </w:tcMar>
            <w:shd w:val="clear" w:color="auto" w:fill="F2F5FB"/>
          </w:tcPr>
          <w:p>
            <w:pPr>
              <w:spacing w:after="0" w:line="252" w:lineRule="auto"/>
            </w:pPr>
            <w:r>
              <w:rPr>
                <w:rFonts w:ascii="Calibri" w:hAnsi="Calibri"/>
                <w:sz w:val="17"/>
              </w:rPr>
              <w:t>12 Oct</w:t>
            </w:r>
          </w:p>
        </w:tc>
        <w:tc>
          <w:tcPr>
            <w:tcW w:type="dxa" w:w="1333"/>
            <w:tcMar>
              <w:top w:w="60" w:type="dxa"/>
              <w:start w:w="90" w:type="dxa"/>
              <w:bottom w:w="60" w:type="dxa"/>
              <w:end w:w="90" w:type="dxa"/>
            </w:tcMar>
            <w:shd w:val="clear" w:color="auto" w:fill="F2F5FB"/>
          </w:tcPr>
          <w:p>
            <w:pPr>
              <w:spacing w:after="0" w:line="252" w:lineRule="auto"/>
            </w:pPr>
            <w:r>
              <w:rPr>
                <w:rFonts w:ascii="Calibri" w:hAnsi="Calibri"/>
                <w:sz w:val="17"/>
              </w:rPr>
              <w:t>Tue 13 Oct</w:t>
            </w:r>
          </w:p>
        </w:tc>
        <w:tc>
          <w:tcPr>
            <w:tcW w:type="dxa" w:w="1333"/>
            <w:tcMar>
              <w:top w:w="60" w:type="dxa"/>
              <w:start w:w="90" w:type="dxa"/>
              <w:bottom w:w="60" w:type="dxa"/>
              <w:end w:w="90" w:type="dxa"/>
            </w:tcMar>
            <w:shd w:val="clear" w:color="auto" w:fill="F2F5FB"/>
          </w:tcPr>
          <w:p>
            <w:pPr>
              <w:spacing w:after="0" w:line="252" w:lineRule="auto"/>
            </w:pPr>
            <w:r>
              <w:rPr>
                <w:rFonts w:ascii="Calibri" w:hAnsi="Calibri"/>
                <w:sz w:val="17"/>
              </w:rPr>
              <w:t>Fri 16 Oct</w:t>
            </w:r>
          </w:p>
        </w:tc>
        <w:tc>
          <w:tcPr>
            <w:tcW w:type="dxa" w:w="1237"/>
            <w:tcMar>
              <w:top w:w="60" w:type="dxa"/>
              <w:start w:w="90" w:type="dxa"/>
              <w:bottom w:w="60" w:type="dxa"/>
              <w:end w:w="90" w:type="dxa"/>
            </w:tcMar>
            <w:shd w:val="clear" w:color="auto" w:fill="F2F5FB"/>
          </w:tcPr>
          <w:p>
            <w:pPr>
              <w:spacing w:after="0" w:line="252" w:lineRule="auto"/>
            </w:pPr>
            <w:r>
              <w:rPr>
                <w:rFonts w:ascii="Calibri" w:hAnsi="Calibri"/>
                <w:sz w:val="17"/>
              </w:rPr>
              <w:t>Teaching</w:t>
            </w:r>
          </w:p>
        </w:tc>
        <w:tc>
          <w:tcPr>
            <w:tcW w:type="dxa" w:w="3998"/>
            <w:tcMar>
              <w:top w:w="60" w:type="dxa"/>
              <w:start w:w="90" w:type="dxa"/>
              <w:bottom w:w="60" w:type="dxa"/>
              <w:end w:w="90" w:type="dxa"/>
            </w:tcMar>
            <w:shd w:val="clear" w:color="auto" w:fill="F2F5FB"/>
          </w:tcPr>
          <w:p>
            <w:pPr>
              <w:spacing w:after="0" w:line="252" w:lineRule="auto"/>
            </w:pPr>
            <w:r>
              <w:rPr>
                <w:rFonts w:ascii="Calibri" w:hAnsi="Calibri"/>
                <w:sz w:val="17"/>
              </w:rPr>
            </w:r>
          </w:p>
        </w:tc>
      </w:tr>
      <w:tr>
        <w:tc>
          <w:tcPr>
            <w:tcW w:type="dxa" w:w="476"/>
            <w:tcMar>
              <w:top w:w="60" w:type="dxa"/>
              <w:start w:w="90" w:type="dxa"/>
              <w:bottom w:w="60" w:type="dxa"/>
              <w:end w:w="90" w:type="dxa"/>
            </w:tcMar>
            <w:shd w:val="clear" w:color="auto" w:fill="FCE4E4"/>
          </w:tcPr>
          <w:p>
            <w:pPr>
              <w:spacing w:after="0" w:line="252" w:lineRule="auto"/>
            </w:pPr>
            <w:r>
              <w:rPr>
                <w:rFonts w:ascii="Calibri" w:hAnsi="Calibri"/>
                <w:b/>
                <w:sz w:val="17"/>
              </w:rPr>
              <w:t>7</w:t>
            </w:r>
          </w:p>
        </w:tc>
        <w:tc>
          <w:tcPr>
            <w:tcW w:type="dxa" w:w="1142"/>
            <w:tcMar>
              <w:top w:w="60" w:type="dxa"/>
              <w:start w:w="90" w:type="dxa"/>
              <w:bottom w:w="60" w:type="dxa"/>
              <w:end w:w="90" w:type="dxa"/>
            </w:tcMar>
            <w:shd w:val="clear" w:color="auto" w:fill="FCE4E4"/>
          </w:tcPr>
          <w:p>
            <w:pPr>
              <w:spacing w:after="0" w:line="252" w:lineRule="auto"/>
            </w:pPr>
            <w:r>
              <w:rPr>
                <w:rFonts w:ascii="Calibri" w:hAnsi="Calibri"/>
                <w:sz w:val="17"/>
              </w:rPr>
              <w:t>19 Oct</w:t>
            </w:r>
          </w:p>
        </w:tc>
        <w:tc>
          <w:tcPr>
            <w:tcW w:type="dxa" w:w="1333"/>
            <w:tcMar>
              <w:top w:w="60" w:type="dxa"/>
              <w:start w:w="90" w:type="dxa"/>
              <w:bottom w:w="60" w:type="dxa"/>
              <w:end w:w="90" w:type="dxa"/>
            </w:tcMar>
            <w:shd w:val="clear" w:color="auto" w:fill="FCE4E4"/>
          </w:tcPr>
          <w:p>
            <w:pPr>
              <w:spacing w:after="0" w:line="252" w:lineRule="auto"/>
            </w:pPr>
            <w:r>
              <w:rPr>
                <w:rFonts w:ascii="Calibri" w:hAnsi="Calibri"/>
                <w:sz w:val="17"/>
              </w:rPr>
              <w:t>Tue 20 Oct</w:t>
            </w:r>
          </w:p>
        </w:tc>
        <w:tc>
          <w:tcPr>
            <w:tcW w:type="dxa" w:w="1333"/>
            <w:tcMar>
              <w:top w:w="60" w:type="dxa"/>
              <w:start w:w="90" w:type="dxa"/>
              <w:bottom w:w="60" w:type="dxa"/>
              <w:end w:w="90" w:type="dxa"/>
            </w:tcMar>
            <w:shd w:val="clear" w:color="auto" w:fill="FCE4E4"/>
          </w:tcPr>
          <w:p>
            <w:pPr>
              <w:spacing w:after="0" w:line="252" w:lineRule="auto"/>
            </w:pPr>
            <w:r>
              <w:rPr>
                <w:rFonts w:ascii="Calibri" w:hAnsi="Calibri"/>
                <w:sz w:val="17"/>
              </w:rPr>
              <w:t>Fri 23 Oct</w:t>
            </w:r>
          </w:p>
        </w:tc>
        <w:tc>
          <w:tcPr>
            <w:tcW w:type="dxa" w:w="1237"/>
            <w:tcMar>
              <w:top w:w="60" w:type="dxa"/>
              <w:start w:w="90" w:type="dxa"/>
              <w:bottom w:w="60" w:type="dxa"/>
              <w:end w:w="90" w:type="dxa"/>
            </w:tcMar>
            <w:shd w:val="clear" w:color="auto" w:fill="FCE4E4"/>
          </w:tcPr>
          <w:p>
            <w:pPr>
              <w:spacing w:after="0" w:line="252" w:lineRule="auto"/>
            </w:pPr>
            <w:r>
              <w:rPr>
                <w:rFonts w:ascii="Calibri" w:hAnsi="Calibri"/>
                <w:sz w:val="17"/>
              </w:rPr>
              <w:t>ASSESSMENT</w:t>
            </w:r>
          </w:p>
        </w:tc>
        <w:tc>
          <w:tcPr>
            <w:tcW w:type="dxa" w:w="3998"/>
            <w:tcMar>
              <w:top w:w="60" w:type="dxa"/>
              <w:start w:w="90" w:type="dxa"/>
              <w:bottom w:w="60" w:type="dxa"/>
              <w:end w:w="90" w:type="dxa"/>
            </w:tcMar>
            <w:shd w:val="clear" w:color="auto" w:fill="FCE4E4"/>
          </w:tcPr>
          <w:p>
            <w:pPr>
              <w:spacing w:after="0" w:line="252" w:lineRule="auto"/>
            </w:pPr>
            <w:r>
              <w:rPr>
                <w:rFonts w:ascii="Calibri" w:hAnsi="Calibri"/>
                <w:sz w:val="17"/>
              </w:rPr>
              <w:t>Practical Test 1 — Data Investigation</w:t>
            </w:r>
          </w:p>
        </w:tc>
      </w:tr>
      <w:tr>
        <w:tc>
          <w:tcPr>
            <w:tcW w:type="dxa" w:w="476"/>
            <w:tcMar>
              <w:top w:w="60" w:type="dxa"/>
              <w:start w:w="90" w:type="dxa"/>
              <w:bottom w:w="60" w:type="dxa"/>
              <w:end w:w="90" w:type="dxa"/>
            </w:tcMar>
            <w:shd w:val="clear" w:color="auto" w:fill="F2F5FB"/>
          </w:tcPr>
          <w:p>
            <w:pPr>
              <w:spacing w:after="0" w:line="252" w:lineRule="auto"/>
            </w:pPr>
            <w:r>
              <w:rPr>
                <w:rFonts w:ascii="Calibri" w:hAnsi="Calibri"/>
                <w:b/>
                <w:sz w:val="17"/>
              </w:rPr>
              <w:t>8</w:t>
            </w:r>
          </w:p>
        </w:tc>
        <w:tc>
          <w:tcPr>
            <w:tcW w:type="dxa" w:w="1142"/>
            <w:tcMar>
              <w:top w:w="60" w:type="dxa"/>
              <w:start w:w="90" w:type="dxa"/>
              <w:bottom w:w="60" w:type="dxa"/>
              <w:end w:w="90" w:type="dxa"/>
            </w:tcMar>
            <w:shd w:val="clear" w:color="auto" w:fill="F2F5FB"/>
          </w:tcPr>
          <w:p>
            <w:pPr>
              <w:spacing w:after="0" w:line="252" w:lineRule="auto"/>
            </w:pPr>
            <w:r>
              <w:rPr>
                <w:rFonts w:ascii="Calibri" w:hAnsi="Calibri"/>
                <w:sz w:val="17"/>
              </w:rPr>
              <w:t>26 Oct</w:t>
            </w:r>
          </w:p>
        </w:tc>
        <w:tc>
          <w:tcPr>
            <w:tcW w:type="dxa" w:w="1333"/>
            <w:tcMar>
              <w:top w:w="60" w:type="dxa"/>
              <w:start w:w="90" w:type="dxa"/>
              <w:bottom w:w="60" w:type="dxa"/>
              <w:end w:w="90" w:type="dxa"/>
            </w:tcMar>
            <w:shd w:val="clear" w:color="auto" w:fill="F2F5FB"/>
          </w:tcPr>
          <w:p>
            <w:pPr>
              <w:spacing w:after="0" w:line="252" w:lineRule="auto"/>
            </w:pPr>
            <w:r>
              <w:rPr>
                <w:rFonts w:ascii="Calibri" w:hAnsi="Calibri"/>
                <w:sz w:val="17"/>
              </w:rPr>
              <w:t>Tue 27 Oct</w:t>
            </w:r>
          </w:p>
        </w:tc>
        <w:tc>
          <w:tcPr>
            <w:tcW w:type="dxa" w:w="1333"/>
            <w:tcMar>
              <w:top w:w="60" w:type="dxa"/>
              <w:start w:w="90" w:type="dxa"/>
              <w:bottom w:w="60" w:type="dxa"/>
              <w:end w:w="90" w:type="dxa"/>
            </w:tcMar>
            <w:shd w:val="clear" w:color="auto" w:fill="F2F5FB"/>
          </w:tcPr>
          <w:p>
            <w:pPr>
              <w:spacing w:after="0" w:line="252" w:lineRule="auto"/>
            </w:pPr>
            <w:r>
              <w:rPr>
                <w:rFonts w:ascii="Calibri" w:hAnsi="Calibri"/>
                <w:sz w:val="17"/>
              </w:rPr>
              <w:t>Fri 30 Oct</w:t>
            </w:r>
          </w:p>
        </w:tc>
        <w:tc>
          <w:tcPr>
            <w:tcW w:type="dxa" w:w="1237"/>
            <w:tcMar>
              <w:top w:w="60" w:type="dxa"/>
              <w:start w:w="90" w:type="dxa"/>
              <w:bottom w:w="60" w:type="dxa"/>
              <w:end w:w="90" w:type="dxa"/>
            </w:tcMar>
            <w:shd w:val="clear" w:color="auto" w:fill="F2F5FB"/>
          </w:tcPr>
          <w:p>
            <w:pPr>
              <w:spacing w:after="0" w:line="252" w:lineRule="auto"/>
            </w:pPr>
            <w:r>
              <w:rPr>
                <w:rFonts w:ascii="Calibri" w:hAnsi="Calibri"/>
                <w:sz w:val="17"/>
              </w:rPr>
              <w:t>Teaching</w:t>
            </w:r>
          </w:p>
        </w:tc>
        <w:tc>
          <w:tcPr>
            <w:tcW w:type="dxa" w:w="3998"/>
            <w:tcMar>
              <w:top w:w="60" w:type="dxa"/>
              <w:start w:w="90" w:type="dxa"/>
              <w:bottom w:w="60" w:type="dxa"/>
              <w:end w:w="90" w:type="dxa"/>
            </w:tcMar>
            <w:shd w:val="clear" w:color="auto" w:fill="F2F5FB"/>
          </w:tcPr>
          <w:p>
            <w:pPr>
              <w:spacing w:after="0" w:line="252" w:lineRule="auto"/>
            </w:pPr>
            <w:r>
              <w:rPr>
                <w:rFonts w:ascii="Calibri" w:hAnsi="Calibri"/>
                <w:sz w:val="17"/>
              </w:rPr>
            </w:r>
          </w:p>
        </w:tc>
      </w:tr>
      <w:tr>
        <w:tc>
          <w:tcPr>
            <w:tcW w:type="dxa" w:w="476"/>
            <w:tcMar>
              <w:top w:w="60" w:type="dxa"/>
              <w:start w:w="90" w:type="dxa"/>
              <w:bottom w:w="60" w:type="dxa"/>
              <w:end w:w="90" w:type="dxa"/>
            </w:tcMar>
          </w:tcPr>
          <w:p>
            <w:pPr>
              <w:spacing w:after="0" w:line="252" w:lineRule="auto"/>
            </w:pPr>
            <w:r>
              <w:rPr>
                <w:rFonts w:ascii="Calibri" w:hAnsi="Calibri"/>
                <w:b/>
                <w:sz w:val="17"/>
              </w:rPr>
              <w:t>9</w:t>
            </w:r>
          </w:p>
        </w:tc>
        <w:tc>
          <w:tcPr>
            <w:tcW w:type="dxa" w:w="1142"/>
            <w:tcMar>
              <w:top w:w="60" w:type="dxa"/>
              <w:start w:w="90" w:type="dxa"/>
              <w:bottom w:w="60" w:type="dxa"/>
              <w:end w:w="90" w:type="dxa"/>
            </w:tcMar>
          </w:tcPr>
          <w:p>
            <w:pPr>
              <w:spacing w:after="0" w:line="252" w:lineRule="auto"/>
            </w:pPr>
            <w:r>
              <w:rPr>
                <w:rFonts w:ascii="Calibri" w:hAnsi="Calibri"/>
                <w:sz w:val="17"/>
              </w:rPr>
              <w:t>2 Nov</w:t>
            </w:r>
          </w:p>
        </w:tc>
        <w:tc>
          <w:tcPr>
            <w:tcW w:type="dxa" w:w="1333"/>
            <w:tcMar>
              <w:top w:w="60" w:type="dxa"/>
              <w:start w:w="90" w:type="dxa"/>
              <w:bottom w:w="60" w:type="dxa"/>
              <w:end w:w="90" w:type="dxa"/>
            </w:tcMar>
          </w:tcPr>
          <w:p>
            <w:pPr>
              <w:spacing w:after="0" w:line="252" w:lineRule="auto"/>
            </w:pPr>
            <w:r>
              <w:rPr>
                <w:rFonts w:ascii="Calibri" w:hAnsi="Calibri"/>
                <w:sz w:val="17"/>
              </w:rPr>
              <w:t>Tue 3 Nov</w:t>
            </w:r>
          </w:p>
        </w:tc>
        <w:tc>
          <w:tcPr>
            <w:tcW w:type="dxa" w:w="1333"/>
            <w:tcMar>
              <w:top w:w="60" w:type="dxa"/>
              <w:start w:w="90" w:type="dxa"/>
              <w:bottom w:w="60" w:type="dxa"/>
              <w:end w:w="90" w:type="dxa"/>
            </w:tcMar>
          </w:tcPr>
          <w:p>
            <w:pPr>
              <w:spacing w:after="0" w:line="252" w:lineRule="auto"/>
            </w:pPr>
            <w:r>
              <w:rPr>
                <w:rFonts w:ascii="Calibri" w:hAnsi="Calibri"/>
                <w:sz w:val="17"/>
              </w:rPr>
              <w:t>Fri 6 Nov</w:t>
            </w:r>
          </w:p>
        </w:tc>
        <w:tc>
          <w:tcPr>
            <w:tcW w:type="dxa" w:w="1237"/>
            <w:tcMar>
              <w:top w:w="60" w:type="dxa"/>
              <w:start w:w="90" w:type="dxa"/>
              <w:bottom w:w="60" w:type="dxa"/>
              <w:end w:w="90" w:type="dxa"/>
            </w:tcMar>
          </w:tcPr>
          <w:p>
            <w:pPr>
              <w:spacing w:after="0" w:line="252" w:lineRule="auto"/>
            </w:pPr>
            <w:r>
              <w:rPr>
                <w:rFonts w:ascii="Calibri" w:hAnsi="Calibri"/>
                <w:sz w:val="17"/>
              </w:rPr>
              <w:t>Teaching</w:t>
            </w:r>
          </w:p>
        </w:tc>
        <w:tc>
          <w:tcPr>
            <w:tcW w:type="dxa" w:w="3998"/>
            <w:tcMar>
              <w:top w:w="60" w:type="dxa"/>
              <w:start w:w="90" w:type="dxa"/>
              <w:bottom w:w="60" w:type="dxa"/>
              <w:end w:w="90" w:type="dxa"/>
            </w:tcMar>
          </w:tcPr>
          <w:p>
            <w:pPr>
              <w:spacing w:after="0" w:line="252" w:lineRule="auto"/>
            </w:pPr>
            <w:r>
              <w:rPr>
                <w:rFonts w:ascii="Calibri" w:hAnsi="Calibri"/>
                <w:sz w:val="17"/>
              </w:rPr>
            </w:r>
          </w:p>
        </w:tc>
      </w:tr>
      <w:tr>
        <w:tc>
          <w:tcPr>
            <w:tcW w:type="dxa" w:w="476"/>
            <w:tcMar>
              <w:top w:w="60" w:type="dxa"/>
              <w:start w:w="90" w:type="dxa"/>
              <w:bottom w:w="60" w:type="dxa"/>
              <w:end w:w="90" w:type="dxa"/>
            </w:tcMar>
            <w:shd w:val="clear" w:color="auto" w:fill="F2F5FB"/>
          </w:tcPr>
          <w:p>
            <w:pPr>
              <w:spacing w:after="0" w:line="252" w:lineRule="auto"/>
            </w:pPr>
            <w:r>
              <w:rPr>
                <w:rFonts w:ascii="Calibri" w:hAnsi="Calibri"/>
                <w:b/>
                <w:sz w:val="17"/>
              </w:rPr>
              <w:t>10</w:t>
            </w:r>
          </w:p>
        </w:tc>
        <w:tc>
          <w:tcPr>
            <w:tcW w:type="dxa" w:w="1142"/>
            <w:tcMar>
              <w:top w:w="60" w:type="dxa"/>
              <w:start w:w="90" w:type="dxa"/>
              <w:bottom w:w="60" w:type="dxa"/>
              <w:end w:w="90" w:type="dxa"/>
            </w:tcMar>
            <w:shd w:val="clear" w:color="auto" w:fill="F2F5FB"/>
          </w:tcPr>
          <w:p>
            <w:pPr>
              <w:spacing w:after="0" w:line="252" w:lineRule="auto"/>
            </w:pPr>
            <w:r>
              <w:rPr>
                <w:rFonts w:ascii="Calibri" w:hAnsi="Calibri"/>
                <w:sz w:val="17"/>
              </w:rPr>
              <w:t>9 Nov</w:t>
            </w:r>
          </w:p>
        </w:tc>
        <w:tc>
          <w:tcPr>
            <w:tcW w:type="dxa" w:w="1333"/>
            <w:tcMar>
              <w:top w:w="60" w:type="dxa"/>
              <w:start w:w="90" w:type="dxa"/>
              <w:bottom w:w="60" w:type="dxa"/>
              <w:end w:w="90" w:type="dxa"/>
            </w:tcMar>
            <w:shd w:val="clear" w:color="auto" w:fill="F2F5FB"/>
          </w:tcPr>
          <w:p>
            <w:pPr>
              <w:spacing w:after="0" w:line="252" w:lineRule="auto"/>
            </w:pPr>
            <w:r>
              <w:rPr>
                <w:rFonts w:ascii="Calibri" w:hAnsi="Calibri"/>
                <w:sz w:val="17"/>
              </w:rPr>
              <w:t>Tue 10 Nov</w:t>
            </w:r>
          </w:p>
        </w:tc>
        <w:tc>
          <w:tcPr>
            <w:tcW w:type="dxa" w:w="1333"/>
            <w:tcMar>
              <w:top w:w="60" w:type="dxa"/>
              <w:start w:w="90" w:type="dxa"/>
              <w:bottom w:w="60" w:type="dxa"/>
              <w:end w:w="90" w:type="dxa"/>
            </w:tcMar>
            <w:shd w:val="clear" w:color="auto" w:fill="F2F5FB"/>
          </w:tcPr>
          <w:p>
            <w:pPr>
              <w:spacing w:after="0" w:line="252" w:lineRule="auto"/>
            </w:pPr>
            <w:r>
              <w:rPr>
                <w:rFonts w:ascii="Calibri" w:hAnsi="Calibri"/>
                <w:sz w:val="17"/>
              </w:rPr>
              <w:t>Fri 13 Nov</w:t>
            </w:r>
          </w:p>
        </w:tc>
        <w:tc>
          <w:tcPr>
            <w:tcW w:type="dxa" w:w="1237"/>
            <w:tcMar>
              <w:top w:w="60" w:type="dxa"/>
              <w:start w:w="90" w:type="dxa"/>
              <w:bottom w:w="60" w:type="dxa"/>
              <w:end w:w="90" w:type="dxa"/>
            </w:tcMar>
            <w:shd w:val="clear" w:color="auto" w:fill="F2F5FB"/>
          </w:tcPr>
          <w:p>
            <w:pPr>
              <w:spacing w:after="0" w:line="252" w:lineRule="auto"/>
            </w:pPr>
            <w:r>
              <w:rPr>
                <w:rFonts w:ascii="Calibri" w:hAnsi="Calibri"/>
                <w:sz w:val="17"/>
              </w:rPr>
              <w:t>Teaching</w:t>
            </w:r>
          </w:p>
        </w:tc>
        <w:tc>
          <w:tcPr>
            <w:tcW w:type="dxa" w:w="3998"/>
            <w:tcMar>
              <w:top w:w="60" w:type="dxa"/>
              <w:start w:w="90" w:type="dxa"/>
              <w:bottom w:w="60" w:type="dxa"/>
              <w:end w:w="90" w:type="dxa"/>
            </w:tcMar>
            <w:shd w:val="clear" w:color="auto" w:fill="F2F5FB"/>
          </w:tcPr>
          <w:p>
            <w:pPr>
              <w:spacing w:after="0" w:line="252" w:lineRule="auto"/>
            </w:pPr>
            <w:r>
              <w:rPr>
                <w:rFonts w:ascii="Calibri" w:hAnsi="Calibri"/>
                <w:sz w:val="17"/>
              </w:rPr>
            </w:r>
          </w:p>
        </w:tc>
      </w:tr>
      <w:tr>
        <w:tc>
          <w:tcPr>
            <w:tcW w:type="dxa" w:w="476"/>
            <w:tcMar>
              <w:top w:w="60" w:type="dxa"/>
              <w:start w:w="90" w:type="dxa"/>
              <w:bottom w:w="60" w:type="dxa"/>
              <w:end w:w="90" w:type="dxa"/>
            </w:tcMar>
          </w:tcPr>
          <w:p>
            <w:pPr>
              <w:spacing w:after="0" w:line="252" w:lineRule="auto"/>
            </w:pPr>
            <w:r>
              <w:rPr>
                <w:rFonts w:ascii="Calibri" w:hAnsi="Calibri"/>
                <w:b/>
                <w:sz w:val="17"/>
              </w:rPr>
              <w:t>11</w:t>
            </w:r>
          </w:p>
        </w:tc>
        <w:tc>
          <w:tcPr>
            <w:tcW w:type="dxa" w:w="1142"/>
            <w:tcMar>
              <w:top w:w="60" w:type="dxa"/>
              <w:start w:w="90" w:type="dxa"/>
              <w:bottom w:w="60" w:type="dxa"/>
              <w:end w:w="90" w:type="dxa"/>
            </w:tcMar>
          </w:tcPr>
          <w:p>
            <w:pPr>
              <w:spacing w:after="0" w:line="252" w:lineRule="auto"/>
            </w:pPr>
            <w:r>
              <w:rPr>
                <w:rFonts w:ascii="Calibri" w:hAnsi="Calibri"/>
                <w:sz w:val="17"/>
              </w:rPr>
              <w:t>16 Nov</w:t>
            </w:r>
          </w:p>
        </w:tc>
        <w:tc>
          <w:tcPr>
            <w:tcW w:type="dxa" w:w="1333"/>
            <w:tcMar>
              <w:top w:w="60" w:type="dxa"/>
              <w:start w:w="90" w:type="dxa"/>
              <w:bottom w:w="60" w:type="dxa"/>
              <w:end w:w="90" w:type="dxa"/>
            </w:tcMar>
          </w:tcPr>
          <w:p>
            <w:pPr>
              <w:spacing w:after="0" w:line="252" w:lineRule="auto"/>
            </w:pPr>
            <w:r>
              <w:rPr>
                <w:rFonts w:ascii="Calibri" w:hAnsi="Calibri"/>
                <w:sz w:val="17"/>
              </w:rPr>
              <w:t>Tue 17 Nov</w:t>
            </w:r>
          </w:p>
        </w:tc>
        <w:tc>
          <w:tcPr>
            <w:tcW w:type="dxa" w:w="1333"/>
            <w:tcMar>
              <w:top w:w="60" w:type="dxa"/>
              <w:start w:w="90" w:type="dxa"/>
              <w:bottom w:w="60" w:type="dxa"/>
              <w:end w:w="90" w:type="dxa"/>
            </w:tcMar>
          </w:tcPr>
          <w:p>
            <w:pPr>
              <w:spacing w:after="0" w:line="252" w:lineRule="auto"/>
            </w:pPr>
            <w:r>
              <w:rPr>
                <w:rFonts w:ascii="Calibri" w:hAnsi="Calibri"/>
                <w:sz w:val="17"/>
              </w:rPr>
              <w:t>Fri 20 Nov</w:t>
            </w:r>
          </w:p>
        </w:tc>
        <w:tc>
          <w:tcPr>
            <w:tcW w:type="dxa" w:w="1237"/>
            <w:tcMar>
              <w:top w:w="60" w:type="dxa"/>
              <w:start w:w="90" w:type="dxa"/>
              <w:bottom w:w="60" w:type="dxa"/>
              <w:end w:w="90" w:type="dxa"/>
            </w:tcMar>
          </w:tcPr>
          <w:p>
            <w:pPr>
              <w:spacing w:after="0" w:line="252" w:lineRule="auto"/>
            </w:pPr>
            <w:r>
              <w:rPr>
                <w:rFonts w:ascii="Calibri" w:hAnsi="Calibri"/>
                <w:sz w:val="17"/>
              </w:rPr>
              <w:t>Teaching</w:t>
            </w:r>
          </w:p>
        </w:tc>
        <w:tc>
          <w:tcPr>
            <w:tcW w:type="dxa" w:w="3998"/>
            <w:tcMar>
              <w:top w:w="60" w:type="dxa"/>
              <w:start w:w="90" w:type="dxa"/>
              <w:bottom w:w="60" w:type="dxa"/>
              <w:end w:w="90" w:type="dxa"/>
            </w:tcMar>
          </w:tcPr>
          <w:p>
            <w:pPr>
              <w:spacing w:after="0" w:line="252" w:lineRule="auto"/>
            </w:pPr>
            <w:r>
              <w:rPr>
                <w:rFonts w:ascii="Calibri" w:hAnsi="Calibri"/>
                <w:sz w:val="17"/>
              </w:rPr>
            </w:r>
          </w:p>
        </w:tc>
      </w:tr>
      <w:tr>
        <w:tc>
          <w:tcPr>
            <w:tcW w:type="dxa" w:w="476"/>
            <w:tcMar>
              <w:top w:w="60" w:type="dxa"/>
              <w:start w:w="90" w:type="dxa"/>
              <w:bottom w:w="60" w:type="dxa"/>
              <w:end w:w="90" w:type="dxa"/>
            </w:tcMar>
            <w:shd w:val="clear" w:color="auto" w:fill="F2F5FB"/>
          </w:tcPr>
          <w:p>
            <w:pPr>
              <w:spacing w:after="0" w:line="252" w:lineRule="auto"/>
            </w:pPr>
            <w:r>
              <w:rPr>
                <w:rFonts w:ascii="Calibri" w:hAnsi="Calibri"/>
                <w:b/>
                <w:sz w:val="17"/>
              </w:rPr>
              <w:t>12</w:t>
            </w:r>
          </w:p>
        </w:tc>
        <w:tc>
          <w:tcPr>
            <w:tcW w:type="dxa" w:w="1142"/>
            <w:tcMar>
              <w:top w:w="60" w:type="dxa"/>
              <w:start w:w="90" w:type="dxa"/>
              <w:bottom w:w="60" w:type="dxa"/>
              <w:end w:w="90" w:type="dxa"/>
            </w:tcMar>
            <w:shd w:val="clear" w:color="auto" w:fill="F2F5FB"/>
          </w:tcPr>
          <w:p>
            <w:pPr>
              <w:spacing w:after="0" w:line="252" w:lineRule="auto"/>
            </w:pPr>
            <w:r>
              <w:rPr>
                <w:rFonts w:ascii="Calibri" w:hAnsi="Calibri"/>
                <w:sz w:val="17"/>
              </w:rPr>
              <w:t>23 Nov</w:t>
            </w:r>
          </w:p>
        </w:tc>
        <w:tc>
          <w:tcPr>
            <w:tcW w:type="dxa" w:w="1333"/>
            <w:tcMar>
              <w:top w:w="60" w:type="dxa"/>
              <w:start w:w="90" w:type="dxa"/>
              <w:bottom w:w="60" w:type="dxa"/>
              <w:end w:w="90" w:type="dxa"/>
            </w:tcMar>
            <w:shd w:val="clear" w:color="auto" w:fill="F2F5FB"/>
          </w:tcPr>
          <w:p>
            <w:pPr>
              <w:spacing w:after="0" w:line="252" w:lineRule="auto"/>
            </w:pPr>
            <w:r>
              <w:rPr>
                <w:rFonts w:ascii="Calibri" w:hAnsi="Calibri"/>
                <w:sz w:val="17"/>
              </w:rPr>
              <w:t>Tue 24 Nov</w:t>
            </w:r>
          </w:p>
        </w:tc>
        <w:tc>
          <w:tcPr>
            <w:tcW w:type="dxa" w:w="1333"/>
            <w:tcMar>
              <w:top w:w="60" w:type="dxa"/>
              <w:start w:w="90" w:type="dxa"/>
              <w:bottom w:w="60" w:type="dxa"/>
              <w:end w:w="90" w:type="dxa"/>
            </w:tcMar>
            <w:shd w:val="clear" w:color="auto" w:fill="F2F5FB"/>
          </w:tcPr>
          <w:p>
            <w:pPr>
              <w:spacing w:after="0" w:line="252" w:lineRule="auto"/>
            </w:pPr>
            <w:r>
              <w:rPr>
                <w:rFonts w:ascii="Calibri" w:hAnsi="Calibri"/>
                <w:sz w:val="17"/>
              </w:rPr>
              <w:t>Fri 27 Nov</w:t>
            </w:r>
          </w:p>
        </w:tc>
        <w:tc>
          <w:tcPr>
            <w:tcW w:type="dxa" w:w="1237"/>
            <w:tcMar>
              <w:top w:w="60" w:type="dxa"/>
              <w:start w:w="90" w:type="dxa"/>
              <w:bottom w:w="60" w:type="dxa"/>
              <w:end w:w="90" w:type="dxa"/>
            </w:tcMar>
            <w:shd w:val="clear" w:color="auto" w:fill="F2F5FB"/>
          </w:tcPr>
          <w:p>
            <w:pPr>
              <w:spacing w:after="0" w:line="252" w:lineRule="auto"/>
            </w:pPr>
            <w:r>
              <w:rPr>
                <w:rFonts w:ascii="Calibri" w:hAnsi="Calibri"/>
                <w:sz w:val="17"/>
              </w:rPr>
              <w:t>Teaching</w:t>
            </w:r>
          </w:p>
        </w:tc>
        <w:tc>
          <w:tcPr>
            <w:tcW w:type="dxa" w:w="3998"/>
            <w:tcMar>
              <w:top w:w="60" w:type="dxa"/>
              <w:start w:w="90" w:type="dxa"/>
              <w:bottom w:w="60" w:type="dxa"/>
              <w:end w:w="90" w:type="dxa"/>
            </w:tcMar>
            <w:shd w:val="clear" w:color="auto" w:fill="F2F5FB"/>
          </w:tcPr>
          <w:p>
            <w:pPr>
              <w:spacing w:after="0" w:line="252" w:lineRule="auto"/>
            </w:pPr>
            <w:r>
              <w:rPr>
                <w:rFonts w:ascii="Calibri" w:hAnsi="Calibri"/>
                <w:sz w:val="17"/>
              </w:rPr>
            </w:r>
          </w:p>
        </w:tc>
      </w:tr>
      <w:tr>
        <w:tc>
          <w:tcPr>
            <w:tcW w:type="dxa" w:w="476"/>
            <w:tcMar>
              <w:top w:w="60" w:type="dxa"/>
              <w:start w:w="90" w:type="dxa"/>
              <w:bottom w:w="60" w:type="dxa"/>
              <w:end w:w="90" w:type="dxa"/>
            </w:tcMar>
          </w:tcPr>
          <w:p>
            <w:pPr>
              <w:spacing w:after="0" w:line="252" w:lineRule="auto"/>
            </w:pPr>
            <w:r>
              <w:rPr>
                <w:rFonts w:ascii="Calibri" w:hAnsi="Calibri"/>
                <w:b/>
                <w:sz w:val="17"/>
              </w:rPr>
              <w:t>13</w:t>
            </w:r>
          </w:p>
        </w:tc>
        <w:tc>
          <w:tcPr>
            <w:tcW w:type="dxa" w:w="1142"/>
            <w:tcMar>
              <w:top w:w="60" w:type="dxa"/>
              <w:start w:w="90" w:type="dxa"/>
              <w:bottom w:w="60" w:type="dxa"/>
              <w:end w:w="90" w:type="dxa"/>
            </w:tcMar>
          </w:tcPr>
          <w:p>
            <w:pPr>
              <w:spacing w:after="0" w:line="252" w:lineRule="auto"/>
            </w:pPr>
            <w:r>
              <w:rPr>
                <w:rFonts w:ascii="Calibri" w:hAnsi="Calibri"/>
                <w:sz w:val="17"/>
              </w:rPr>
              <w:t>30 Nov</w:t>
            </w:r>
          </w:p>
        </w:tc>
        <w:tc>
          <w:tcPr>
            <w:tcW w:type="dxa" w:w="1333"/>
            <w:tcMar>
              <w:top w:w="60" w:type="dxa"/>
              <w:start w:w="90" w:type="dxa"/>
              <w:bottom w:w="60" w:type="dxa"/>
              <w:end w:w="90" w:type="dxa"/>
            </w:tcMar>
          </w:tcPr>
          <w:p>
            <w:pPr>
              <w:spacing w:after="0" w:line="252" w:lineRule="auto"/>
            </w:pPr>
            <w:r>
              <w:rPr>
                <w:rFonts w:ascii="Calibri" w:hAnsi="Calibri"/>
                <w:sz w:val="17"/>
              </w:rPr>
              <w:t>Tue 1 Dec</w:t>
            </w:r>
          </w:p>
        </w:tc>
        <w:tc>
          <w:tcPr>
            <w:tcW w:type="dxa" w:w="1333"/>
            <w:tcMar>
              <w:top w:w="60" w:type="dxa"/>
              <w:start w:w="90" w:type="dxa"/>
              <w:bottom w:w="60" w:type="dxa"/>
              <w:end w:w="90" w:type="dxa"/>
            </w:tcMar>
          </w:tcPr>
          <w:p>
            <w:pPr>
              <w:spacing w:after="0" w:line="252" w:lineRule="auto"/>
            </w:pPr>
            <w:r>
              <w:rPr>
                <w:rFonts w:ascii="Calibri" w:hAnsi="Calibri"/>
                <w:sz w:val="17"/>
              </w:rPr>
              <w:t>Fri 4 Dec</w:t>
            </w:r>
          </w:p>
        </w:tc>
        <w:tc>
          <w:tcPr>
            <w:tcW w:type="dxa" w:w="1237"/>
            <w:tcMar>
              <w:top w:w="60" w:type="dxa"/>
              <w:start w:w="90" w:type="dxa"/>
              <w:bottom w:w="60" w:type="dxa"/>
              <w:end w:w="90" w:type="dxa"/>
            </w:tcMar>
          </w:tcPr>
          <w:p>
            <w:pPr>
              <w:spacing w:after="0" w:line="252" w:lineRule="auto"/>
            </w:pPr>
            <w:r>
              <w:rPr>
                <w:rFonts w:ascii="Calibri" w:hAnsi="Calibri"/>
                <w:sz w:val="17"/>
              </w:rPr>
              <w:t>Teaching</w:t>
            </w:r>
          </w:p>
        </w:tc>
        <w:tc>
          <w:tcPr>
            <w:tcW w:type="dxa" w:w="3998"/>
            <w:tcMar>
              <w:top w:w="60" w:type="dxa"/>
              <w:start w:w="90" w:type="dxa"/>
              <w:bottom w:w="60" w:type="dxa"/>
              <w:end w:w="90" w:type="dxa"/>
            </w:tcMar>
          </w:tcPr>
          <w:p>
            <w:pPr>
              <w:spacing w:after="0" w:line="252" w:lineRule="auto"/>
            </w:pPr>
            <w:r>
              <w:rPr>
                <w:rFonts w:ascii="Calibri" w:hAnsi="Calibri"/>
                <w:sz w:val="17"/>
              </w:rPr>
            </w:r>
          </w:p>
        </w:tc>
      </w:tr>
      <w:tr>
        <w:tc>
          <w:tcPr>
            <w:tcW w:type="dxa" w:w="476"/>
            <w:tcMar>
              <w:top w:w="60" w:type="dxa"/>
              <w:start w:w="90" w:type="dxa"/>
              <w:bottom w:w="60" w:type="dxa"/>
              <w:end w:w="90" w:type="dxa"/>
            </w:tcMar>
            <w:shd w:val="clear" w:color="auto" w:fill="FCE4E4"/>
          </w:tcPr>
          <w:p>
            <w:pPr>
              <w:spacing w:after="0" w:line="252" w:lineRule="auto"/>
            </w:pPr>
            <w:r>
              <w:rPr>
                <w:rFonts w:ascii="Calibri" w:hAnsi="Calibri"/>
                <w:b/>
                <w:sz w:val="17"/>
              </w:rPr>
              <w:t>14</w:t>
            </w:r>
          </w:p>
        </w:tc>
        <w:tc>
          <w:tcPr>
            <w:tcW w:type="dxa" w:w="1142"/>
            <w:tcMar>
              <w:top w:w="60" w:type="dxa"/>
              <w:start w:w="90" w:type="dxa"/>
              <w:bottom w:w="60" w:type="dxa"/>
              <w:end w:w="90" w:type="dxa"/>
            </w:tcMar>
            <w:shd w:val="clear" w:color="auto" w:fill="FCE4E4"/>
          </w:tcPr>
          <w:p>
            <w:pPr>
              <w:spacing w:after="0" w:line="252" w:lineRule="auto"/>
            </w:pPr>
            <w:r>
              <w:rPr>
                <w:rFonts w:ascii="Calibri" w:hAnsi="Calibri"/>
                <w:sz w:val="17"/>
              </w:rPr>
              <w:t>7 Dec</w:t>
            </w:r>
          </w:p>
        </w:tc>
        <w:tc>
          <w:tcPr>
            <w:tcW w:type="dxa" w:w="1333"/>
            <w:tcMar>
              <w:top w:w="60" w:type="dxa"/>
              <w:start w:w="90" w:type="dxa"/>
              <w:bottom w:w="60" w:type="dxa"/>
              <w:end w:w="90" w:type="dxa"/>
            </w:tcMar>
            <w:shd w:val="clear" w:color="auto" w:fill="FCE4E4"/>
          </w:tcPr>
          <w:p>
            <w:pPr>
              <w:spacing w:after="0" w:line="252" w:lineRule="auto"/>
            </w:pPr>
            <w:r>
              <w:rPr>
                <w:rFonts w:ascii="Calibri" w:hAnsi="Calibri"/>
                <w:sz w:val="17"/>
              </w:rPr>
              <w:t>Tue 8 Dec</w:t>
            </w:r>
          </w:p>
        </w:tc>
        <w:tc>
          <w:tcPr>
            <w:tcW w:type="dxa" w:w="1333"/>
            <w:tcMar>
              <w:top w:w="60" w:type="dxa"/>
              <w:start w:w="90" w:type="dxa"/>
              <w:bottom w:w="60" w:type="dxa"/>
              <w:end w:w="90" w:type="dxa"/>
            </w:tcMar>
            <w:shd w:val="clear" w:color="auto" w:fill="FCE4E4"/>
          </w:tcPr>
          <w:p>
            <w:pPr>
              <w:spacing w:after="0" w:line="252" w:lineRule="auto"/>
            </w:pPr>
            <w:r>
              <w:rPr>
                <w:rFonts w:ascii="Calibri" w:hAnsi="Calibri"/>
                <w:sz w:val="17"/>
              </w:rPr>
              <w:t>Fri 11 Dec</w:t>
            </w:r>
          </w:p>
        </w:tc>
        <w:tc>
          <w:tcPr>
            <w:tcW w:type="dxa" w:w="1237"/>
            <w:tcMar>
              <w:top w:w="60" w:type="dxa"/>
              <w:start w:w="90" w:type="dxa"/>
              <w:bottom w:w="60" w:type="dxa"/>
              <w:end w:w="90" w:type="dxa"/>
            </w:tcMar>
            <w:shd w:val="clear" w:color="auto" w:fill="FCE4E4"/>
          </w:tcPr>
          <w:p>
            <w:pPr>
              <w:spacing w:after="0" w:line="252" w:lineRule="auto"/>
            </w:pPr>
            <w:r>
              <w:rPr>
                <w:rFonts w:ascii="Calibri" w:hAnsi="Calibri"/>
                <w:sz w:val="17"/>
              </w:rPr>
              <w:t>ASSESSMENT</w:t>
            </w:r>
          </w:p>
        </w:tc>
        <w:tc>
          <w:tcPr>
            <w:tcW w:type="dxa" w:w="3998"/>
            <w:tcMar>
              <w:top w:w="60" w:type="dxa"/>
              <w:start w:w="90" w:type="dxa"/>
              <w:bottom w:w="60" w:type="dxa"/>
              <w:end w:w="90" w:type="dxa"/>
            </w:tcMar>
            <w:shd w:val="clear" w:color="auto" w:fill="FCE4E4"/>
          </w:tcPr>
          <w:p>
            <w:pPr>
              <w:spacing w:after="0" w:line="252" w:lineRule="auto"/>
            </w:pPr>
            <w:r>
              <w:rPr>
                <w:rFonts w:ascii="Calibri" w:hAnsi="Calibri"/>
                <w:sz w:val="17"/>
              </w:rPr>
              <w:t>Practical Test 2 — End-to-End ML</w:t>
            </w:r>
          </w:p>
        </w:tc>
      </w:tr>
      <w:tr>
        <w:tc>
          <w:tcPr>
            <w:tcW w:type="dxa" w:w="476"/>
            <w:tcMar>
              <w:top w:w="60" w:type="dxa"/>
              <w:start w:w="90" w:type="dxa"/>
              <w:bottom w:w="60" w:type="dxa"/>
              <w:end w:w="90" w:type="dxa"/>
            </w:tcMar>
            <w:shd w:val="clear" w:color="auto" w:fill="E2EFDA"/>
          </w:tcPr>
          <w:p>
            <w:pPr>
              <w:spacing w:after="0" w:line="252" w:lineRule="auto"/>
            </w:pPr>
            <w:r>
              <w:rPr>
                <w:rFonts w:ascii="Calibri" w:hAnsi="Calibri"/>
                <w:b/>
                <w:sz w:val="17"/>
              </w:rPr>
              <w:t>15</w:t>
            </w:r>
          </w:p>
        </w:tc>
        <w:tc>
          <w:tcPr>
            <w:tcW w:type="dxa" w:w="1142"/>
            <w:tcMar>
              <w:top w:w="60" w:type="dxa"/>
              <w:start w:w="90" w:type="dxa"/>
              <w:bottom w:w="60" w:type="dxa"/>
              <w:end w:w="90" w:type="dxa"/>
            </w:tcMar>
            <w:shd w:val="clear" w:color="auto" w:fill="E2EFDA"/>
          </w:tcPr>
          <w:p>
            <w:pPr>
              <w:spacing w:after="0" w:line="252" w:lineRule="auto"/>
            </w:pPr>
            <w:r>
              <w:rPr>
                <w:rFonts w:ascii="Calibri" w:hAnsi="Calibri"/>
                <w:sz w:val="17"/>
              </w:rPr>
              <w:t>14 Dec</w:t>
            </w:r>
          </w:p>
        </w:tc>
        <w:tc>
          <w:tcPr>
            <w:tcW w:type="dxa" w:w="1333"/>
            <w:tcMar>
              <w:top w:w="60" w:type="dxa"/>
              <w:start w:w="90" w:type="dxa"/>
              <w:bottom w:w="60" w:type="dxa"/>
              <w:end w:w="90" w:type="dxa"/>
            </w:tcMar>
            <w:shd w:val="clear" w:color="auto" w:fill="E2EFDA"/>
          </w:tcPr>
          <w:p>
            <w:pPr>
              <w:spacing w:after="0" w:line="252" w:lineRule="auto"/>
            </w:pPr>
            <w:r>
              <w:rPr>
                <w:rFonts w:ascii="Calibri" w:hAnsi="Calibri"/>
                <w:sz w:val="17"/>
              </w:rPr>
              <w:t>Tue 15 Dec</w:t>
            </w:r>
          </w:p>
        </w:tc>
        <w:tc>
          <w:tcPr>
            <w:tcW w:type="dxa" w:w="1333"/>
            <w:tcMar>
              <w:top w:w="60" w:type="dxa"/>
              <w:start w:w="90" w:type="dxa"/>
              <w:bottom w:w="60" w:type="dxa"/>
              <w:end w:w="90" w:type="dxa"/>
            </w:tcMar>
            <w:shd w:val="clear" w:color="auto" w:fill="E2EFDA"/>
          </w:tcPr>
          <w:p>
            <w:pPr>
              <w:spacing w:after="0" w:line="252" w:lineRule="auto"/>
            </w:pPr>
            <w:r>
              <w:rPr>
                <w:rFonts w:ascii="Calibri" w:hAnsi="Calibri"/>
                <w:sz w:val="17"/>
              </w:rPr>
              <w:t>Fri 18 Dec</w:t>
            </w:r>
          </w:p>
        </w:tc>
        <w:tc>
          <w:tcPr>
            <w:tcW w:type="dxa" w:w="1237"/>
            <w:tcMar>
              <w:top w:w="60" w:type="dxa"/>
              <w:start w:w="90" w:type="dxa"/>
              <w:bottom w:w="60" w:type="dxa"/>
              <w:end w:w="90" w:type="dxa"/>
            </w:tcMar>
            <w:shd w:val="clear" w:color="auto" w:fill="E2EFDA"/>
          </w:tcPr>
          <w:p>
            <w:pPr>
              <w:spacing w:after="0" w:line="252" w:lineRule="auto"/>
            </w:pPr>
            <w:r>
              <w:rPr>
                <w:rFonts w:ascii="Calibri" w:hAnsi="Calibri"/>
                <w:sz w:val="17"/>
              </w:rPr>
              <w:t>Demo</w:t>
            </w:r>
          </w:p>
        </w:tc>
        <w:tc>
          <w:tcPr>
            <w:tcW w:type="dxa" w:w="3998"/>
            <w:tcMar>
              <w:top w:w="60" w:type="dxa"/>
              <w:start w:w="90" w:type="dxa"/>
              <w:bottom w:w="60" w:type="dxa"/>
              <w:end w:w="90" w:type="dxa"/>
            </w:tcMar>
            <w:shd w:val="clear" w:color="auto" w:fill="E2EFDA"/>
          </w:tcPr>
          <w:p>
            <w:pPr>
              <w:spacing w:after="0" w:line="252" w:lineRule="auto"/>
            </w:pPr>
            <w:r>
              <w:rPr>
                <w:rFonts w:ascii="Calibri" w:hAnsi="Calibri"/>
                <w:sz w:val="17"/>
              </w:rPr>
              <w:t>Engineering ML Demo Day and viva</w:t>
            </w:r>
          </w:p>
        </w:tc>
      </w:tr>
    </w:tbl>
    <w:p>
      <w:pPr>
        <w:spacing w:after="280"/>
      </w:pPr>
    </w:p>
    <w:tbl>
      <w:tblPr>
        <w:tblW w:type="auto" w:w="0"/>
        <w:jc w:val="center"/>
        <w:tblLayout w:type="fixed"/>
        <w:tblLook w:firstColumn="1" w:firstRow="1" w:lastColumn="0" w:lastRow="0" w:noHBand="0" w:noVBand="1" w:val="04A0"/>
        <w:tblBorders>
          <w:top w:val="single" w:sz="6" w:space="0" w:color="C00000"/>
          <w:bottom w:val="single" w:sz="6" w:space="0" w:color="C00000"/>
          <w:left w:val="single" w:sz="24" w:space="0" w:color="C00000"/>
          <w:right w:val="single" w:sz="6" w:space="0" w:color="C00000"/>
        </w:tblBorders>
      </w:tblPr>
      <w:tblGrid>
        <w:gridCol w:w="9518"/>
      </w:tblGrid>
      <w:tr>
        <w:tc>
          <w:tcPr>
            <w:tcW w:type="dxa" w:w="9518"/>
            <w:tcMar>
              <w:top w:w="110" w:type="dxa"/>
              <w:start w:w="170" w:type="dxa"/>
              <w:bottom w:w="110" w:type="dxa"/>
              <w:end w:w="140" w:type="dxa"/>
            </w:tcMar>
            <w:shd w:val="clear" w:color="auto" w:fill="FCE4E4"/>
          </w:tcPr>
          <w:p>
            <w:pPr>
              <w:spacing w:after="60"/>
            </w:pPr>
            <w:r>
              <w:rPr>
                <w:rFonts w:ascii="Calibri" w:hAnsi="Calibri"/>
                <w:b/>
                <w:color w:val="C00000"/>
                <w:sz w:val="19"/>
              </w:rPr>
              <w:t>The Week 5 collision — decide this in Week 2</w:t>
            </w:r>
          </w:p>
          <w:p>
            <w:pPr>
              <w:spacing w:after="0" w:line="269" w:lineRule="auto"/>
            </w:pPr>
            <w:r>
              <w:rPr>
                <w:rFonts w:ascii="Calibri" w:hAnsi="Calibri"/>
                <w:sz w:val="20"/>
              </w:rPr>
              <w:t>Friday 9 October 2026 is Uganda Independence Day. It falls in Week 5, and Week 5 is the pandas session — arguably the single most load-bearing three hours of the semester, since everything from Week 6 onward assumes it. Both Friday cohorts lose it, while the Tuesday cohort is unaffected. The mitigation must be decided in Week 2, not discovered in Week 4. Either secure a Faculty-approved make-up slot, or publish the session asynchronously: a recorded walkthrough and the practical notebook released by Wednesday 7 October, a forty-five-minute online clinic that week, and a thirty-minute consolidation opening Week 6 with that week's demonstration shortened to compensate. The asynchronous route is workable but it is second-best, and it means the two Friday cohorts carry a small deficit into the Week 7 test.</w:t>
            </w:r>
          </w:p>
        </w:tc>
      </w:tr>
    </w:tbl>
    <w:p>
      <w:pPr>
        <w:spacing w:after="160"/>
      </w:pPr>
    </w:p>
    <w:p>
      <w:pPr>
        <w:spacing w:after="160" w:before="0" w:line="276" w:lineRule="auto"/>
      </w:pPr>
      <w:r>
        <w:rPr>
          <w:rFonts w:ascii="Calibri" w:hAnsi="Calibri"/>
          <w:b w:val="0"/>
          <w:i w:val="0"/>
          <w:sz w:val="21"/>
        </w:rPr>
        <w:t>No other public holiday falls inside a class slot in this window. Christmas and Boxing Day fall after the semester ends. Islamic holidays in 2026 fall in March and May and are therefore a Semester 2 concern; because their dates depend on lunar observation they should be checked again when the Semester 2 calendar is built.</w:t>
      </w:r>
    </w:p>
    <w:p>
      <w:pPr>
        <w:pStyle w:val="Heading1"/>
      </w:pPr>
      <w:r>
        <w:t>4. The pedagogical model</w:t>
      </w:r>
    </w:p>
    <w:p>
      <w:pPr>
        <w:pStyle w:val="Heading2"/>
      </w:pPr>
      <w:r>
        <w:t>The problem creates the need for the concept</w:t>
      </w:r>
    </w:p>
    <w:p>
      <w:pPr>
        <w:spacing w:after="160" w:before="0" w:line="276" w:lineRule="auto"/>
      </w:pPr>
      <w:r>
        <w:rPr>
          <w:rFonts w:ascii="Calibri" w:hAnsi="Calibri"/>
          <w:b w:val="0"/>
          <w:i w:val="0"/>
          <w:sz w:val="21"/>
        </w:rPr>
        <w:t>The organising principle of the whole programme is that no session opens with a definition. The conventional sequence — define machine learning, teach three weeks of syntax, eventually arrive at an application — fails with this audience for a specific reason: it asks students with no programming background to invest weeks of effort before they see why any of it matters. A third of them will disengage before the payoff arrives.</w:t>
      </w:r>
    </w:p>
    <w:p>
      <w:pPr>
        <w:spacing w:after="160" w:before="0" w:line="276" w:lineRule="auto"/>
      </w:pPr>
      <w:r>
        <w:rPr>
          <w:rFonts w:ascii="Calibri" w:hAnsi="Calibri"/>
          <w:b w:val="0"/>
          <w:i w:val="0"/>
          <w:sz w:val="21"/>
        </w:rPr>
        <w:t>The inverted sequence looks like this in practice. Week 8 does not begin by defining linear regression. It begins with a question the students can already feel the weight of:</w:t>
      </w:r>
    </w:p>
    <w:p>
      <w:pPr>
        <w:spacing w:after="240" w:before="160" w:line="276" w:lineRule="auto"/>
        <w:ind w:left="510" w:right="510"/>
        <w:pBdr>
          <w:left w:val="single" w:sz="18" w:space="8" w:color="2E5C8A"/>
        </w:pBdr>
      </w:pPr>
      <w:r>
        <w:rPr>
          <w:rFonts w:ascii="Calibri" w:hAnsi="Calibri"/>
          <w:b w:val="0"/>
          <w:i/>
          <w:color w:val="2E5C8A"/>
          <w:sz w:val="21"/>
        </w:rPr>
        <w:t>“Can we estimate the 28-day compressive strength of a concrete mix without casting and crushing another cylinder?”</w:t>
      </w:r>
    </w:p>
    <w:p>
      <w:pPr>
        <w:spacing w:after="160" w:before="0" w:line="276" w:lineRule="auto"/>
      </w:pPr>
      <w:r>
        <w:rPr>
          <w:rFonts w:ascii="Calibri" w:hAnsi="Calibri"/>
          <w:b w:val="0"/>
          <w:i w:val="0"/>
          <w:sz w:val="21"/>
        </w:rPr>
        <w:t>The class then works out what data would be needed, which variables might matter, and how one might tell whether an estimate could be trusted. Only at that point is a technique introduced, and it is introduced as the answer to a question the students have already asked. Every week in Section 6 is built this way, and the framing question for each cohort is recorded in the workbook.</w:t>
      </w:r>
    </w:p>
    <w:p>
      <w:pPr>
        <w:pStyle w:val="Heading2"/>
      </w:pPr>
      <w:r>
        <w:t>The learning cycle</w:t>
      </w:r>
    </w:p>
    <w:p>
      <w:pPr>
        <w:spacing w:after="160" w:before="0" w:line="276" w:lineRule="auto"/>
      </w:pPr>
      <w:r>
        <w:rPr>
          <w:rFonts w:ascii="Calibri" w:hAnsi="Calibri"/>
          <w:b w:val="0"/>
          <w:i w:val="0"/>
          <w:sz w:val="21"/>
        </w:rPr>
        <w:t>The cycle is problem, explore, learn, build, test, reflect, improve — not lecture, notes, assignment, examination. Concretely, that means roughly half of every three-hour session is hands-on, every week produces an artefact in a repository, and every week contains at least one segment in which the students are given a problem and not given a method.</w:t>
      </w:r>
    </w:p>
    <w:p>
      <w:pPr>
        <w:pStyle w:val="Heading2"/>
      </w:pPr>
      <w:r>
        <w:t>Productive struggle, and the refusal to spoon-feed</w:t>
      </w:r>
    </w:p>
    <w:p>
      <w:pPr>
        <w:spacing w:after="160" w:before="0" w:line="276" w:lineRule="auto"/>
      </w:pPr>
      <w:r>
        <w:rPr>
          <w:rFonts w:ascii="Calibri" w:hAnsi="Calibri"/>
          <w:b w:val="0"/>
          <w:i w:val="0"/>
          <w:sz w:val="21"/>
        </w:rPr>
        <w:t>One segment of every session is deliberately under-guided, and four sessions are almost entirely so: the Investigation Lab in Week 4, the Ten Questions round in Week 5, the 97% Trap in Week 9 and the Engineering AI Challenge in Week 12. In these segments the lecturer's role narrows to asking questions. The question bank is printed on a card and carried around the room, because the hardest part of running these sessions is not designing them but resisting the urge to answer.</w:t>
      </w:r>
    </w:p>
    <w:p>
      <w:pPr>
        <w:spacing w:after="160" w:before="0" w:line="276" w:lineRule="auto"/>
      </w:pPr>
      <w:r>
        <w:rPr>
          <w:rFonts w:ascii="Calibri" w:hAnsi="Calibri"/>
          <w:b w:val="0"/>
          <w:i w:val="0"/>
          <w:sz w:val="21"/>
        </w:rPr>
        <w:t>The questions are: what are you trying to find; why did you choose that variable; what does this chart actually tell you; is that relationship meaningful or coincidental; what would happen if this data were missing; how do you know your model is any good; could there be leakage here; and what else could you try. Nothing on that list supplies an answer, and every item on it models the internal monologue of a working engineer.</w:t>
      </w:r>
    </w:p>
    <w:p>
      <w:pPr>
        <w:spacing w:after="160" w:before="0" w:line="276" w:lineRule="auto"/>
      </w:pPr>
      <w:r>
        <w:rPr>
          <w:rFonts w:ascii="Calibri" w:hAnsi="Calibri"/>
          <w:b w:val="0"/>
          <w:i w:val="0"/>
          <w:sz w:val="21"/>
        </w:rPr>
        <w:t>The target is a measurable shift in how students speak. In September the characteristic utterance is “Sir, what should I type?” By December it should be “We tried three approaches; the first two failed because of X, so we are now testing the third.” That shift is worth more than any particular technique, and the assessment design in Section 7 is built to reward it.</w:t>
      </w:r>
    </w:p>
    <w:p>
      <w:pPr>
        <w:pStyle w:val="Heading2"/>
      </w:pPr>
      <w:r>
        <w:t>Learning to learn</w:t>
      </w:r>
    </w:p>
    <w:p>
      <w:pPr>
        <w:spacing w:after="160" w:before="0" w:line="276" w:lineRule="auto"/>
      </w:pPr>
      <w:r>
        <w:rPr>
          <w:rFonts w:ascii="Calibri" w:hAnsi="Calibri"/>
          <w:b w:val="0"/>
          <w:i w:val="0"/>
          <w:sz w:val="21"/>
        </w:rPr>
        <w:t>The tooling in this field will have changed substantially by the time these students graduate, so a course that teaches only current tools is depreciating from the day it is delivered. Reading documentation, interpreting an error message, searching effectively, reading unfamiliar code, decomposing a large problem, finding and evaluating a dataset, and using an AI assistant without surrendering judgement are therefore treated as examinable content rather than incidental skills. They appear explicitly in Weeks 2, 3, 4, 5, 6, 10 and 13, and they carry marks.</w:t>
      </w:r>
    </w:p>
    <w:p>
      <w:pPr>
        <w:spacing w:after="240" w:before="160" w:line="276" w:lineRule="auto"/>
        <w:ind w:left="510" w:right="510"/>
        <w:pBdr>
          <w:left w:val="single" w:sz="18" w:space="8" w:color="2E5C8A"/>
        </w:pBdr>
      </w:pPr>
      <w:r>
        <w:rPr>
          <w:rFonts w:ascii="Calibri" w:hAnsi="Calibri"/>
          <w:b w:val="0"/>
          <w:i/>
          <w:color w:val="2E5C8A"/>
          <w:sz w:val="21"/>
        </w:rPr>
        <w:t>“I am not here to teach you everything you will ever need. I am here to teach you how to learn what you need.”</w:t>
      </w:r>
    </w:p>
    <w:p>
      <w:pPr>
        <w:pStyle w:val="Heading1"/>
      </w:pPr>
      <w:r>
        <w:t>5. The 70/30 architecture</w:t>
      </w:r>
    </w:p>
    <w:p>
      <w:pPr>
        <w:spacing w:after="160" w:before="0" w:line="276" w:lineRule="auto"/>
      </w:pPr>
      <w:r>
        <w:rPr>
          <w:rFonts w:ascii="Calibri" w:hAnsi="Calibri"/>
          <w:b w:val="0"/>
          <w:i w:val="0"/>
          <w:sz w:val="21"/>
        </w:rPr>
        <w:t>Three cohorts share approximately seventy per cent of their content — the machine learning core — and diverge in approximately thirty per cent, being the examples, datasets, projects and case studies. The core progression is identical for all three: engineering problems, computational thinking, Python, data handling, data analysis, statistics, machine learning, model evaluation, engineering application, project.</w:t>
      </w:r>
    </w:p>
    <w:p>
      <w:pPr>
        <w:spacing w:after="160" w:before="0" w:line="276" w:lineRule="auto"/>
      </w:pPr>
      <w:r>
        <w:rPr>
          <w:rFonts w:ascii="Calibri" w:hAnsi="Calibri"/>
          <w:b w:val="0"/>
          <w:i w:val="0"/>
          <w:sz w:val="21"/>
        </w:rPr>
        <w:t>The practical consequence is that one preparation serves three sessions, provided the divergence is handled deliberately rather than accidentally. The workbook's 'Shared vs Divergent' sheet states, for each of the fifteen weeks, exactly what is common and exactly what must be re-skinned, with an effort estimate. Reading that sheet yields a clear and slightly uncomfortable finding: the triplicated effort is concentrated almost entirely in Weeks 4 through 7 and in the two assessment weeks, because that is where teaching datasets must be authored from scratch. Weeks 2 and 13 require no divergent preparation whatsoever.</w:t>
      </w:r>
    </w:p>
    <w:p>
      <w:pPr>
        <w:spacing w:after="160" w:before="0" w:line="276" w:lineRule="auto"/>
      </w:pPr>
      <w:r>
        <w:rPr>
          <w:rFonts w:ascii="Calibri" w:hAnsi="Calibri"/>
          <w:b w:val="0"/>
          <w:i w:val="0"/>
          <w:sz w:val="21"/>
        </w:rPr>
        <w:t>The implication for planning is that the unseen test datasets are the largest single item of work in the semester. Three matched variants per cohort means nine per test, and eighteen across the two assessment weeks, each with a model answer and a mark scheme. They should be built during the low-divergence weeks — Weeks 2 to 5 for the first test and Weeks 8 to 12 for the second — rather than in the fortnight before each test, when there will be no time.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637"/>
        <w:gridCol w:w="6345"/>
        <w:gridCol w:w="1535"/>
      </w:tblGrid>
      <w:tr>
        <w:trPr>
          <w:tblHeader w:val="true"/>
        </w:trPr>
        <w:tc>
          <w:tcPr>
            <w:tcW w:type="dxa" w:w="1638"/>
            <w:shd w:val="clear" w:color="auto" w:fill="1F3864"/>
            <w:tcMar>
              <w:top w:w="60" w:type="dxa"/>
              <w:start w:w="90" w:type="dxa"/>
              <w:bottom w:w="60" w:type="dxa"/>
              <w:end w:w="90" w:type="dxa"/>
            </w:tcMar>
          </w:tcPr>
          <w:p>
            <w:pPr>
              <w:spacing w:after="0" w:line="240" w:lineRule="auto"/>
            </w:pPr>
            <w:r>
              <w:rPr>
                <w:rFonts w:ascii="Calibri" w:hAnsi="Calibri"/>
                <w:b/>
                <w:color w:val="FFFFFF"/>
                <w:sz w:val="17"/>
              </w:rPr>
              <w:t>Layer</w:t>
            </w:r>
          </w:p>
        </w:tc>
        <w:tc>
          <w:tcPr>
            <w:tcW w:type="dxa" w:w="6345"/>
            <w:shd w:val="clear" w:color="auto" w:fill="1F3864"/>
            <w:tcMar>
              <w:top w:w="60" w:type="dxa"/>
              <w:start w:w="90" w:type="dxa"/>
              <w:bottom w:w="60" w:type="dxa"/>
              <w:end w:w="90" w:type="dxa"/>
            </w:tcMar>
          </w:tcPr>
          <w:p>
            <w:pPr>
              <w:spacing w:after="0" w:line="240" w:lineRule="auto"/>
            </w:pPr>
            <w:r>
              <w:rPr>
                <w:rFonts w:ascii="Calibri" w:hAnsi="Calibri"/>
                <w:b/>
                <w:color w:val="FFFFFF"/>
                <w:sz w:val="17"/>
              </w:rPr>
              <w:t>Content</w:t>
            </w:r>
          </w:p>
        </w:tc>
        <w:tc>
          <w:tcPr>
            <w:tcW w:type="dxa" w:w="1535"/>
            <w:shd w:val="clear" w:color="auto" w:fill="1F3864"/>
            <w:tcMar>
              <w:top w:w="60" w:type="dxa"/>
              <w:start w:w="90" w:type="dxa"/>
              <w:bottom w:w="60" w:type="dxa"/>
              <w:end w:w="90" w:type="dxa"/>
            </w:tcMar>
          </w:tcPr>
          <w:p>
            <w:pPr>
              <w:spacing w:after="0" w:line="240" w:lineRule="auto"/>
            </w:pPr>
            <w:r>
              <w:rPr>
                <w:rFonts w:ascii="Calibri" w:hAnsi="Calibri"/>
                <w:b/>
                <w:color w:val="FFFFFF"/>
                <w:sz w:val="17"/>
              </w:rPr>
              <w:t>Preparation</w:t>
            </w:r>
          </w:p>
        </w:tc>
      </w:tr>
      <w:tr>
        <w:tc>
          <w:tcPr>
            <w:tcW w:type="dxa" w:w="1638"/>
            <w:tcMar>
              <w:top w:w="60" w:type="dxa"/>
              <w:start w:w="90" w:type="dxa"/>
              <w:bottom w:w="60" w:type="dxa"/>
              <w:end w:w="90" w:type="dxa"/>
            </w:tcMar>
          </w:tcPr>
          <w:p>
            <w:pPr>
              <w:spacing w:after="0" w:line="252" w:lineRule="auto"/>
            </w:pPr>
            <w:r>
              <w:rPr>
                <w:rFonts w:ascii="Calibri" w:hAnsi="Calibri"/>
                <w:b/>
                <w:sz w:val="17"/>
              </w:rPr>
              <w:t>Shared core (≈70%)</w:t>
            </w:r>
          </w:p>
        </w:tc>
        <w:tc>
          <w:tcPr>
            <w:tcW w:type="dxa" w:w="6345"/>
            <w:tcMar>
              <w:top w:w="60" w:type="dxa"/>
              <w:start w:w="90" w:type="dxa"/>
              <w:bottom w:w="60" w:type="dxa"/>
              <w:end w:w="90" w:type="dxa"/>
            </w:tcMar>
          </w:tcPr>
          <w:p>
            <w:pPr>
              <w:spacing w:after="0" w:line="252" w:lineRule="auto"/>
            </w:pPr>
            <w:r>
              <w:rPr>
                <w:rFonts w:ascii="Calibri" w:hAnsi="Calibri"/>
                <w:sz w:val="17"/>
              </w:rPr>
              <w:t>Concepts, session structure, challenge designs, tool introductions, assessment formats, rubrics, reproducibility standards, peer review</w:t>
            </w:r>
          </w:p>
        </w:tc>
        <w:tc>
          <w:tcPr>
            <w:tcW w:type="dxa" w:w="1535"/>
            <w:tcMar>
              <w:top w:w="60" w:type="dxa"/>
              <w:start w:w="90" w:type="dxa"/>
              <w:bottom w:w="60" w:type="dxa"/>
              <w:end w:w="90" w:type="dxa"/>
            </w:tcMar>
          </w:tcPr>
          <w:p>
            <w:pPr>
              <w:spacing w:after="0" w:line="252" w:lineRule="auto"/>
            </w:pPr>
            <w:r>
              <w:rPr>
                <w:rFonts w:ascii="Calibri" w:hAnsi="Calibri"/>
                <w:sz w:val="17"/>
              </w:rPr>
              <w:t>Once</w:t>
            </w:r>
          </w:p>
        </w:tc>
      </w:tr>
      <w:tr>
        <w:tc>
          <w:tcPr>
            <w:tcW w:type="dxa" w:w="1638"/>
            <w:tcMar>
              <w:top w:w="60" w:type="dxa"/>
              <w:start w:w="90" w:type="dxa"/>
              <w:bottom w:w="60" w:type="dxa"/>
              <w:end w:w="90" w:type="dxa"/>
            </w:tcMar>
            <w:shd w:val="clear" w:color="auto" w:fill="F2F5FB"/>
          </w:tcPr>
          <w:p>
            <w:pPr>
              <w:spacing w:after="0" w:line="252" w:lineRule="auto"/>
            </w:pPr>
            <w:r>
              <w:rPr>
                <w:rFonts w:ascii="Calibri" w:hAnsi="Calibri"/>
                <w:b/>
                <w:sz w:val="17"/>
              </w:rPr>
              <w:t>Cohort overlay (≈30%)</w:t>
            </w:r>
          </w:p>
        </w:tc>
        <w:tc>
          <w:tcPr>
            <w:tcW w:type="dxa" w:w="6345"/>
            <w:tcMar>
              <w:top w:w="60" w:type="dxa"/>
              <w:start w:w="90" w:type="dxa"/>
              <w:bottom w:w="60" w:type="dxa"/>
              <w:end w:w="90" w:type="dxa"/>
            </w:tcMar>
            <w:shd w:val="clear" w:color="auto" w:fill="F2F5FB"/>
          </w:tcPr>
          <w:p>
            <w:pPr>
              <w:spacing w:after="0" w:line="252" w:lineRule="auto"/>
            </w:pPr>
            <w:r>
              <w:rPr>
                <w:rFonts w:ascii="Calibri" w:hAnsi="Calibri"/>
                <w:sz w:val="17"/>
              </w:rPr>
              <w:t>Framing questions, anchor datasets, engineering formulas, engineered features, cost categories, planted leakage causes, client briefs, project titles, test variants</w:t>
            </w:r>
          </w:p>
        </w:tc>
        <w:tc>
          <w:tcPr>
            <w:tcW w:type="dxa" w:w="1535"/>
            <w:tcMar>
              <w:top w:w="60" w:type="dxa"/>
              <w:start w:w="90" w:type="dxa"/>
              <w:bottom w:w="60" w:type="dxa"/>
              <w:end w:w="90" w:type="dxa"/>
            </w:tcMar>
            <w:shd w:val="clear" w:color="auto" w:fill="F2F5FB"/>
          </w:tcPr>
          <w:p>
            <w:pPr>
              <w:spacing w:after="0" w:line="252" w:lineRule="auto"/>
            </w:pPr>
            <w:r>
              <w:rPr>
                <w:rFonts w:ascii="Calibri" w:hAnsi="Calibri"/>
                <w:sz w:val="17"/>
              </w:rPr>
              <w:t>Three times</w:t>
            </w:r>
          </w:p>
        </w:tc>
      </w:tr>
    </w:tbl>
    <w:p>
      <w:r>
        <w:br w:type="page"/>
      </w:r>
    </w:p>
    <w:p>
      <w:pPr>
        <w:pStyle w:val="Heading1"/>
      </w:pPr>
      <w:r>
        <w:t>6. The shape of the semester</w:t>
      </w:r>
    </w:p>
    <w:p>
      <w:pPr>
        <w:spacing w:after="160" w:before="0" w:line="276" w:lineRule="auto"/>
      </w:pPr>
      <w:r>
        <w:rPr>
          <w:rFonts w:ascii="Calibri" w:hAnsi="Calibri"/>
          <w:b w:val="0"/>
          <w:i w:val="0"/>
          <w:sz w:val="21"/>
        </w:rPr>
        <w:t>The thirteen teaching weeks fall into five blocks. Each is described below in terms of what the students can do at the end of it that they could not do at the start. The workbook carries the full detail for every week: learning objectives, a minute-by-minute session structure, concepts, tools, practical, dataset, challenge, assignment, project milestone, assessment relevance, lecturer preparation and required resources.</w:t>
      </w:r>
    </w:p>
    <w:p>
      <w:pPr>
        <w:pStyle w:val="Heading2"/>
      </w:pPr>
      <w:r>
        <w:t>Block 1 · Weeks 1–4 · Orientation and computational thinking</w:t>
      </w:r>
    </w:p>
    <w:p>
      <w:pPr>
        <w:spacing w:after="160" w:before="0" w:line="276" w:lineRule="auto"/>
      </w:pPr>
      <w:r>
        <w:rPr>
          <w:rFonts w:ascii="Calibri" w:hAnsi="Calibri"/>
          <w:b w:val="0"/>
          <w:i w:val="0"/>
          <w:sz w:val="21"/>
        </w:rPr>
        <w:t>The semester opens without a computer. Week 1 is a paper-based session in which teams predict a withheld value from a printed twelve-row extract of their cohort's anchor dataset, discover that they have just done inductive inference from examples, and produce the words feature, target and error themselves. They also see a finished student-level project, so the destination is concrete from the first hour, and they form the teams they will keep all semester. Nobody is blocked by a laptop on day one, which matters more than it sounds when a hundred students arrive with unknown hardware.</w:t>
      </w:r>
    </w:p>
    <w:p>
      <w:pPr>
        <w:spacing w:after="160" w:before="0" w:line="276" w:lineRule="auto"/>
      </w:pPr>
      <w:r>
        <w:rPr>
          <w:rFonts w:ascii="Calibri" w:hAnsi="Calibri"/>
          <w:b w:val="0"/>
          <w:i w:val="0"/>
          <w:sz w:val="21"/>
        </w:rPr>
        <w:t>Week 2 is the environment, and it is the highest-risk session of the semester for reasons that have nothing to do with pedagogy. A hundred students installing Python, VS Code and several packages over a shared connection will not work. The session is therefore designed offline-first: installers pre-staged on USB drives and the local network share, laboratory machines pre-provisioned, Google Colab declared as an official fallback, and six to eight of the stronger students recruited in advance as floor helpers. Every tool is introduced by the problem it solves rather than by name, and the session closes with Break and Fix — four deliberately broken environments that teams must diagnose. Meeting a module-not-found error under controlled conditions in Week 2 is vastly preferable to meeting it for the first time in the Week 14 test.</w:t>
      </w:r>
    </w:p>
    <w:p>
      <w:pPr>
        <w:spacing w:after="160" w:before="0" w:line="276" w:lineRule="auto"/>
      </w:pPr>
      <w:r>
        <w:rPr>
          <w:rFonts w:ascii="Calibri" w:hAnsi="Calibri"/>
          <w:b w:val="0"/>
          <w:i w:val="0"/>
          <w:sz w:val="21"/>
        </w:rPr>
        <w:t>Weeks 3 and 4 build Python on engineering formulas the students already know, so the syntax is carried by familiar content rather than by abstract exercises. Week 3 ends with the Wrong Answer Hunt: six functions that run cleanly and return wrong answers, through integer division, operator precedence, a degrees-and-radians confusion, a misplaced conditional boundary, a mutated input and a unit mismatch. The belief that code which runs is code which is correct is the most dangerous thing a beginner can carry forward, and it is fatal later in model evaluation, so it is attacked early and explicitly.</w:t>
      </w:r>
    </w:p>
    <w:p>
      <w:pPr>
        <w:spacing w:after="160" w:before="0" w:line="276" w:lineRule="auto"/>
      </w:pPr>
      <w:r>
        <w:rPr>
          <w:rFonts w:ascii="Calibri" w:hAnsi="Calibri"/>
          <w:b w:val="0"/>
          <w:i w:val="0"/>
          <w:sz w:val="21"/>
        </w:rPr>
        <w:t>Week 4 introduces collections, loops and file reading using only the standard library — deliberately the hard way, so that pandas is earned rather than merely presented — and closes with Investigation Lab 1, the first fully unguided session. Teams receive an unfamiliar three-hundred-row file with no column dictionary, no suggested method and the instruction to find something interesting. The file must be authored so that it contains one genuine, findable, discipline-relevant story plus two red herrings; a file with nothing in it teaches cynicism instead of investigation.</w:t>
      </w:r>
    </w:p>
    <w:p>
      <w:pPr>
        <w:pStyle w:val="Heading2"/>
      </w:pPr>
      <w:r>
        <w:t>Block 2 · Weeks 5–6 · Engineering data</w:t>
      </w:r>
    </w:p>
    <w:p>
      <w:pPr>
        <w:spacing w:after="160" w:before="0" w:line="276" w:lineRule="auto"/>
      </w:pPr>
      <w:r>
        <w:rPr>
          <w:rFonts w:ascii="Calibri" w:hAnsi="Calibri"/>
          <w:b w:val="0"/>
          <w:i w:val="0"/>
          <w:sz w:val="21"/>
        </w:rPr>
        <w:t>Week 5 opens by rewriting the previous week's sixty-line reading report in four lines of pandas, side by side on the projector. The argument for the tool is made by the tool. The session then runs a guided interrogation of the cohort's anchor dataset through twelve real engineering questions, each answerable in a few lines, with answers required in physical units rather than as raw output. It also covers where data comes from: Kaggle, the UCI repository, and how to read a dataset card for provenance, licence, collection method and — the question students never think to ask — whether the data can actually answer the question being posed.</w:t>
      </w:r>
    </w:p>
    <w:p>
      <w:pPr>
        <w:spacing w:after="160" w:before="0" w:line="276" w:lineRule="auto"/>
      </w:pPr>
      <w:r>
        <w:rPr>
          <w:rFonts w:ascii="Calibri" w:hAnsi="Calibri"/>
          <w:b w:val="0"/>
          <w:i w:val="0"/>
          <w:sz w:val="21"/>
        </w:rPr>
        <w:t>Week 6 pairs data cleaning with visualisation, and pairs them for a reason. Charts are taught as instruments of detection rather than decoration: a box plot to find outliers, a missingness map to find gaps, a scatter plot to find physically impossible relationships, a correlation heatmap to find redundancy. The standing rule, which later becomes a marking criterion, is that every chart answers a stated question. The session closes with the Outlier Argument: five flagged extreme values, of which two are genuinely arguable either way, on which teams must commit to a position and defend it. There is no lookup answer, which is precisely the point.</w:t>
      </w:r>
    </w:p>
    <w:p>
      <w:pPr>
        <w:pStyle w:val="Heading2"/>
      </w:pPr>
      <w:r>
        <w:t>Week 7 · Practical Test 1 · Data Investigation</w:t>
      </w:r>
    </w:p>
    <w:p>
      <w:pPr>
        <w:spacing w:after="160" w:before="0" w:line="276" w:lineRule="auto"/>
      </w:pPr>
      <w:r>
        <w:rPr>
          <w:rFonts w:ascii="Calibri" w:hAnsi="Calibri"/>
          <w:b w:val="0"/>
          <w:i w:val="0"/>
          <w:sz w:val="21"/>
        </w:rPr>
        <w:t>The first assessment week certifies data literacy, not modelling. Individually and offline, over two hours plus a twenty-five-minute written section, each student investigates an unfamiliar dataset from their own domain: profile it, find and handle its defects with a written justification for each, answer three stated engineering questions with evidence, produce three charts each captioned with the question it answers, list five findings, and make one recommendation. The written section then asks them about their own submission, with no computer: why that cleaning decision, what the chart does not show, what would change the conclusion, what data is missing.</w:t>
      </w:r>
    </w:p>
    <w:p>
      <w:pPr>
        <w:spacing w:after="160" w:before="0" w:line="276" w:lineRule="auto"/>
      </w:pPr>
      <w:r>
        <w:rPr>
          <w:rFonts w:ascii="Calibri" w:hAnsi="Calibri"/>
          <w:b w:val="0"/>
          <w:i w:val="0"/>
          <w:sz w:val="21"/>
        </w:rPr>
        <w:t>Three matched dataset variants are issued in a checkerboard seating pattern. The room runs offline, which removes both internet search and AI assistance, and — this matters — is actually enforceable, unlike a rule against using an assistant on a networked machine.</w:t>
      </w:r>
    </w:p>
    <w:p>
      <w:pPr>
        <w:pStyle w:val="Heading2"/>
      </w:pPr>
      <w:r>
        <w:t>Block 3 · Weeks 8–10 · The machine learning core</w:t>
      </w:r>
    </w:p>
    <w:p>
      <w:pPr>
        <w:spacing w:after="160" w:before="0" w:line="276" w:lineRule="auto"/>
      </w:pPr>
      <w:r>
        <w:rPr>
          <w:rFonts w:ascii="Calibri" w:hAnsi="Calibri"/>
          <w:b w:val="0"/>
          <w:i w:val="0"/>
          <w:sz w:val="21"/>
        </w:rPr>
        <w:t>Week 8 is the first model, and its central demonstration — a complete regression in about fifteen lines, with every line justified aloud — is the most important fifteen minutes of the semester and should be rehearsed until it cannot fail. Two devices do the pedagogical work. The first is the train-and-test argument delivered as an analogy rather than a rule: revising with the exam paper in front of you tells you nothing about what you know. The second is the trivial baseline. Comparing against a predict-the-mean baseline is what makes a number like R-squared of 0.62 mean anything, and it makes an unimpressive model an interesting result to diagnose rather than a failure to hide. Error is reported in physical units throughout — plus or minus so many megapascals, megawatts or percentage points of silica — followed by the question that actually matters: is that good enough to act on? The answer is usually no, and that is the most valuable thing the week teaches.</w:t>
      </w:r>
    </w:p>
    <w:p>
      <w:pPr>
        <w:spacing w:after="160" w:before="0" w:line="276" w:lineRule="auto"/>
      </w:pPr>
      <w:r>
        <w:rPr>
          <w:rFonts w:ascii="Calibri" w:hAnsi="Calibri"/>
          <w:b w:val="0"/>
          <w:i w:val="0"/>
          <w:sz w:val="21"/>
        </w:rPr>
        <w:t>Week 9 moves to classification, framed from the outset around the asymmetry of the two mistakes. A false alarm stops production; a missed failure destroys a machine or hurts someone. Everything else — the confusion matrix, the choice between precision and recall, the threshold as an engineering decision rather than a constant — follows from that asymmetry. Students complete a cost table in their own domain's terms before they are allowed to recommend a metric. The session closes with the 97% Trap: a model reporting ninety-seven per cent accuracy on an imbalanced dataset, an unhappy fictional plant manager, and no hints. Teams must discover the imbalance, prove the model useless and propose a better metric. This single exercise inoculates against the most common failure in applied machine learning.</w:t>
      </w:r>
    </w:p>
    <w:p>
      <w:pPr>
        <w:spacing w:after="160" w:before="0" w:line="276" w:lineRule="auto"/>
      </w:pPr>
      <w:r>
        <w:rPr>
          <w:rFonts w:ascii="Calibri" w:hAnsi="Calibri"/>
          <w:b w:val="0"/>
          <w:i w:val="0"/>
          <w:sz w:val="21"/>
        </w:rPr>
        <w:t>Week 10 asks whether the model can be trusted, and it is the highest-value week in the semester. Students see training accuracy climb to one while test accuracy falls, discover that a single train-test split was itself a noisy measurement, and then deliberately introduce two leaks — scaling before the split, and a column that is only known after the outcome — in order to watch the score become impossibly good. The Pipeline is introduced at this moment, not as tidy code but as the structural fix for leakage. The closing challenge hands teams a notebook reporting an R-squared of 0.998 with three different planted causes across the room, so no diagnosis can be copied. Leakage is the defect most likely to appear in student projects and in professional practice, and this is where it is confronted.</w:t>
      </w:r>
    </w:p>
    <w:p>
      <w:pPr>
        <w:pStyle w:val="Heading2"/>
      </w:pPr>
      <w:r>
        <w:t>Block 4 · Weeks 11–12 · Practical judgement</w:t>
      </w:r>
    </w:p>
    <w:p>
      <w:pPr>
        <w:spacing w:after="160" w:before="0" w:line="276" w:lineRule="auto"/>
      </w:pPr>
      <w:r>
        <w:rPr>
          <w:rFonts w:ascii="Calibri" w:hAnsi="Calibri"/>
          <w:b w:val="0"/>
          <w:i w:val="0"/>
          <w:sz w:val="21"/>
        </w:rPr>
        <w:t>Week 11 is where domain knowledge formally enters the model. A feature is engineering knowledge written in a form the model can use, and it is the one place where a domain engineer beats a better programmer. Each cohort has one demonstration feature chosen because it visibly outperforms the raw columns: the water-to-cement ratio for the civil and architecture cohort, a century-old piece of concrete technology; the reagent-to-feed ratio for mining and petroleum; and mechanical power from torque and angular velocity for the electrical, mechatronic and robotics cohort, which has the strongest physics-to-feature story of the three. Contributions are measured by ablation, and a feature that did not help must be reported rather than quietly deleted. The closing challenge splits the room: half of each pair of teams may use only raw columns, the other half must invent features and may not change the model. They generate the evidence for the week's argument themselves.</w:t>
      </w:r>
    </w:p>
    <w:p>
      <w:pPr>
        <w:spacing w:after="160" w:before="0" w:line="276" w:lineRule="auto"/>
      </w:pPr>
      <w:r>
        <w:rPr>
          <w:rFonts w:ascii="Calibri" w:hAnsi="Calibri"/>
          <w:b w:val="0"/>
          <w:i w:val="0"/>
          <w:sz w:val="21"/>
        </w:rPr>
        <w:t>Week 12 is the least guided session before the test and the closest rehearsal for professional practice. After twenty minutes on what a fair comparison protocol requires and a single worked hyperparameter search, teams receive an unfamiliar dataset and a brief from a fictional client that contains a real constraint — a cost, a safety consequence, or a requirement that the decision be explainable to a regulator. They run at least four candidate models under one identical protocol and produce a one-page recommendation. The lecturer circulates for a full hour and three quarters and gives no answers. Each team then defends its recommendation to another team whose job is to attack it, and the quality of the challenges is marked alongside the quality of the defences. Gradient boosting is demonstrated for sixty seconds and then explicitly deferred to Semester 2, with the students told why: the tool is not the lesson.</w:t>
      </w:r>
    </w:p>
    <w:p>
      <w:pPr>
        <w:pStyle w:val="Heading2"/>
      </w:pPr>
      <w:r>
        <w:t>Block 5 · Weeks 13–15 · Project, test and demonstration</w:t>
      </w:r>
    </w:p>
    <w:p>
      <w:pPr>
        <w:spacing w:after="160" w:before="0" w:line="276" w:lineRule="auto"/>
      </w:pPr>
      <w:r>
        <w:rPr>
          <w:rFonts w:ascii="Calibri" w:hAnsi="Calibri"/>
          <w:b w:val="0"/>
          <w:i w:val="0"/>
          <w:sz w:val="21"/>
        </w:rPr>
        <w:t>Week 13 treats reproducibility as a professional obligation. A messy exploratory notebook is refactored live into a clean repository with a README, requirements file and passing restart-and-run-all. Teams then build, with the lecturer running timed clinic slots on a booked rotation, and review one another's repositories against the project rubric. The peer review is where most teams find their own defects, in someone else's work. For a cohort of twenty-two teams the clinic rotation must be built and published in advance; without a booking sheet this session degrades into a queue.</w:t>
      </w:r>
    </w:p>
    <w:p>
      <w:pPr>
        <w:spacing w:after="160" w:before="0" w:line="276" w:lineRule="auto"/>
      </w:pPr>
      <w:r>
        <w:rPr>
          <w:rFonts w:ascii="Calibri" w:hAnsi="Calibri"/>
          <w:b w:val="0"/>
          <w:i w:val="0"/>
          <w:sz w:val="21"/>
        </w:rPr>
        <w:t>Week 14 is the second practical test, this time end-to-end: frame the task, prepare the data, build at least two models inside a leak-proof pipeline, evaluate with a justified metric, report in operational units and state three limitations. Again individual, again offline, again three matched variants.</w:t>
      </w:r>
    </w:p>
    <w:p>
      <w:pPr>
        <w:spacing w:after="160" w:before="0" w:line="276" w:lineRule="auto"/>
      </w:pPr>
      <w:r>
        <w:rPr>
          <w:rFonts w:ascii="Calibri" w:hAnsi="Calibri"/>
          <w:b w:val="0"/>
          <w:i w:val="0"/>
          <w:sz w:val="21"/>
        </w:rPr>
        <w:t>Week 15 is Demo Day. The format scales by cohort size: a two-round fair with laptops and posters for the large cohort, with six shortlisted plenary demonstrations, and full plenary presentation for the smaller ones. While the fair runs, every student answers two unseen questions about their own repository, recorded on a tally sheet — ninety seconds each, and the mechanism that makes a team mark individually accountable. Recognition is awarded for Best Engineering Reasoning, Best Investigation and Most Honest Limitations. There is deliberately no prize for highest accuracy. The session closes by putting the Week 1 promise back on the screen and asking the cohort whether it was kept.</w:t>
      </w:r>
    </w:p>
    <w:p>
      <w:r>
        <w:br w:type="page"/>
      </w:r>
    </w:p>
    <w:p>
      <w:pPr>
        <w:pStyle w:val="Heading1"/>
      </w:pPr>
      <w:r>
        <w:t>7. Assessment design</w:t>
      </w:r>
    </w:p>
    <w:p>
      <w:pPr>
        <w:spacing w:after="160" w:before="0" w:line="276" w:lineRule="auto"/>
      </w:pPr>
      <w:r>
        <w:rPr>
          <w:rFonts w:ascii="Calibri" w:hAnsi="Calibri"/>
          <w:b w:val="0"/>
          <w:i w:val="0"/>
          <w:sz w:val="21"/>
        </w:rPr>
        <w:t>Assessment is entirely practical and project-based. There is no traditional written machine learning examination, on the straightforward grounds that a written paper cannot distinguish a student who can investigate a dataset from one who has memorised a definition. What is assessed instead is the full chain: engineering problem, data, analysis, model, evaluation, engineering interpretation, solution.</w:t>
      </w:r>
    </w:p>
    <w:p>
      <w:pPr>
        <w:pStyle w:val="Heading2"/>
      </w:pPr>
      <w:r>
        <w:t>Recommended weighting</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4273"/>
        <w:gridCol w:w="2233"/>
        <w:gridCol w:w="1942"/>
        <w:gridCol w:w="1068"/>
      </w:tblGrid>
      <w:tr>
        <w:trPr>
          <w:tblHeader w:val="true"/>
        </w:trPr>
        <w:tc>
          <w:tcPr>
            <w:tcW w:type="dxa" w:w="4273"/>
            <w:shd w:val="clear" w:color="auto" w:fill="1F3864"/>
            <w:tcMar>
              <w:top w:w="60" w:type="dxa"/>
              <w:start w:w="90" w:type="dxa"/>
              <w:bottom w:w="60" w:type="dxa"/>
              <w:end w:w="90" w:type="dxa"/>
            </w:tcMar>
          </w:tcPr>
          <w:p>
            <w:pPr>
              <w:spacing w:after="0" w:line="240" w:lineRule="auto"/>
            </w:pPr>
            <w:r>
              <w:rPr>
                <w:rFonts w:ascii="Calibri" w:hAnsi="Calibri"/>
                <w:b/>
                <w:color w:val="FFFFFF"/>
                <w:sz w:val="17"/>
              </w:rPr>
              <w:t>Component</w:t>
            </w:r>
          </w:p>
        </w:tc>
        <w:tc>
          <w:tcPr>
            <w:tcW w:type="dxa" w:w="2234"/>
            <w:shd w:val="clear" w:color="auto" w:fill="1F3864"/>
            <w:tcMar>
              <w:top w:w="60" w:type="dxa"/>
              <w:start w:w="90" w:type="dxa"/>
              <w:bottom w:w="60" w:type="dxa"/>
              <w:end w:w="90" w:type="dxa"/>
            </w:tcMar>
          </w:tcPr>
          <w:p>
            <w:pPr>
              <w:spacing w:after="0" w:line="240" w:lineRule="auto"/>
            </w:pPr>
            <w:r>
              <w:rPr>
                <w:rFonts w:ascii="Calibri" w:hAnsi="Calibri"/>
                <w:b/>
                <w:color w:val="FFFFFF"/>
                <w:sz w:val="17"/>
              </w:rPr>
              <w:t>When</w:t>
            </w:r>
          </w:p>
        </w:tc>
        <w:tc>
          <w:tcPr>
            <w:tcW w:type="dxa" w:w="1942"/>
            <w:shd w:val="clear" w:color="auto" w:fill="1F3864"/>
            <w:tcMar>
              <w:top w:w="60" w:type="dxa"/>
              <w:start w:w="90" w:type="dxa"/>
              <w:bottom w:w="60" w:type="dxa"/>
              <w:end w:w="90" w:type="dxa"/>
            </w:tcMar>
          </w:tcPr>
          <w:p>
            <w:pPr>
              <w:spacing w:after="0" w:line="240" w:lineRule="auto"/>
            </w:pPr>
            <w:r>
              <w:rPr>
                <w:rFonts w:ascii="Calibri" w:hAnsi="Calibri"/>
                <w:b/>
                <w:color w:val="FFFFFF"/>
                <w:sz w:val="17"/>
              </w:rPr>
              <w:t>Mode</w:t>
            </w:r>
          </w:p>
        </w:tc>
        <w:tc>
          <w:tcPr>
            <w:tcW w:type="dxa" w:w="1068"/>
            <w:shd w:val="clear" w:color="auto" w:fill="1F3864"/>
            <w:tcMar>
              <w:top w:w="60" w:type="dxa"/>
              <w:start w:w="90" w:type="dxa"/>
              <w:bottom w:w="60" w:type="dxa"/>
              <w:end w:w="90" w:type="dxa"/>
            </w:tcMar>
          </w:tcPr>
          <w:p>
            <w:pPr>
              <w:spacing w:after="0" w:line="240" w:lineRule="auto"/>
            </w:pPr>
            <w:r>
              <w:rPr>
                <w:rFonts w:ascii="Calibri" w:hAnsi="Calibri"/>
                <w:b/>
                <w:color w:val="FFFFFF"/>
                <w:sz w:val="17"/>
              </w:rPr>
              <w:t>Weight</w:t>
            </w:r>
          </w:p>
        </w:tc>
      </w:tr>
      <w:tr>
        <w:tc>
          <w:tcPr>
            <w:tcW w:type="dxa" w:w="4273"/>
            <w:tcMar>
              <w:top w:w="60" w:type="dxa"/>
              <w:start w:w="90" w:type="dxa"/>
              <w:bottom w:w="60" w:type="dxa"/>
              <w:end w:w="90" w:type="dxa"/>
            </w:tcMar>
          </w:tcPr>
          <w:p>
            <w:pPr>
              <w:spacing w:after="0" w:line="252" w:lineRule="auto"/>
            </w:pPr>
            <w:r>
              <w:rPr>
                <w:rFonts w:ascii="Calibri" w:hAnsi="Calibri"/>
                <w:b/>
                <w:sz w:val="17"/>
              </w:rPr>
              <w:t>Weekly quizzes (12 graded, best 10 of 12)</w:t>
            </w:r>
          </w:p>
        </w:tc>
        <w:tc>
          <w:tcPr>
            <w:tcW w:type="dxa" w:w="2234"/>
            <w:tcMar>
              <w:top w:w="60" w:type="dxa"/>
              <w:start w:w="90" w:type="dxa"/>
              <w:bottom w:w="60" w:type="dxa"/>
              <w:end w:w="90" w:type="dxa"/>
            </w:tcMar>
          </w:tcPr>
          <w:p>
            <w:pPr>
              <w:spacing w:after="0" w:line="252" w:lineRule="auto"/>
            </w:pPr>
            <w:r>
              <w:rPr>
                <w:rFonts w:ascii="Calibri" w:hAnsi="Calibri"/>
                <w:sz w:val="17"/>
              </w:rPr>
              <w:t>End of every teaching session: W1–W6, W8–W13</w:t>
            </w:r>
          </w:p>
        </w:tc>
        <w:tc>
          <w:tcPr>
            <w:tcW w:type="dxa" w:w="1942"/>
            <w:tcMar>
              <w:top w:w="60" w:type="dxa"/>
              <w:start w:w="90" w:type="dxa"/>
              <w:bottom w:w="60" w:type="dxa"/>
              <w:end w:w="90" w:type="dxa"/>
            </w:tcMar>
          </w:tcPr>
          <w:p>
            <w:pPr>
              <w:spacing w:after="0" w:line="252" w:lineRule="auto"/>
            </w:pPr>
            <w:r>
              <w:rPr>
                <w:rFonts w:ascii="Calibri" w:hAnsi="Calibri"/>
                <w:sz w:val="17"/>
              </w:rPr>
              <w:t>Individual, auto-graded</w:t>
            </w:r>
          </w:p>
        </w:tc>
        <w:tc>
          <w:tcPr>
            <w:tcW w:type="dxa" w:w="1068"/>
            <w:tcMar>
              <w:top w:w="60" w:type="dxa"/>
              <w:start w:w="90" w:type="dxa"/>
              <w:bottom w:w="60" w:type="dxa"/>
              <w:end w:w="90" w:type="dxa"/>
            </w:tcMar>
          </w:tcPr>
          <w:p>
            <w:pPr>
              <w:spacing w:after="0" w:line="252" w:lineRule="auto"/>
            </w:pPr>
            <w:r>
              <w:rPr>
                <w:rFonts w:ascii="Calibri" w:hAnsi="Calibri"/>
                <w:sz w:val="17"/>
              </w:rPr>
              <w:t>10%</w:t>
            </w:r>
          </w:p>
        </w:tc>
      </w:tr>
      <w:tr>
        <w:tc>
          <w:tcPr>
            <w:tcW w:type="dxa" w:w="4273"/>
            <w:tcMar>
              <w:top w:w="60" w:type="dxa"/>
              <w:start w:w="90" w:type="dxa"/>
              <w:bottom w:w="60" w:type="dxa"/>
              <w:end w:w="90" w:type="dxa"/>
            </w:tcMar>
            <w:shd w:val="clear" w:color="auto" w:fill="F2F5FB"/>
          </w:tcPr>
          <w:p>
            <w:pPr>
              <w:spacing w:after="0" w:line="252" w:lineRule="auto"/>
            </w:pPr>
            <w:r>
              <w:rPr>
                <w:rFonts w:ascii="Calibri" w:hAnsi="Calibri"/>
                <w:b/>
                <w:sz w:val="17"/>
              </w:rPr>
              <w:t>Practical challenges and assignments (best 8 of 11)</w:t>
            </w:r>
          </w:p>
        </w:tc>
        <w:tc>
          <w:tcPr>
            <w:tcW w:type="dxa" w:w="2234"/>
            <w:tcMar>
              <w:top w:w="60" w:type="dxa"/>
              <w:start w:w="90" w:type="dxa"/>
              <w:bottom w:w="60" w:type="dxa"/>
              <w:end w:w="90" w:type="dxa"/>
            </w:tcMar>
            <w:shd w:val="clear" w:color="auto" w:fill="F2F5FB"/>
          </w:tcPr>
          <w:p>
            <w:pPr>
              <w:spacing w:after="0" w:line="252" w:lineRule="auto"/>
            </w:pPr>
            <w:r>
              <w:rPr>
                <w:rFonts w:ascii="Calibri" w:hAnsi="Calibri"/>
                <w:sz w:val="17"/>
              </w:rPr>
              <w:t>Weeks 1–12</w:t>
            </w:r>
          </w:p>
        </w:tc>
        <w:tc>
          <w:tcPr>
            <w:tcW w:type="dxa" w:w="1942"/>
            <w:tcMar>
              <w:top w:w="60" w:type="dxa"/>
              <w:start w:w="90" w:type="dxa"/>
              <w:bottom w:w="60" w:type="dxa"/>
              <w:end w:w="90" w:type="dxa"/>
            </w:tcMar>
            <w:shd w:val="clear" w:color="auto" w:fill="F2F5FB"/>
          </w:tcPr>
          <w:p>
            <w:pPr>
              <w:spacing w:after="0" w:line="252" w:lineRule="auto"/>
            </w:pPr>
            <w:r>
              <w:rPr>
                <w:rFonts w:ascii="Calibri" w:hAnsi="Calibri"/>
                <w:sz w:val="17"/>
              </w:rPr>
              <w:t>Individual, auto-graded</w:t>
            </w:r>
          </w:p>
        </w:tc>
        <w:tc>
          <w:tcPr>
            <w:tcW w:type="dxa" w:w="1068"/>
            <w:tcMar>
              <w:top w:w="60" w:type="dxa"/>
              <w:start w:w="90" w:type="dxa"/>
              <w:bottom w:w="60" w:type="dxa"/>
              <w:end w:w="90" w:type="dxa"/>
            </w:tcMar>
            <w:shd w:val="clear" w:color="auto" w:fill="F2F5FB"/>
          </w:tcPr>
          <w:p>
            <w:pPr>
              <w:spacing w:after="0" w:line="252" w:lineRule="auto"/>
            </w:pPr>
            <w:r>
              <w:rPr>
                <w:rFonts w:ascii="Calibri" w:hAnsi="Calibri"/>
                <w:sz w:val="17"/>
              </w:rPr>
              <w:t>10%</w:t>
            </w:r>
          </w:p>
        </w:tc>
      </w:tr>
      <w:tr>
        <w:tc>
          <w:tcPr>
            <w:tcW w:type="dxa" w:w="4273"/>
            <w:tcMar>
              <w:top w:w="60" w:type="dxa"/>
              <w:start w:w="90" w:type="dxa"/>
              <w:bottom w:w="60" w:type="dxa"/>
              <w:end w:w="90" w:type="dxa"/>
            </w:tcMar>
          </w:tcPr>
          <w:p>
            <w:pPr>
              <w:spacing w:after="0" w:line="252" w:lineRule="auto"/>
            </w:pPr>
            <w:r>
              <w:rPr>
                <w:rFonts w:ascii="Calibri" w:hAnsi="Calibri"/>
                <w:b/>
                <w:sz w:val="17"/>
              </w:rPr>
              <w:t>Data Analysis Project</w:t>
            </w:r>
          </w:p>
        </w:tc>
        <w:tc>
          <w:tcPr>
            <w:tcW w:type="dxa" w:w="2234"/>
            <w:tcMar>
              <w:top w:w="60" w:type="dxa"/>
              <w:start w:w="90" w:type="dxa"/>
              <w:bottom w:w="60" w:type="dxa"/>
              <w:end w:w="90" w:type="dxa"/>
            </w:tcMar>
          </w:tcPr>
          <w:p>
            <w:pPr>
              <w:spacing w:after="0" w:line="252" w:lineRule="auto"/>
            </w:pPr>
            <w:r>
              <w:rPr>
                <w:rFonts w:ascii="Calibri" w:hAnsi="Calibri"/>
                <w:sz w:val="17"/>
              </w:rPr>
              <w:t>Launched W5, due W8</w:t>
            </w:r>
          </w:p>
        </w:tc>
        <w:tc>
          <w:tcPr>
            <w:tcW w:type="dxa" w:w="1942"/>
            <w:tcMar>
              <w:top w:w="60" w:type="dxa"/>
              <w:start w:w="90" w:type="dxa"/>
              <w:bottom w:w="60" w:type="dxa"/>
              <w:end w:w="90" w:type="dxa"/>
            </w:tcMar>
          </w:tcPr>
          <w:p>
            <w:pPr>
              <w:spacing w:after="0" w:line="252" w:lineRule="auto"/>
            </w:pPr>
            <w:r>
              <w:rPr>
                <w:rFonts w:ascii="Calibri" w:hAnsi="Calibri"/>
                <w:sz w:val="17"/>
              </w:rPr>
              <w:t>Team, individual log</w:t>
            </w:r>
          </w:p>
        </w:tc>
        <w:tc>
          <w:tcPr>
            <w:tcW w:type="dxa" w:w="1068"/>
            <w:tcMar>
              <w:top w:w="60" w:type="dxa"/>
              <w:start w:w="90" w:type="dxa"/>
              <w:bottom w:w="60" w:type="dxa"/>
              <w:end w:w="90" w:type="dxa"/>
            </w:tcMar>
          </w:tcPr>
          <w:p>
            <w:pPr>
              <w:spacing w:after="0" w:line="252" w:lineRule="auto"/>
            </w:pPr>
            <w:r>
              <w:rPr>
                <w:rFonts w:ascii="Calibri" w:hAnsi="Calibri"/>
                <w:sz w:val="17"/>
              </w:rPr>
              <w:t>10%</w:t>
            </w:r>
          </w:p>
        </w:tc>
      </w:tr>
      <w:tr>
        <w:tc>
          <w:tcPr>
            <w:tcW w:type="dxa" w:w="4273"/>
            <w:tcMar>
              <w:top w:w="60" w:type="dxa"/>
              <w:start w:w="90" w:type="dxa"/>
              <w:bottom w:w="60" w:type="dxa"/>
              <w:end w:w="90" w:type="dxa"/>
            </w:tcMar>
            <w:shd w:val="clear" w:color="auto" w:fill="F2F5FB"/>
          </w:tcPr>
          <w:p>
            <w:pPr>
              <w:spacing w:after="0" w:line="252" w:lineRule="auto"/>
            </w:pPr>
            <w:r>
              <w:rPr>
                <w:rFonts w:ascii="Calibri" w:hAnsi="Calibri"/>
                <w:b/>
                <w:sz w:val="17"/>
              </w:rPr>
              <w:t>Practical Test 1 — Data Investigation</w:t>
            </w:r>
          </w:p>
        </w:tc>
        <w:tc>
          <w:tcPr>
            <w:tcW w:type="dxa" w:w="2234"/>
            <w:tcMar>
              <w:top w:w="60" w:type="dxa"/>
              <w:start w:w="90" w:type="dxa"/>
              <w:bottom w:w="60" w:type="dxa"/>
              <w:end w:w="90" w:type="dxa"/>
            </w:tcMar>
            <w:shd w:val="clear" w:color="auto" w:fill="F2F5FB"/>
          </w:tcPr>
          <w:p>
            <w:pPr>
              <w:spacing w:after="0" w:line="252" w:lineRule="auto"/>
            </w:pPr>
            <w:r>
              <w:rPr>
                <w:rFonts w:ascii="Calibri" w:hAnsi="Calibri"/>
                <w:sz w:val="17"/>
              </w:rPr>
              <w:t>Week 7</w:t>
            </w:r>
          </w:p>
        </w:tc>
        <w:tc>
          <w:tcPr>
            <w:tcW w:type="dxa" w:w="1942"/>
            <w:tcMar>
              <w:top w:w="60" w:type="dxa"/>
              <w:start w:w="90" w:type="dxa"/>
              <w:bottom w:w="60" w:type="dxa"/>
              <w:end w:w="90" w:type="dxa"/>
            </w:tcMar>
            <w:shd w:val="clear" w:color="auto" w:fill="F2F5FB"/>
          </w:tcPr>
          <w:p>
            <w:pPr>
              <w:spacing w:after="0" w:line="252" w:lineRule="auto"/>
            </w:pPr>
            <w:r>
              <w:rPr>
                <w:rFonts w:ascii="Calibri" w:hAnsi="Calibri"/>
                <w:sz w:val="17"/>
              </w:rPr>
              <w:t>Individual, offline</w:t>
            </w:r>
          </w:p>
        </w:tc>
        <w:tc>
          <w:tcPr>
            <w:tcW w:type="dxa" w:w="1068"/>
            <w:tcMar>
              <w:top w:w="60" w:type="dxa"/>
              <w:start w:w="90" w:type="dxa"/>
              <w:bottom w:w="60" w:type="dxa"/>
              <w:end w:w="90" w:type="dxa"/>
            </w:tcMar>
            <w:shd w:val="clear" w:color="auto" w:fill="F2F5FB"/>
          </w:tcPr>
          <w:p>
            <w:pPr>
              <w:spacing w:after="0" w:line="252" w:lineRule="auto"/>
            </w:pPr>
            <w:r>
              <w:rPr>
                <w:rFonts w:ascii="Calibri" w:hAnsi="Calibri"/>
                <w:sz w:val="17"/>
              </w:rPr>
              <w:t>15%</w:t>
            </w:r>
          </w:p>
        </w:tc>
      </w:tr>
      <w:tr>
        <w:tc>
          <w:tcPr>
            <w:tcW w:type="dxa" w:w="4273"/>
            <w:tcMar>
              <w:top w:w="60" w:type="dxa"/>
              <w:start w:w="90" w:type="dxa"/>
              <w:bottom w:w="60" w:type="dxa"/>
              <w:end w:w="90" w:type="dxa"/>
            </w:tcMar>
          </w:tcPr>
          <w:p>
            <w:pPr>
              <w:spacing w:after="0" w:line="252" w:lineRule="auto"/>
            </w:pPr>
            <w:r>
              <w:rPr>
                <w:rFonts w:ascii="Calibri" w:hAnsi="Calibri"/>
                <w:b/>
                <w:sz w:val="17"/>
              </w:rPr>
              <w:t>Practical Test 2 — End-to-End Engineering ML</w:t>
            </w:r>
          </w:p>
        </w:tc>
        <w:tc>
          <w:tcPr>
            <w:tcW w:type="dxa" w:w="2234"/>
            <w:tcMar>
              <w:top w:w="60" w:type="dxa"/>
              <w:start w:w="90" w:type="dxa"/>
              <w:bottom w:w="60" w:type="dxa"/>
              <w:end w:w="90" w:type="dxa"/>
            </w:tcMar>
          </w:tcPr>
          <w:p>
            <w:pPr>
              <w:spacing w:after="0" w:line="252" w:lineRule="auto"/>
            </w:pPr>
            <w:r>
              <w:rPr>
                <w:rFonts w:ascii="Calibri" w:hAnsi="Calibri"/>
                <w:sz w:val="17"/>
              </w:rPr>
              <w:t>Week 14</w:t>
            </w:r>
          </w:p>
        </w:tc>
        <w:tc>
          <w:tcPr>
            <w:tcW w:type="dxa" w:w="1942"/>
            <w:tcMar>
              <w:top w:w="60" w:type="dxa"/>
              <w:start w:w="90" w:type="dxa"/>
              <w:bottom w:w="60" w:type="dxa"/>
              <w:end w:w="90" w:type="dxa"/>
            </w:tcMar>
          </w:tcPr>
          <w:p>
            <w:pPr>
              <w:spacing w:after="0" w:line="252" w:lineRule="auto"/>
            </w:pPr>
            <w:r>
              <w:rPr>
                <w:rFonts w:ascii="Calibri" w:hAnsi="Calibri"/>
                <w:sz w:val="17"/>
              </w:rPr>
              <w:t>Individual, offline</w:t>
            </w:r>
          </w:p>
        </w:tc>
        <w:tc>
          <w:tcPr>
            <w:tcW w:type="dxa" w:w="1068"/>
            <w:tcMar>
              <w:top w:w="60" w:type="dxa"/>
              <w:start w:w="90" w:type="dxa"/>
              <w:bottom w:w="60" w:type="dxa"/>
              <w:end w:w="90" w:type="dxa"/>
            </w:tcMar>
          </w:tcPr>
          <w:p>
            <w:pPr>
              <w:spacing w:after="0" w:line="252" w:lineRule="auto"/>
            </w:pPr>
            <w:r>
              <w:rPr>
                <w:rFonts w:ascii="Calibri" w:hAnsi="Calibri"/>
                <w:sz w:val="17"/>
              </w:rPr>
              <w:t>20%</w:t>
            </w:r>
          </w:p>
        </w:tc>
      </w:tr>
      <w:tr>
        <w:tc>
          <w:tcPr>
            <w:tcW w:type="dxa" w:w="4273"/>
            <w:tcMar>
              <w:top w:w="60" w:type="dxa"/>
              <w:start w:w="90" w:type="dxa"/>
              <w:bottom w:w="60" w:type="dxa"/>
              <w:end w:w="90" w:type="dxa"/>
            </w:tcMar>
            <w:shd w:val="clear" w:color="auto" w:fill="F2F5FB"/>
          </w:tcPr>
          <w:p>
            <w:pPr>
              <w:spacing w:after="0" w:line="252" w:lineRule="auto"/>
            </w:pPr>
            <w:r>
              <w:rPr>
                <w:rFonts w:ascii="Calibri" w:hAnsi="Calibri"/>
                <w:b/>
                <w:sz w:val="17"/>
              </w:rPr>
              <w:t>Engineering ML Project</w:t>
            </w:r>
          </w:p>
        </w:tc>
        <w:tc>
          <w:tcPr>
            <w:tcW w:type="dxa" w:w="2234"/>
            <w:tcMar>
              <w:top w:w="60" w:type="dxa"/>
              <w:start w:w="90" w:type="dxa"/>
              <w:bottom w:w="60" w:type="dxa"/>
              <w:end w:w="90" w:type="dxa"/>
            </w:tcMar>
            <w:shd w:val="clear" w:color="auto" w:fill="F2F5FB"/>
          </w:tcPr>
          <w:p>
            <w:pPr>
              <w:spacing w:after="0" w:line="252" w:lineRule="auto"/>
            </w:pPr>
            <w:r>
              <w:rPr>
                <w:rFonts w:ascii="Calibri" w:hAnsi="Calibri"/>
                <w:sz w:val="17"/>
              </w:rPr>
              <w:t>Launched W9, due W15</w:t>
            </w:r>
          </w:p>
        </w:tc>
        <w:tc>
          <w:tcPr>
            <w:tcW w:type="dxa" w:w="1942"/>
            <w:tcMar>
              <w:top w:w="60" w:type="dxa"/>
              <w:start w:w="90" w:type="dxa"/>
              <w:bottom w:w="60" w:type="dxa"/>
              <w:end w:w="90" w:type="dxa"/>
            </w:tcMar>
            <w:shd w:val="clear" w:color="auto" w:fill="F2F5FB"/>
          </w:tcPr>
          <w:p>
            <w:pPr>
              <w:spacing w:after="0" w:line="252" w:lineRule="auto"/>
            </w:pPr>
            <w:r>
              <w:rPr>
                <w:rFonts w:ascii="Calibri" w:hAnsi="Calibri"/>
                <w:sz w:val="17"/>
              </w:rPr>
              <w:t>Team, viva-moderated</w:t>
            </w:r>
          </w:p>
        </w:tc>
        <w:tc>
          <w:tcPr>
            <w:tcW w:type="dxa" w:w="1068"/>
            <w:tcMar>
              <w:top w:w="60" w:type="dxa"/>
              <w:start w:w="90" w:type="dxa"/>
              <w:bottom w:w="60" w:type="dxa"/>
              <w:end w:w="90" w:type="dxa"/>
            </w:tcMar>
            <w:shd w:val="clear" w:color="auto" w:fill="F2F5FB"/>
          </w:tcPr>
          <w:p>
            <w:pPr>
              <w:spacing w:after="0" w:line="252" w:lineRule="auto"/>
            </w:pPr>
            <w:r>
              <w:rPr>
                <w:rFonts w:ascii="Calibri" w:hAnsi="Calibri"/>
                <w:sz w:val="17"/>
              </w:rPr>
              <w:t>25%</w:t>
            </w:r>
          </w:p>
        </w:tc>
      </w:tr>
      <w:tr>
        <w:tc>
          <w:tcPr>
            <w:tcW w:type="dxa" w:w="4273"/>
            <w:tcMar>
              <w:top w:w="60" w:type="dxa"/>
              <w:start w:w="90" w:type="dxa"/>
              <w:bottom w:w="60" w:type="dxa"/>
              <w:end w:w="90" w:type="dxa"/>
            </w:tcMar>
          </w:tcPr>
          <w:p>
            <w:pPr>
              <w:spacing w:after="0" w:line="252" w:lineRule="auto"/>
            </w:pPr>
            <w:r>
              <w:rPr>
                <w:rFonts w:ascii="Calibri" w:hAnsi="Calibri"/>
                <w:b/>
                <w:sz w:val="17"/>
              </w:rPr>
              <w:t>Demonstration, viva and individual reflection</w:t>
            </w:r>
          </w:p>
        </w:tc>
        <w:tc>
          <w:tcPr>
            <w:tcW w:type="dxa" w:w="2234"/>
            <w:tcMar>
              <w:top w:w="60" w:type="dxa"/>
              <w:start w:w="90" w:type="dxa"/>
              <w:bottom w:w="60" w:type="dxa"/>
              <w:end w:w="90" w:type="dxa"/>
            </w:tcMar>
          </w:tcPr>
          <w:p>
            <w:pPr>
              <w:spacing w:after="0" w:line="252" w:lineRule="auto"/>
            </w:pPr>
            <w:r>
              <w:rPr>
                <w:rFonts w:ascii="Calibri" w:hAnsi="Calibri"/>
                <w:sz w:val="17"/>
              </w:rPr>
              <w:t>Week 15</w:t>
            </w:r>
          </w:p>
        </w:tc>
        <w:tc>
          <w:tcPr>
            <w:tcW w:type="dxa" w:w="1942"/>
            <w:tcMar>
              <w:top w:w="60" w:type="dxa"/>
              <w:start w:w="90" w:type="dxa"/>
              <w:bottom w:w="60" w:type="dxa"/>
              <w:end w:w="90" w:type="dxa"/>
            </w:tcMar>
          </w:tcPr>
          <w:p>
            <w:pPr>
              <w:spacing w:after="0" w:line="252" w:lineRule="auto"/>
            </w:pPr>
            <w:r>
              <w:rPr>
                <w:rFonts w:ascii="Calibri" w:hAnsi="Calibri"/>
                <w:sz w:val="17"/>
              </w:rPr>
              <w:t>Individual</w:t>
            </w:r>
          </w:p>
        </w:tc>
        <w:tc>
          <w:tcPr>
            <w:tcW w:type="dxa" w:w="1068"/>
            <w:tcMar>
              <w:top w:w="60" w:type="dxa"/>
              <w:start w:w="90" w:type="dxa"/>
              <w:bottom w:w="60" w:type="dxa"/>
              <w:end w:w="90" w:type="dxa"/>
            </w:tcMar>
          </w:tcPr>
          <w:p>
            <w:pPr>
              <w:spacing w:after="0" w:line="252" w:lineRule="auto"/>
            </w:pPr>
            <w:r>
              <w:rPr>
                <w:rFonts w:ascii="Calibri" w:hAnsi="Calibri"/>
                <w:sz w:val="17"/>
              </w:rPr>
              <w:t>10%</w:t>
            </w:r>
          </w:p>
        </w:tc>
      </w:tr>
      <w:tr>
        <w:tc>
          <w:tcPr>
            <w:tcW w:type="dxa" w:w="4273"/>
            <w:tcMar>
              <w:top w:w="60" w:type="dxa"/>
              <w:start w:w="90" w:type="dxa"/>
              <w:bottom w:w="60" w:type="dxa"/>
              <w:end w:w="90" w:type="dxa"/>
            </w:tcMar>
            <w:shd w:val="clear" w:color="auto" w:fill="E2EFDA"/>
          </w:tcPr>
          <w:p>
            <w:pPr>
              <w:spacing w:after="0" w:line="252" w:lineRule="auto"/>
            </w:pPr>
            <w:r>
              <w:rPr>
                <w:rFonts w:ascii="Calibri" w:hAnsi="Calibri"/>
                <w:b/>
                <w:sz w:val="17"/>
              </w:rPr>
              <w:t>Individual share of the total mark</w:t>
            </w:r>
          </w:p>
        </w:tc>
        <w:tc>
          <w:tcPr>
            <w:tcW w:type="dxa" w:w="2234"/>
            <w:tcMar>
              <w:top w:w="60" w:type="dxa"/>
              <w:start w:w="90" w:type="dxa"/>
              <w:bottom w:w="60" w:type="dxa"/>
              <w:end w:w="90" w:type="dxa"/>
            </w:tcMar>
            <w:shd w:val="clear" w:color="auto" w:fill="E2EFDA"/>
          </w:tcPr>
          <w:p>
            <w:pPr>
              <w:spacing w:after="0" w:line="252" w:lineRule="auto"/>
            </w:pPr>
            <w:r>
              <w:rPr>
                <w:rFonts w:ascii="Calibri" w:hAnsi="Calibri"/>
                <w:sz w:val="17"/>
              </w:rPr>
            </w:r>
          </w:p>
        </w:tc>
        <w:tc>
          <w:tcPr>
            <w:tcW w:type="dxa" w:w="1942"/>
            <w:tcMar>
              <w:top w:w="60" w:type="dxa"/>
              <w:start w:w="90" w:type="dxa"/>
              <w:bottom w:w="60" w:type="dxa"/>
              <w:end w:w="90" w:type="dxa"/>
            </w:tcMar>
            <w:shd w:val="clear" w:color="auto" w:fill="E2EFDA"/>
          </w:tcPr>
          <w:p>
            <w:pPr>
              <w:spacing w:after="0" w:line="252" w:lineRule="auto"/>
            </w:pPr>
            <w:r>
              <w:rPr>
                <w:rFonts w:ascii="Calibri" w:hAnsi="Calibri"/>
                <w:sz w:val="17"/>
              </w:rPr>
            </w:r>
          </w:p>
        </w:tc>
        <w:tc>
          <w:tcPr>
            <w:tcW w:type="dxa" w:w="1068"/>
            <w:tcMar>
              <w:top w:w="60" w:type="dxa"/>
              <w:start w:w="90" w:type="dxa"/>
              <w:bottom w:w="60" w:type="dxa"/>
              <w:end w:w="90" w:type="dxa"/>
            </w:tcMar>
            <w:shd w:val="clear" w:color="auto" w:fill="E2EFDA"/>
          </w:tcPr>
          <w:p>
            <w:pPr>
              <w:spacing w:after="0" w:line="252" w:lineRule="auto"/>
            </w:pPr>
            <w:r>
              <w:rPr>
                <w:rFonts w:ascii="Calibri" w:hAnsi="Calibri"/>
                <w:sz w:val="17"/>
              </w:rPr>
              <w:t>65%</w:t>
            </w:r>
          </w:p>
        </w:tc>
      </w:tr>
      <w:tr>
        <w:tc>
          <w:tcPr>
            <w:tcW w:type="dxa" w:w="4273"/>
            <w:tcMar>
              <w:top w:w="60" w:type="dxa"/>
              <w:start w:w="90" w:type="dxa"/>
              <w:bottom w:w="60" w:type="dxa"/>
              <w:end w:w="90" w:type="dxa"/>
            </w:tcMar>
            <w:shd w:val="clear" w:color="auto" w:fill="E2EFDA"/>
          </w:tcPr>
          <w:p>
            <w:pPr>
              <w:spacing w:after="0" w:line="252" w:lineRule="auto"/>
            </w:pPr>
            <w:r>
              <w:rPr>
                <w:rFonts w:ascii="Calibri" w:hAnsi="Calibri"/>
                <w:b/>
                <w:sz w:val="17"/>
              </w:rPr>
              <w:t>Team share of the total mark</w:t>
            </w:r>
          </w:p>
        </w:tc>
        <w:tc>
          <w:tcPr>
            <w:tcW w:type="dxa" w:w="2234"/>
            <w:tcMar>
              <w:top w:w="60" w:type="dxa"/>
              <w:start w:w="90" w:type="dxa"/>
              <w:bottom w:w="60" w:type="dxa"/>
              <w:end w:w="90" w:type="dxa"/>
            </w:tcMar>
            <w:shd w:val="clear" w:color="auto" w:fill="E2EFDA"/>
          </w:tcPr>
          <w:p>
            <w:pPr>
              <w:spacing w:after="0" w:line="252" w:lineRule="auto"/>
            </w:pPr>
            <w:r>
              <w:rPr>
                <w:rFonts w:ascii="Calibri" w:hAnsi="Calibri"/>
                <w:sz w:val="17"/>
              </w:rPr>
            </w:r>
          </w:p>
        </w:tc>
        <w:tc>
          <w:tcPr>
            <w:tcW w:type="dxa" w:w="1942"/>
            <w:tcMar>
              <w:top w:w="60" w:type="dxa"/>
              <w:start w:w="90" w:type="dxa"/>
              <w:bottom w:w="60" w:type="dxa"/>
              <w:end w:w="90" w:type="dxa"/>
            </w:tcMar>
            <w:shd w:val="clear" w:color="auto" w:fill="E2EFDA"/>
          </w:tcPr>
          <w:p>
            <w:pPr>
              <w:spacing w:after="0" w:line="252" w:lineRule="auto"/>
            </w:pPr>
            <w:r>
              <w:rPr>
                <w:rFonts w:ascii="Calibri" w:hAnsi="Calibri"/>
                <w:sz w:val="17"/>
              </w:rPr>
            </w:r>
          </w:p>
        </w:tc>
        <w:tc>
          <w:tcPr>
            <w:tcW w:type="dxa" w:w="1068"/>
            <w:tcMar>
              <w:top w:w="60" w:type="dxa"/>
              <w:start w:w="90" w:type="dxa"/>
              <w:bottom w:w="60" w:type="dxa"/>
              <w:end w:w="90" w:type="dxa"/>
            </w:tcMar>
            <w:shd w:val="clear" w:color="auto" w:fill="E2EFDA"/>
          </w:tcPr>
          <w:p>
            <w:pPr>
              <w:spacing w:after="0" w:line="252" w:lineRule="auto"/>
            </w:pPr>
            <w:r>
              <w:rPr>
                <w:rFonts w:ascii="Calibri" w:hAnsi="Calibri"/>
                <w:sz w:val="17"/>
              </w:rPr>
              <w:t>35%</w:t>
            </w:r>
          </w:p>
        </w:tc>
      </w:tr>
      <w:tr>
        <w:tc>
          <w:tcPr>
            <w:tcW w:type="dxa" w:w="4273"/>
            <w:tcMar>
              <w:top w:w="60" w:type="dxa"/>
              <w:start w:w="90" w:type="dxa"/>
              <w:bottom w:w="60" w:type="dxa"/>
              <w:end w:w="90" w:type="dxa"/>
            </w:tcMar>
            <w:shd w:val="clear" w:color="auto" w:fill="E2EFDA"/>
          </w:tcPr>
          <w:p>
            <w:pPr>
              <w:spacing w:after="0" w:line="252" w:lineRule="auto"/>
            </w:pPr>
            <w:r>
              <w:rPr>
                <w:rFonts w:ascii="Calibri" w:hAnsi="Calibri"/>
                <w:b/>
                <w:sz w:val="17"/>
              </w:rPr>
              <w:t>Machine-marked share of the total mark</w:t>
            </w:r>
          </w:p>
        </w:tc>
        <w:tc>
          <w:tcPr>
            <w:tcW w:type="dxa" w:w="2234"/>
            <w:tcMar>
              <w:top w:w="60" w:type="dxa"/>
              <w:start w:w="90" w:type="dxa"/>
              <w:bottom w:w="60" w:type="dxa"/>
              <w:end w:w="90" w:type="dxa"/>
            </w:tcMar>
            <w:shd w:val="clear" w:color="auto" w:fill="E2EFDA"/>
          </w:tcPr>
          <w:p>
            <w:pPr>
              <w:spacing w:after="0" w:line="252" w:lineRule="auto"/>
            </w:pPr>
            <w:r>
              <w:rPr>
                <w:rFonts w:ascii="Calibri" w:hAnsi="Calibri"/>
                <w:sz w:val="17"/>
              </w:rPr>
            </w:r>
          </w:p>
        </w:tc>
        <w:tc>
          <w:tcPr>
            <w:tcW w:type="dxa" w:w="1942"/>
            <w:tcMar>
              <w:top w:w="60" w:type="dxa"/>
              <w:start w:w="90" w:type="dxa"/>
              <w:bottom w:w="60" w:type="dxa"/>
              <w:end w:w="90" w:type="dxa"/>
            </w:tcMar>
            <w:shd w:val="clear" w:color="auto" w:fill="E2EFDA"/>
          </w:tcPr>
          <w:p>
            <w:pPr>
              <w:spacing w:after="0" w:line="252" w:lineRule="auto"/>
            </w:pPr>
            <w:r>
              <w:rPr>
                <w:rFonts w:ascii="Calibri" w:hAnsi="Calibri"/>
                <w:sz w:val="17"/>
              </w:rPr>
            </w:r>
          </w:p>
        </w:tc>
        <w:tc>
          <w:tcPr>
            <w:tcW w:type="dxa" w:w="1068"/>
            <w:tcMar>
              <w:top w:w="60" w:type="dxa"/>
              <w:start w:w="90" w:type="dxa"/>
              <w:bottom w:w="60" w:type="dxa"/>
              <w:end w:w="90" w:type="dxa"/>
            </w:tcMar>
            <w:shd w:val="clear" w:color="auto" w:fill="E2EFDA"/>
          </w:tcPr>
          <w:p>
            <w:pPr>
              <w:spacing w:after="0" w:line="252" w:lineRule="auto"/>
            </w:pPr>
            <w:r>
              <w:rPr>
                <w:rFonts w:ascii="Calibri" w:hAnsi="Calibri"/>
                <w:sz w:val="17"/>
              </w:rPr>
              <w:t>35%</w:t>
            </w:r>
          </w:p>
        </w:tc>
      </w:tr>
    </w:tbl>
    <w:p>
      <w:pPr>
        <w:spacing w:after="240"/>
      </w:pPr>
    </w:p>
    <w:p>
      <w:pPr>
        <w:spacing w:after="160" w:before="0" w:line="276" w:lineRule="auto"/>
      </w:pPr>
      <w:r>
        <w:rPr>
          <w:rFonts w:ascii="Calibri" w:hAnsi="Calibri"/>
          <w:b w:val="0"/>
          <w:i w:val="0"/>
          <w:sz w:val="21"/>
        </w:rPr>
        <w:t>Two tests rather than one is a change from the original curriculum sketch, and it follows from the assessment weeks being fixed at Weeks 7 and 14. Since two slots exist, they should examine different things. Week 7 certifies data literacy; Week 14 certifies end-to-end capability. Splitting them also means a student who struggles in October is not sunk, and it gives the lecturer a mid-semester signal that arrives in time to act on.</w:t>
      </w:r>
    </w:p>
    <w:p>
      <w:pPr>
        <w:spacing w:after="160" w:before="0" w:line="276" w:lineRule="auto"/>
      </w:pPr>
      <w:r>
        <w:rPr>
          <w:rFonts w:ascii="Calibri" w:hAnsi="Calibri"/>
          <w:b w:val="0"/>
          <w:i w:val="0"/>
          <w:sz w:val="21"/>
        </w:rPr>
        <w:t>Sixty-five per cent of the mark is individual. With teams of four to five and up to twenty-two teams in the largest cohort, a team-heavy scheme would allow a weak student to pass on a strong teammate's work. Two individual tests, individually marked weekly work, twelve individual weekly quizzes and an individual viva make the team component safe to award — and they make the rotating team roles and contribution logs meaningful rather than decorative.</w:t>
      </w:r>
    </w:p>
    <w:p>
      <w:pPr>
        <w:pStyle w:val="Heading2"/>
      </w:pPr>
      <w:r>
        <w:t>Continuous assessment: the twelve weekly quizzes</w:t>
      </w:r>
    </w:p>
    <w:p>
      <w:pPr>
        <w:spacing w:after="160" w:before="0" w:line="276" w:lineRule="auto"/>
      </w:pPr>
      <w:r>
        <w:rPr>
          <w:rFonts w:ascii="Calibri" w:hAnsi="Calibri"/>
          <w:b w:val="0"/>
          <w:i w:val="0"/>
          <w:sz w:val="21"/>
        </w:rPr>
        <w:t>Every teaching session closes with a five-minute quiz of five multiple-choice questions, delivered by a QR code on the projector, taken on the students' own phones in the last five minutes, auto-marked, with the score and a teaching comment released the moment they submit. Twelve are graded, the best ten counting, at one per cent each: Weeks 1 to 6 and Weeks 8 to 13. Weeks 7 and 14 are the practical tests and Week 15 is Demo Day, so those three weeks carry no quiz. The Week 2 quiz does a second job. One of its five questions asks the student to read the output of their own environment setup, which tells the lecturer who does not have a working environment before Week 3 starts depending on it.</w:t>
      </w:r>
    </w:p>
    <w:p>
      <w:pPr>
        <w:spacing w:after="160" w:before="0" w:line="276" w:lineRule="auto"/>
      </w:pPr>
      <w:r>
        <w:rPr>
          <w:rFonts w:ascii="Calibri" w:hAnsi="Calibri"/>
          <w:b w:val="0"/>
          <w:i w:val="0"/>
          <w:sz w:val="21"/>
        </w:rPr>
        <w:t>The design constraint that matters is what the questions are allowed to be. A multiple-choice question cannot assess engineering reasoning, and a course that lets auto-marking spread unchecked ends up testing recall. So every quiz question shows the student code, an output, a chart or a table, and asks them to diagnose or interpret it. None asks for a definition. Two of the five questions in each quiz show code that runs cleanly and returns a wrong answer, because that is the failure a beginner cannot see and the one that will quietly destroy their Week 10 model. One shows a traceback, one supplies an output to interpret, and one sets a constraint. A question that could be answered without reading the code is thrown away. The quizzes in Weeks 12 and 13 draw two of their five questions from the Week 1 to Week 10 banks, which is what keeps the set cumulative.</w:t>
      </w:r>
    </w:p>
    <w:p>
      <w:pPr>
        <w:spacing w:after="160" w:before="0" w:line="276" w:lineRule="auto"/>
      </w:pPr>
      <w:r>
        <w:rPr>
          <w:rFonts w:ascii="Calibri" w:hAnsi="Calibri"/>
          <w:b w:val="0"/>
          <w:i w:val="0"/>
          <w:sz w:val="21"/>
        </w:rPr>
        <w:t>Two features are worth noting because they follow from auto-marking rather than merely surviving it. Because marking is free, the quiz can run every week rather than five times a semester, which turns it from an occasional gate into a weekly signal for the student and the lecturer alike. And there are no resits: only the best ten of the twelve count, so a student who misses two sessions, or a cohort that loses one to a network failure, is not penalised at all. A sitting lost to the network converts to a 48-hour asynchronous window, and the class is told so before they leave the room.</w:t>
      </w:r>
    </w:p>
    <w:p>
      <w:pPr>
        <w:spacing w:after="160" w:before="0" w:line="276" w:lineRule="auto"/>
      </w:pPr>
      <w:r>
        <w:rPr>
          <w:rFonts w:ascii="Calibri" w:hAnsi="Calibri"/>
          <w:b w:val="0"/>
          <w:i w:val="0"/>
          <w:sz w:val="21"/>
        </w:rPr>
        <w:t>On integrity, the honest position is that a quiz taken on personal phones in one room can be colluded on, and no free tool prevents it. The design accepts this rather than pretending otherwise: each quiz is worth one per cent, three parallel versions are issued by seating column with question and option order shuffled, every question requires reading a supplied snippet rather than recalling a fact, and correct answers are never released — only which questions were missed, with the feedback. The quizzes reward keeping up. They do not certify competence. Thirty-five per cent of the mark sits in the two offline tests, and that is where unaided capability is certified. A student whose quiz scores and test scores diverge sharply is visible in the gradebook and should be spoken to.</w:t>
      </w:r>
    </w:p>
    <w:p>
      <w:pPr>
        <w:pStyle w:val="Heading2"/>
      </w:pPr>
      <w:r>
        <w:t>If IUEA mandates a coursework and final split</w:t>
      </w:r>
    </w:p>
    <w:p>
      <w:pPr>
        <w:spacing w:after="160" w:before="0" w:line="276" w:lineRule="auto"/>
      </w:pPr>
      <w:r>
        <w:rPr>
          <w:rFonts w:ascii="Calibri" w:hAnsi="Calibri"/>
          <w:b w:val="0"/>
          <w:i w:val="0"/>
          <w:sz w:val="21"/>
        </w:rPr>
        <w:t>Many programmes require a fixed division between continuous assessment and final assessment. The following mapping produces a forty–sixty split without altering a single teaching session; only the recorded category changes.</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330"/>
        <w:gridCol w:w="5827"/>
        <w:gridCol w:w="1359"/>
      </w:tblGrid>
      <w:tr>
        <w:trPr>
          <w:tblHeader w:val="true"/>
        </w:trPr>
        <w:tc>
          <w:tcPr>
            <w:tcW w:type="dxa" w:w="2331"/>
            <w:shd w:val="clear" w:color="auto" w:fill="1F3864"/>
            <w:tcMar>
              <w:top w:w="60" w:type="dxa"/>
              <w:start w:w="90" w:type="dxa"/>
              <w:bottom w:w="60" w:type="dxa"/>
              <w:end w:w="90" w:type="dxa"/>
            </w:tcMar>
          </w:tcPr>
          <w:p>
            <w:pPr>
              <w:spacing w:after="0" w:line="240" w:lineRule="auto"/>
            </w:pPr>
            <w:r>
              <w:rPr>
                <w:rFonts w:ascii="Calibri" w:hAnsi="Calibri"/>
                <w:b/>
                <w:color w:val="FFFFFF"/>
                <w:sz w:val="17"/>
              </w:rPr>
              <w:t>Category</w:t>
            </w:r>
          </w:p>
        </w:tc>
        <w:tc>
          <w:tcPr>
            <w:tcW w:type="dxa" w:w="5827"/>
            <w:shd w:val="clear" w:color="auto" w:fill="1F3864"/>
            <w:tcMar>
              <w:top w:w="60" w:type="dxa"/>
              <w:start w:w="90" w:type="dxa"/>
              <w:bottom w:w="60" w:type="dxa"/>
              <w:end w:w="90" w:type="dxa"/>
            </w:tcMar>
          </w:tcPr>
          <w:p>
            <w:pPr>
              <w:spacing w:after="0" w:line="240" w:lineRule="auto"/>
            </w:pPr>
            <w:r>
              <w:rPr>
                <w:rFonts w:ascii="Calibri" w:hAnsi="Calibri"/>
                <w:b/>
                <w:color w:val="FFFFFF"/>
                <w:sz w:val="17"/>
              </w:rPr>
              <w:t>Components</w:t>
            </w:r>
          </w:p>
        </w:tc>
        <w:tc>
          <w:tcPr>
            <w:tcW w:type="dxa" w:w="1360"/>
            <w:shd w:val="clear" w:color="auto" w:fill="1F3864"/>
            <w:tcMar>
              <w:top w:w="60" w:type="dxa"/>
              <w:start w:w="90" w:type="dxa"/>
              <w:bottom w:w="60" w:type="dxa"/>
              <w:end w:w="90" w:type="dxa"/>
            </w:tcMar>
          </w:tcPr>
          <w:p>
            <w:pPr>
              <w:spacing w:after="0" w:line="240" w:lineRule="auto"/>
            </w:pPr>
            <w:r>
              <w:rPr>
                <w:rFonts w:ascii="Calibri" w:hAnsi="Calibri"/>
                <w:b/>
                <w:color w:val="FFFFFF"/>
                <w:sz w:val="17"/>
              </w:rPr>
              <w:t>Weight</w:t>
            </w:r>
          </w:p>
        </w:tc>
      </w:tr>
      <w:tr>
        <w:tc>
          <w:tcPr>
            <w:tcW w:type="dxa" w:w="2331"/>
            <w:tcMar>
              <w:top w:w="60" w:type="dxa"/>
              <w:start w:w="90" w:type="dxa"/>
              <w:bottom w:w="60" w:type="dxa"/>
              <w:end w:w="90" w:type="dxa"/>
            </w:tcMar>
          </w:tcPr>
          <w:p>
            <w:pPr>
              <w:spacing w:after="0" w:line="252" w:lineRule="auto"/>
            </w:pPr>
            <w:r>
              <w:rPr>
                <w:rFonts w:ascii="Calibri" w:hAnsi="Calibri"/>
                <w:b/>
                <w:sz w:val="17"/>
              </w:rPr>
              <w:t>Continuous assessment (40%)</w:t>
            </w:r>
          </w:p>
        </w:tc>
        <w:tc>
          <w:tcPr>
            <w:tcW w:type="dxa" w:w="5827"/>
            <w:tcMar>
              <w:top w:w="60" w:type="dxa"/>
              <w:start w:w="90" w:type="dxa"/>
              <w:bottom w:w="60" w:type="dxa"/>
              <w:end w:w="90" w:type="dxa"/>
            </w:tcMar>
          </w:tcPr>
          <w:p>
            <w:pPr>
              <w:spacing w:after="0" w:line="252" w:lineRule="auto"/>
            </w:pPr>
            <w:r>
              <w:rPr>
                <w:rFonts w:ascii="Calibri" w:hAnsi="Calibri"/>
                <w:sz w:val="17"/>
              </w:rPr>
              <w:t>Weekly quizzes 10% · Practical challenges 10% · Data Analysis Project 10% · Practical Test 1 10%</w:t>
            </w:r>
          </w:p>
        </w:tc>
        <w:tc>
          <w:tcPr>
            <w:tcW w:type="dxa" w:w="1360"/>
            <w:tcMar>
              <w:top w:w="60" w:type="dxa"/>
              <w:start w:w="90" w:type="dxa"/>
              <w:bottom w:w="60" w:type="dxa"/>
              <w:end w:w="90" w:type="dxa"/>
            </w:tcMar>
          </w:tcPr>
          <w:p>
            <w:pPr>
              <w:spacing w:after="0" w:line="252" w:lineRule="auto"/>
            </w:pPr>
            <w:r>
              <w:rPr>
                <w:rFonts w:ascii="Calibri" w:hAnsi="Calibri"/>
                <w:sz w:val="17"/>
              </w:rPr>
              <w:t>40%</w:t>
            </w:r>
          </w:p>
        </w:tc>
      </w:tr>
      <w:tr>
        <w:tc>
          <w:tcPr>
            <w:tcW w:type="dxa" w:w="2331"/>
            <w:tcMar>
              <w:top w:w="60" w:type="dxa"/>
              <w:start w:w="90" w:type="dxa"/>
              <w:bottom w:w="60" w:type="dxa"/>
              <w:end w:w="90" w:type="dxa"/>
            </w:tcMar>
            <w:shd w:val="clear" w:color="auto" w:fill="F2F5FB"/>
          </w:tcPr>
          <w:p>
            <w:pPr>
              <w:spacing w:after="0" w:line="252" w:lineRule="auto"/>
            </w:pPr>
            <w:r>
              <w:rPr>
                <w:rFonts w:ascii="Calibri" w:hAnsi="Calibri"/>
                <w:b/>
                <w:sz w:val="17"/>
              </w:rPr>
              <w:t>Final assessment (60%)</w:t>
            </w:r>
          </w:p>
        </w:tc>
        <w:tc>
          <w:tcPr>
            <w:tcW w:type="dxa" w:w="5827"/>
            <w:tcMar>
              <w:top w:w="60" w:type="dxa"/>
              <w:start w:w="90" w:type="dxa"/>
              <w:bottom w:w="60" w:type="dxa"/>
              <w:end w:w="90" w:type="dxa"/>
            </w:tcMar>
            <w:shd w:val="clear" w:color="auto" w:fill="F2F5FB"/>
          </w:tcPr>
          <w:p>
            <w:pPr>
              <w:spacing w:after="0" w:line="252" w:lineRule="auto"/>
            </w:pPr>
            <w:r>
              <w:rPr>
                <w:rFonts w:ascii="Calibri" w:hAnsi="Calibri"/>
                <w:sz w:val="17"/>
              </w:rPr>
              <w:t>Practical Test 2 20% · Engineering ML Project 30% · Demonstration, viva and reflection 10%</w:t>
            </w:r>
          </w:p>
        </w:tc>
        <w:tc>
          <w:tcPr>
            <w:tcW w:type="dxa" w:w="1360"/>
            <w:tcMar>
              <w:top w:w="60" w:type="dxa"/>
              <w:start w:w="90" w:type="dxa"/>
              <w:bottom w:w="60" w:type="dxa"/>
              <w:end w:w="90" w:type="dxa"/>
            </w:tcMar>
            <w:shd w:val="clear" w:color="auto" w:fill="F2F5FB"/>
          </w:tcPr>
          <w:p>
            <w:pPr>
              <w:spacing w:after="0" w:line="252" w:lineRule="auto"/>
            </w:pPr>
            <w:r>
              <w:rPr>
                <w:rFonts w:ascii="Calibri" w:hAnsi="Calibri"/>
                <w:sz w:val="17"/>
              </w:rPr>
              <w:t>60%</w:t>
            </w:r>
          </w:p>
        </w:tc>
      </w:tr>
    </w:tbl>
    <w:p>
      <w:pPr>
        <w:spacing w:after="240"/>
      </w:pPr>
    </w:p>
    <w:p>
      <w:pPr>
        <w:spacing w:after="160" w:before="0" w:line="276" w:lineRule="auto"/>
      </w:pPr>
      <w:r>
        <w:rPr>
          <w:rFonts w:ascii="Calibri" w:hAnsi="Calibri"/>
          <w:b w:val="0"/>
          <w:i w:val="0"/>
          <w:sz w:val="21"/>
        </w:rPr>
        <w:t>This mapping is worth having ready, because the weekly quizzes make the continuous-assessment case much easier to argue: forty per cent of the mark is now genuinely continuous, accumulated across eleven weekly submissions and twelve weekly quizzes rather than concentrated in one or two events.</w:t>
      </w:r>
    </w:p>
    <w:p>
      <w:pPr>
        <w:pStyle w:val="Heading2"/>
      </w:pPr>
      <w:r>
        <w:t>Rubrics</w:t>
      </w:r>
    </w:p>
    <w:p>
      <w:pPr>
        <w:spacing w:after="160" w:before="0" w:line="276" w:lineRule="auto"/>
      </w:pPr>
      <w:r>
        <w:rPr>
          <w:rFonts w:ascii="Calibri" w:hAnsi="Calibri"/>
          <w:b w:val="0"/>
          <w:i w:val="0"/>
          <w:sz w:val="21"/>
        </w:rPr>
        <w:t>Six rubrics are published in full in the workbook and issued to students before the relevant work is set. Across all of them, method, reasoning, validation and interpretation carry considerably more weight than the score achieved. A student whose model performs poorly but who correctly diagnoses why, and says so, should out-score a student who copies a public notebook to a better number. The project rubric allocates fifteen marks to problem definition, fifteen to data understanding, twenty to methodology, twenty to engineering reasoning, fifteen to validation, ten to communication and five to reproducibility.</w:t>
      </w:r>
    </w:p>
    <w:tbl>
      <w:tblPr>
        <w:tblW w:type="auto" w:w="0"/>
        <w:jc w:val="center"/>
        <w:tblLayout w:type="fixed"/>
        <w:tblLook w:firstColumn="1" w:firstRow="1" w:lastColumn="0" w:lastRow="0" w:noHBand="0" w:noVBand="1" w:val="04A0"/>
        <w:tblBorders>
          <w:top w:val="single" w:sz="6" w:space="0" w:color="2E5C8A"/>
          <w:bottom w:val="single" w:sz="6" w:space="0" w:color="2E5C8A"/>
          <w:left w:val="single" w:sz="24" w:space="0" w:color="2E5C8A"/>
          <w:right w:val="single" w:sz="6" w:space="0" w:color="2E5C8A"/>
        </w:tblBorders>
      </w:tblPr>
      <w:tblGrid>
        <w:gridCol w:w="9518"/>
      </w:tblGrid>
      <w:tr>
        <w:tc>
          <w:tcPr>
            <w:tcW w:type="dxa" w:w="9518"/>
            <w:tcMar>
              <w:top w:w="110" w:type="dxa"/>
              <w:start w:w="170" w:type="dxa"/>
              <w:bottom w:w="110" w:type="dxa"/>
              <w:end w:w="140" w:type="dxa"/>
            </w:tcMar>
            <w:shd w:val="clear" w:color="auto" w:fill="D9E2F3"/>
          </w:tcPr>
          <w:p>
            <w:pPr>
              <w:spacing w:after="60"/>
            </w:pPr>
            <w:r>
              <w:rPr>
                <w:rFonts w:ascii="Calibri" w:hAnsi="Calibri"/>
                <w:b/>
                <w:color w:val="2E5C8A"/>
                <w:sz w:val="19"/>
              </w:rPr>
              <w:t>The standing marker rule</w:t>
            </w:r>
          </w:p>
          <w:p>
            <w:pPr>
              <w:spacing w:after="0" w:line="269" w:lineRule="auto"/>
            </w:pPr>
            <w:r>
              <w:rPr>
                <w:rFonts w:ascii="Calibri" w:hAnsi="Calibri"/>
                <w:sz w:val="20"/>
              </w:rPr>
              <w:t>A student is marked on what they can explain. If a submission contains work the student cannot account for in the viva or in the written reasoning section, the mark is reduced to the portion they can explain. This appears in the syllabus and is applied consistently. It is also what makes a permissive policy on AI assistance workable without any surveillance.</w:t>
            </w:r>
          </w:p>
        </w:tc>
      </w:tr>
    </w:tbl>
    <w:p>
      <w:pPr>
        <w:spacing w:after="160"/>
      </w:pPr>
    </w:p>
    <w:p>
      <w:pPr>
        <w:pStyle w:val="Heading2"/>
      </w:pPr>
      <w:r>
        <w:t>The policy on AI coding assistants</w:t>
      </w:r>
    </w:p>
    <w:p>
      <w:pPr>
        <w:spacing w:after="160" w:before="0" w:line="276" w:lineRule="auto"/>
      </w:pPr>
      <w:r>
        <w:rPr>
          <w:rFonts w:ascii="Calibri" w:hAnsi="Calibri"/>
          <w:b w:val="0"/>
          <w:i w:val="0"/>
          <w:sz w:val="21"/>
        </w:rPr>
        <w:t>Banning these tools would be both unenforceable and professionally dishonest, since the students will use them throughout their careers. The policy is therefore to teach their use as a skill with a quality gradient, and to assess the students' capacity to explain and verify what the assistant produced. Four rungs are published in Week 1 and referenced all semester. Asking the assistant to write the whole assignment is poor use. Asking it to explain why an error is occurring is better. Asking it for three approaches to a cleaning problem with their trade-offs, and then choosing and defending one, is good. Asking it to review a pipeline for data leakage and then verifying the answer independently is advanced.</w:t>
      </w:r>
    </w:p>
    <w:p>
      <w:pPr>
        <w:spacing w:after="160" w:before="0" w:line="276" w:lineRule="auto"/>
      </w:pPr>
      <w:r>
        <w:rPr>
          <w:rFonts w:ascii="Calibri" w:hAnsi="Calibri"/>
          <w:b w:val="0"/>
          <w:i w:val="0"/>
          <w:sz w:val="21"/>
        </w:rPr>
        <w:t>The rungs are introduced in sequence rather than all at once: error explanation in Week 3, comparing approaches in Week 6, and auditing a pipeline for leakage in Week 10, at which point the verification itself carries the marks. Use is permitted in all coursework, subject to a declaration logging the tool, the request and what the student changed. Use is prohibited in both practical tests, which run offline. The reasoning for the asymmetry is explained to students in Week 6 rather than announced on the day: coursework is where you learn to work with the tool and must defend the result; the tests certify what you can do unaided.</w:t>
      </w:r>
    </w:p>
    <w:p>
      <w:r>
        <w:br w:type="page"/>
      </w:r>
    </w:p>
    <w:p>
      <w:pPr>
        <w:pStyle w:val="Heading1"/>
      </w:pPr>
      <w:r>
        <w:t>8. Making it markable: the auto-grading stack</w:t>
      </w:r>
    </w:p>
    <w:p>
      <w:pPr>
        <w:spacing w:after="160" w:before="0" w:line="276" w:lineRule="auto"/>
      </w:pPr>
      <w:r>
        <w:rPr>
          <w:rFonts w:ascii="Calibri" w:hAnsi="Calibri"/>
          <w:b w:val="0"/>
          <w:i w:val="0"/>
          <w:sz w:val="21"/>
        </w:rPr>
        <w:t>A design of this kind is only honest if it can actually be marked by the person teaching it. This section sets out the arithmetic and the five free tools that resolve it. The working code sits in the assessment-tools folder beside this document and has been tested; the companion Assessment Technology Build Plan covers installation, the weekly operating routine and the failure contingencies in detail.</w:t>
      </w:r>
    </w:p>
    <w:p>
      <w:pPr>
        <w:pStyle w:val="Heading2"/>
      </w:pPr>
      <w:r>
        <w:t>The arithmetic, before and after</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3426"/>
        <w:gridCol w:w="2284"/>
        <w:gridCol w:w="1903"/>
        <w:gridCol w:w="1903"/>
      </w:tblGrid>
      <w:tr>
        <w:trPr>
          <w:tblHeader w:val="true"/>
        </w:trPr>
        <w:tc>
          <w:tcPr>
            <w:tcW w:type="dxa" w:w="3426"/>
            <w:shd w:val="clear" w:color="auto" w:fill="1F3864"/>
            <w:tcMar>
              <w:top w:w="60" w:type="dxa"/>
              <w:start w:w="90" w:type="dxa"/>
              <w:bottom w:w="60" w:type="dxa"/>
              <w:end w:w="90" w:type="dxa"/>
            </w:tcMar>
          </w:tcPr>
          <w:p>
            <w:pPr>
              <w:spacing w:after="0" w:line="240" w:lineRule="auto"/>
            </w:pPr>
            <w:r>
              <w:rPr>
                <w:rFonts w:ascii="Calibri" w:hAnsi="Calibri"/>
                <w:b/>
                <w:color w:val="FFFFFF"/>
                <w:sz w:val="17"/>
              </w:rPr>
              <w:t>Item</w:t>
            </w:r>
          </w:p>
        </w:tc>
        <w:tc>
          <w:tcPr>
            <w:tcW w:type="dxa" w:w="2284"/>
            <w:shd w:val="clear" w:color="auto" w:fill="1F3864"/>
            <w:tcMar>
              <w:top w:w="60" w:type="dxa"/>
              <w:start w:w="90" w:type="dxa"/>
              <w:bottom w:w="60" w:type="dxa"/>
              <w:end w:w="90" w:type="dxa"/>
            </w:tcMar>
          </w:tcPr>
          <w:p>
            <w:pPr>
              <w:spacing w:after="0" w:line="240" w:lineRule="auto"/>
            </w:pPr>
            <w:r>
              <w:rPr>
                <w:rFonts w:ascii="Calibri" w:hAnsi="Calibri"/>
                <w:b/>
                <w:color w:val="FFFFFF"/>
                <w:sz w:val="17"/>
              </w:rPr>
              <w:t>Volume</w:t>
            </w:r>
          </w:p>
        </w:tc>
        <w:tc>
          <w:tcPr>
            <w:tcW w:type="dxa" w:w="1904"/>
            <w:shd w:val="clear" w:color="auto" w:fill="1F3864"/>
            <w:tcMar>
              <w:top w:w="60" w:type="dxa"/>
              <w:start w:w="90" w:type="dxa"/>
              <w:bottom w:w="60" w:type="dxa"/>
              <w:end w:w="90" w:type="dxa"/>
            </w:tcMar>
          </w:tcPr>
          <w:p>
            <w:pPr>
              <w:spacing w:after="0" w:line="240" w:lineRule="auto"/>
            </w:pPr>
            <w:r>
              <w:rPr>
                <w:rFonts w:ascii="Calibri" w:hAnsi="Calibri"/>
                <w:b/>
                <w:color w:val="FFFFFF"/>
                <w:sz w:val="17"/>
              </w:rPr>
              <w:t>Hours if all human</w:t>
            </w:r>
          </w:p>
        </w:tc>
        <w:tc>
          <w:tcPr>
            <w:tcW w:type="dxa" w:w="1904"/>
            <w:shd w:val="clear" w:color="auto" w:fill="1F3864"/>
            <w:tcMar>
              <w:top w:w="60" w:type="dxa"/>
              <w:start w:w="90" w:type="dxa"/>
              <w:bottom w:w="60" w:type="dxa"/>
              <w:end w:w="90" w:type="dxa"/>
            </w:tcMar>
          </w:tcPr>
          <w:p>
            <w:pPr>
              <w:spacing w:after="0" w:line="240" w:lineRule="auto"/>
            </w:pPr>
            <w:r>
              <w:rPr>
                <w:rFonts w:ascii="Calibri" w:hAnsi="Calibri"/>
                <w:b/>
                <w:color w:val="FFFFFF"/>
                <w:sz w:val="17"/>
              </w:rPr>
              <w:t>Hours with the stack</w:t>
            </w:r>
          </w:p>
        </w:tc>
      </w:tr>
      <w:tr>
        <w:tc>
          <w:tcPr>
            <w:tcW w:type="dxa" w:w="3426"/>
            <w:tcMar>
              <w:top w:w="60" w:type="dxa"/>
              <w:start w:w="90" w:type="dxa"/>
              <w:bottom w:w="60" w:type="dxa"/>
              <w:end w:w="90" w:type="dxa"/>
            </w:tcMar>
          </w:tcPr>
          <w:p>
            <w:pPr>
              <w:spacing w:after="0" w:line="252" w:lineRule="auto"/>
            </w:pPr>
            <w:r>
              <w:rPr>
                <w:rFonts w:ascii="Calibri" w:hAnsi="Calibri"/>
                <w:b/>
                <w:sz w:val="17"/>
              </w:rPr>
              <w:t>Weekly practical challenges</w:t>
            </w:r>
          </w:p>
        </w:tc>
        <w:tc>
          <w:tcPr>
            <w:tcW w:type="dxa" w:w="2284"/>
            <w:tcMar>
              <w:top w:w="60" w:type="dxa"/>
              <w:start w:w="90" w:type="dxa"/>
              <w:bottom w:w="60" w:type="dxa"/>
              <w:end w:w="90" w:type="dxa"/>
            </w:tcMar>
          </w:tcPr>
          <w:p>
            <w:pPr>
              <w:spacing w:after="0" w:line="252" w:lineRule="auto"/>
            </w:pPr>
            <w:r>
              <w:rPr>
                <w:rFonts w:ascii="Calibri" w:hAnsi="Calibri"/>
                <w:sz w:val="17"/>
              </w:rPr>
              <w:t>11 × ~195 = ~2,145 items</w:t>
            </w:r>
          </w:p>
        </w:tc>
        <w:tc>
          <w:tcPr>
            <w:tcW w:type="dxa" w:w="1904"/>
            <w:tcMar>
              <w:top w:w="60" w:type="dxa"/>
              <w:start w:w="90" w:type="dxa"/>
              <w:bottom w:w="60" w:type="dxa"/>
              <w:end w:w="90" w:type="dxa"/>
            </w:tcMar>
          </w:tcPr>
          <w:p>
            <w:pPr>
              <w:spacing w:after="0" w:line="252" w:lineRule="auto"/>
            </w:pPr>
            <w:r>
              <w:rPr>
                <w:rFonts w:ascii="Calibri" w:hAnsi="Calibri"/>
                <w:sz w:val="17"/>
              </w:rPr>
              <w:t>107</w:t>
            </w:r>
          </w:p>
        </w:tc>
        <w:tc>
          <w:tcPr>
            <w:tcW w:type="dxa" w:w="1904"/>
            <w:tcMar>
              <w:top w:w="60" w:type="dxa"/>
              <w:start w:w="90" w:type="dxa"/>
              <w:bottom w:w="60" w:type="dxa"/>
              <w:end w:w="90" w:type="dxa"/>
            </w:tcMar>
          </w:tcPr>
          <w:p>
            <w:pPr>
              <w:spacing w:after="0" w:line="252" w:lineRule="auto"/>
            </w:pPr>
            <w:r>
              <w:rPr>
                <w:rFonts w:ascii="Calibri" w:hAnsi="Calibri"/>
                <w:sz w:val="17"/>
              </w:rPr>
              <w:t>10</w:t>
            </w:r>
          </w:p>
        </w:tc>
      </w:tr>
      <w:tr>
        <w:tc>
          <w:tcPr>
            <w:tcW w:type="dxa" w:w="3426"/>
            <w:tcMar>
              <w:top w:w="60" w:type="dxa"/>
              <w:start w:w="90" w:type="dxa"/>
              <w:bottom w:w="60" w:type="dxa"/>
              <w:end w:w="90" w:type="dxa"/>
            </w:tcMar>
            <w:shd w:val="clear" w:color="auto" w:fill="F2F5FB"/>
          </w:tcPr>
          <w:p>
            <w:pPr>
              <w:spacing w:after="0" w:line="252" w:lineRule="auto"/>
            </w:pPr>
            <w:r>
              <w:rPr>
                <w:rFonts w:ascii="Calibri" w:hAnsi="Calibri"/>
                <w:b/>
                <w:sz w:val="17"/>
              </w:rPr>
              <w:t>Weekly quizzes (new)</w:t>
            </w:r>
          </w:p>
        </w:tc>
        <w:tc>
          <w:tcPr>
            <w:tcW w:type="dxa" w:w="2284"/>
            <w:tcMar>
              <w:top w:w="60" w:type="dxa"/>
              <w:start w:w="90" w:type="dxa"/>
              <w:bottom w:w="60" w:type="dxa"/>
              <w:end w:w="90" w:type="dxa"/>
            </w:tcMar>
            <w:shd w:val="clear" w:color="auto" w:fill="F2F5FB"/>
          </w:tcPr>
          <w:p>
            <w:pPr>
              <w:spacing w:after="0" w:line="252" w:lineRule="auto"/>
            </w:pPr>
            <w:r>
              <w:rPr>
                <w:rFonts w:ascii="Calibri" w:hAnsi="Calibri"/>
                <w:sz w:val="17"/>
              </w:rPr>
              <w:t>12 × ~195 = ~2,340 sittings</w:t>
            </w:r>
          </w:p>
        </w:tc>
        <w:tc>
          <w:tcPr>
            <w:tcW w:type="dxa" w:w="1904"/>
            <w:tcMar>
              <w:top w:w="60" w:type="dxa"/>
              <w:start w:w="90" w:type="dxa"/>
              <w:bottom w:w="60" w:type="dxa"/>
              <w:end w:w="90" w:type="dxa"/>
            </w:tcMar>
            <w:shd w:val="clear" w:color="auto" w:fill="F2F5FB"/>
          </w:tcPr>
          <w:p>
            <w:pPr>
              <w:spacing w:after="0" w:line="252" w:lineRule="auto"/>
            </w:pPr>
            <w:r>
              <w:rPr>
                <w:rFonts w:ascii="Calibri" w:hAnsi="Calibri"/>
                <w:sz w:val="17"/>
              </w:rPr>
              <w:t>—</w:t>
            </w:r>
          </w:p>
        </w:tc>
        <w:tc>
          <w:tcPr>
            <w:tcW w:type="dxa" w:w="1904"/>
            <w:tcMar>
              <w:top w:w="60" w:type="dxa"/>
              <w:start w:w="90" w:type="dxa"/>
              <w:bottom w:w="60" w:type="dxa"/>
              <w:end w:w="90" w:type="dxa"/>
            </w:tcMar>
            <w:shd w:val="clear" w:color="auto" w:fill="F2F5FB"/>
          </w:tcPr>
          <w:p>
            <w:pPr>
              <w:spacing w:after="0" w:line="252" w:lineRule="auto"/>
            </w:pPr>
            <w:r>
              <w:rPr>
                <w:rFonts w:ascii="Calibri" w:hAnsi="Calibri"/>
                <w:sz w:val="17"/>
              </w:rPr>
              <w:t>0</w:t>
            </w:r>
          </w:p>
        </w:tc>
      </w:tr>
      <w:tr>
        <w:tc>
          <w:tcPr>
            <w:tcW w:type="dxa" w:w="3426"/>
            <w:tcMar>
              <w:top w:w="60" w:type="dxa"/>
              <w:start w:w="90" w:type="dxa"/>
              <w:bottom w:w="60" w:type="dxa"/>
              <w:end w:w="90" w:type="dxa"/>
            </w:tcMar>
          </w:tcPr>
          <w:p>
            <w:pPr>
              <w:spacing w:after="0" w:line="252" w:lineRule="auto"/>
            </w:pPr>
            <w:r>
              <w:rPr>
                <w:rFonts w:ascii="Calibri" w:hAnsi="Calibri"/>
                <w:b/>
                <w:sz w:val="17"/>
              </w:rPr>
              <w:t>Practical Test 1</w:t>
            </w:r>
          </w:p>
        </w:tc>
        <w:tc>
          <w:tcPr>
            <w:tcW w:type="dxa" w:w="2284"/>
            <w:tcMar>
              <w:top w:w="60" w:type="dxa"/>
              <w:start w:w="90" w:type="dxa"/>
              <w:bottom w:w="60" w:type="dxa"/>
              <w:end w:w="90" w:type="dxa"/>
            </w:tcMar>
          </w:tcPr>
          <w:p>
            <w:pPr>
              <w:spacing w:after="0" w:line="252" w:lineRule="auto"/>
            </w:pPr>
            <w:r>
              <w:rPr>
                <w:rFonts w:ascii="Calibri" w:hAnsi="Calibri"/>
                <w:sz w:val="17"/>
              </w:rPr>
              <w:t>~195 scripts</w:t>
            </w:r>
          </w:p>
        </w:tc>
        <w:tc>
          <w:tcPr>
            <w:tcW w:type="dxa" w:w="1904"/>
            <w:tcMar>
              <w:top w:w="60" w:type="dxa"/>
              <w:start w:w="90" w:type="dxa"/>
              <w:bottom w:w="60" w:type="dxa"/>
              <w:end w:w="90" w:type="dxa"/>
            </w:tcMar>
          </w:tcPr>
          <w:p>
            <w:pPr>
              <w:spacing w:after="0" w:line="252" w:lineRule="auto"/>
            </w:pPr>
            <w:r>
              <w:rPr>
                <w:rFonts w:ascii="Calibri" w:hAnsi="Calibri"/>
                <w:sz w:val="17"/>
              </w:rPr>
              <w:t>26</w:t>
            </w:r>
          </w:p>
        </w:tc>
        <w:tc>
          <w:tcPr>
            <w:tcW w:type="dxa" w:w="1904"/>
            <w:tcMar>
              <w:top w:w="60" w:type="dxa"/>
              <w:start w:w="90" w:type="dxa"/>
              <w:bottom w:w="60" w:type="dxa"/>
              <w:end w:w="90" w:type="dxa"/>
            </w:tcMar>
          </w:tcPr>
          <w:p>
            <w:pPr>
              <w:spacing w:after="0" w:line="252" w:lineRule="auto"/>
            </w:pPr>
            <w:r>
              <w:rPr>
                <w:rFonts w:ascii="Calibri" w:hAnsi="Calibri"/>
                <w:sz w:val="17"/>
              </w:rPr>
              <w:t>16</w:t>
            </w:r>
          </w:p>
        </w:tc>
      </w:tr>
      <w:tr>
        <w:tc>
          <w:tcPr>
            <w:tcW w:type="dxa" w:w="3426"/>
            <w:tcMar>
              <w:top w:w="60" w:type="dxa"/>
              <w:start w:w="90" w:type="dxa"/>
              <w:bottom w:w="60" w:type="dxa"/>
              <w:end w:w="90" w:type="dxa"/>
            </w:tcMar>
            <w:shd w:val="clear" w:color="auto" w:fill="F2F5FB"/>
          </w:tcPr>
          <w:p>
            <w:pPr>
              <w:spacing w:after="0" w:line="252" w:lineRule="auto"/>
            </w:pPr>
            <w:r>
              <w:rPr>
                <w:rFonts w:ascii="Calibri" w:hAnsi="Calibri"/>
                <w:b/>
                <w:sz w:val="17"/>
              </w:rPr>
              <w:t>Practical Test 2</w:t>
            </w:r>
          </w:p>
        </w:tc>
        <w:tc>
          <w:tcPr>
            <w:tcW w:type="dxa" w:w="2284"/>
            <w:tcMar>
              <w:top w:w="60" w:type="dxa"/>
              <w:start w:w="90" w:type="dxa"/>
              <w:bottom w:w="60" w:type="dxa"/>
              <w:end w:w="90" w:type="dxa"/>
            </w:tcMar>
            <w:shd w:val="clear" w:color="auto" w:fill="F2F5FB"/>
          </w:tcPr>
          <w:p>
            <w:pPr>
              <w:spacing w:after="0" w:line="252" w:lineRule="auto"/>
            </w:pPr>
            <w:r>
              <w:rPr>
                <w:rFonts w:ascii="Calibri" w:hAnsi="Calibri"/>
                <w:sz w:val="17"/>
              </w:rPr>
              <w:t>~195 scripts</w:t>
            </w:r>
          </w:p>
        </w:tc>
        <w:tc>
          <w:tcPr>
            <w:tcW w:type="dxa" w:w="1904"/>
            <w:tcMar>
              <w:top w:w="60" w:type="dxa"/>
              <w:start w:w="90" w:type="dxa"/>
              <w:bottom w:w="60" w:type="dxa"/>
              <w:end w:w="90" w:type="dxa"/>
            </w:tcMar>
            <w:shd w:val="clear" w:color="auto" w:fill="F2F5FB"/>
          </w:tcPr>
          <w:p>
            <w:pPr>
              <w:spacing w:after="0" w:line="252" w:lineRule="auto"/>
            </w:pPr>
            <w:r>
              <w:rPr>
                <w:rFonts w:ascii="Calibri" w:hAnsi="Calibri"/>
                <w:sz w:val="17"/>
              </w:rPr>
              <w:t>26</w:t>
            </w:r>
          </w:p>
        </w:tc>
        <w:tc>
          <w:tcPr>
            <w:tcW w:type="dxa" w:w="1904"/>
            <w:tcMar>
              <w:top w:w="60" w:type="dxa"/>
              <w:start w:w="90" w:type="dxa"/>
              <w:bottom w:w="60" w:type="dxa"/>
              <w:end w:w="90" w:type="dxa"/>
            </w:tcMar>
            <w:shd w:val="clear" w:color="auto" w:fill="F2F5FB"/>
          </w:tcPr>
          <w:p>
            <w:pPr>
              <w:spacing w:after="0" w:line="252" w:lineRule="auto"/>
            </w:pPr>
            <w:r>
              <w:rPr>
                <w:rFonts w:ascii="Calibri" w:hAnsi="Calibri"/>
                <w:sz w:val="17"/>
              </w:rPr>
              <w:t>16</w:t>
            </w:r>
          </w:p>
        </w:tc>
      </w:tr>
      <w:tr>
        <w:tc>
          <w:tcPr>
            <w:tcW w:type="dxa" w:w="3426"/>
            <w:tcMar>
              <w:top w:w="60" w:type="dxa"/>
              <w:start w:w="90" w:type="dxa"/>
              <w:bottom w:w="60" w:type="dxa"/>
              <w:end w:w="90" w:type="dxa"/>
            </w:tcMar>
          </w:tcPr>
          <w:p>
            <w:pPr>
              <w:spacing w:after="0" w:line="252" w:lineRule="auto"/>
            </w:pPr>
            <w:r>
              <w:rPr>
                <w:rFonts w:ascii="Calibri" w:hAnsi="Calibri"/>
                <w:b/>
                <w:sz w:val="17"/>
              </w:rPr>
              <w:t>Data Analysis Project</w:t>
            </w:r>
          </w:p>
        </w:tc>
        <w:tc>
          <w:tcPr>
            <w:tcW w:type="dxa" w:w="2284"/>
            <w:tcMar>
              <w:top w:w="60" w:type="dxa"/>
              <w:start w:w="90" w:type="dxa"/>
              <w:bottom w:w="60" w:type="dxa"/>
              <w:end w:w="90" w:type="dxa"/>
            </w:tcMar>
          </w:tcPr>
          <w:p>
            <w:pPr>
              <w:spacing w:after="0" w:line="252" w:lineRule="auto"/>
            </w:pPr>
            <w:r>
              <w:rPr>
                <w:rFonts w:ascii="Calibri" w:hAnsi="Calibri"/>
                <w:sz w:val="17"/>
              </w:rPr>
              <w:t>43 teams</w:t>
            </w:r>
          </w:p>
        </w:tc>
        <w:tc>
          <w:tcPr>
            <w:tcW w:type="dxa" w:w="1904"/>
            <w:tcMar>
              <w:top w:w="60" w:type="dxa"/>
              <w:start w:w="90" w:type="dxa"/>
              <w:bottom w:w="60" w:type="dxa"/>
              <w:end w:w="90" w:type="dxa"/>
            </w:tcMar>
          </w:tcPr>
          <w:p>
            <w:pPr>
              <w:spacing w:after="0" w:line="252" w:lineRule="auto"/>
            </w:pPr>
            <w:r>
              <w:rPr>
                <w:rFonts w:ascii="Calibri" w:hAnsi="Calibri"/>
                <w:sz w:val="17"/>
              </w:rPr>
              <w:t>18</w:t>
            </w:r>
          </w:p>
        </w:tc>
        <w:tc>
          <w:tcPr>
            <w:tcW w:type="dxa" w:w="1904"/>
            <w:tcMar>
              <w:top w:w="60" w:type="dxa"/>
              <w:start w:w="90" w:type="dxa"/>
              <w:bottom w:w="60" w:type="dxa"/>
              <w:end w:w="90" w:type="dxa"/>
            </w:tcMar>
          </w:tcPr>
          <w:p>
            <w:pPr>
              <w:spacing w:after="0" w:line="252" w:lineRule="auto"/>
            </w:pPr>
            <w:r>
              <w:rPr>
                <w:rFonts w:ascii="Calibri" w:hAnsi="Calibri"/>
                <w:sz w:val="17"/>
              </w:rPr>
              <w:t>18</w:t>
            </w:r>
          </w:p>
        </w:tc>
      </w:tr>
      <w:tr>
        <w:tc>
          <w:tcPr>
            <w:tcW w:type="dxa" w:w="3426"/>
            <w:tcMar>
              <w:top w:w="60" w:type="dxa"/>
              <w:start w:w="90" w:type="dxa"/>
              <w:bottom w:w="60" w:type="dxa"/>
              <w:end w:w="90" w:type="dxa"/>
            </w:tcMar>
            <w:shd w:val="clear" w:color="auto" w:fill="F2F5FB"/>
          </w:tcPr>
          <w:p>
            <w:pPr>
              <w:spacing w:after="0" w:line="252" w:lineRule="auto"/>
            </w:pPr>
            <w:r>
              <w:rPr>
                <w:rFonts w:ascii="Calibri" w:hAnsi="Calibri"/>
                <w:b/>
                <w:sz w:val="17"/>
              </w:rPr>
              <w:t>Engineering ML Project and 4 milestones</w:t>
            </w:r>
          </w:p>
        </w:tc>
        <w:tc>
          <w:tcPr>
            <w:tcW w:type="dxa" w:w="2284"/>
            <w:tcMar>
              <w:top w:w="60" w:type="dxa"/>
              <w:start w:w="90" w:type="dxa"/>
              <w:bottom w:w="60" w:type="dxa"/>
              <w:end w:w="90" w:type="dxa"/>
            </w:tcMar>
            <w:shd w:val="clear" w:color="auto" w:fill="F2F5FB"/>
          </w:tcPr>
          <w:p>
            <w:pPr>
              <w:spacing w:after="0" w:line="252" w:lineRule="auto"/>
            </w:pPr>
            <w:r>
              <w:rPr>
                <w:rFonts w:ascii="Calibri" w:hAnsi="Calibri"/>
                <w:sz w:val="17"/>
              </w:rPr>
              <w:t>43 teams</w:t>
            </w:r>
          </w:p>
        </w:tc>
        <w:tc>
          <w:tcPr>
            <w:tcW w:type="dxa" w:w="1904"/>
            <w:tcMar>
              <w:top w:w="60" w:type="dxa"/>
              <w:start w:w="90" w:type="dxa"/>
              <w:bottom w:w="60" w:type="dxa"/>
              <w:end w:w="90" w:type="dxa"/>
            </w:tcMar>
            <w:shd w:val="clear" w:color="auto" w:fill="F2F5FB"/>
          </w:tcPr>
          <w:p>
            <w:pPr>
              <w:spacing w:after="0" w:line="252" w:lineRule="auto"/>
            </w:pPr>
            <w:r>
              <w:rPr>
                <w:rFonts w:ascii="Calibri" w:hAnsi="Calibri"/>
                <w:sz w:val="17"/>
              </w:rPr>
              <w:t>43</w:t>
            </w:r>
          </w:p>
        </w:tc>
        <w:tc>
          <w:tcPr>
            <w:tcW w:type="dxa" w:w="1904"/>
            <w:tcMar>
              <w:top w:w="60" w:type="dxa"/>
              <w:start w:w="90" w:type="dxa"/>
              <w:bottom w:w="60" w:type="dxa"/>
              <w:end w:w="90" w:type="dxa"/>
            </w:tcMar>
            <w:shd w:val="clear" w:color="auto" w:fill="F2F5FB"/>
          </w:tcPr>
          <w:p>
            <w:pPr>
              <w:spacing w:after="0" w:line="252" w:lineRule="auto"/>
            </w:pPr>
            <w:r>
              <w:rPr>
                <w:rFonts w:ascii="Calibri" w:hAnsi="Calibri"/>
                <w:sz w:val="17"/>
              </w:rPr>
              <w:t>43</w:t>
            </w:r>
          </w:p>
        </w:tc>
      </w:tr>
      <w:tr>
        <w:tc>
          <w:tcPr>
            <w:tcW w:type="dxa" w:w="3426"/>
            <w:tcMar>
              <w:top w:w="60" w:type="dxa"/>
              <w:start w:w="90" w:type="dxa"/>
              <w:bottom w:w="60" w:type="dxa"/>
              <w:end w:w="90" w:type="dxa"/>
            </w:tcMar>
          </w:tcPr>
          <w:p>
            <w:pPr>
              <w:spacing w:after="0" w:line="252" w:lineRule="auto"/>
            </w:pPr>
            <w:r>
              <w:rPr>
                <w:rFonts w:ascii="Calibri" w:hAnsi="Calibri"/>
                <w:b/>
                <w:sz w:val="17"/>
              </w:rPr>
              <w:t>Demonstration, viva and reflection</w:t>
            </w:r>
          </w:p>
        </w:tc>
        <w:tc>
          <w:tcPr>
            <w:tcW w:type="dxa" w:w="2284"/>
            <w:tcMar>
              <w:top w:w="60" w:type="dxa"/>
              <w:start w:w="90" w:type="dxa"/>
              <w:bottom w:w="60" w:type="dxa"/>
              <w:end w:w="90" w:type="dxa"/>
            </w:tcMar>
          </w:tcPr>
          <w:p>
            <w:pPr>
              <w:spacing w:after="0" w:line="252" w:lineRule="auto"/>
            </w:pPr>
            <w:r>
              <w:rPr>
                <w:rFonts w:ascii="Calibri" w:hAnsi="Calibri"/>
                <w:sz w:val="17"/>
              </w:rPr>
              <w:t>~195 students</w:t>
            </w:r>
          </w:p>
        </w:tc>
        <w:tc>
          <w:tcPr>
            <w:tcW w:type="dxa" w:w="1904"/>
            <w:tcMar>
              <w:top w:w="60" w:type="dxa"/>
              <w:start w:w="90" w:type="dxa"/>
              <w:bottom w:w="60" w:type="dxa"/>
              <w:end w:w="90" w:type="dxa"/>
            </w:tcMar>
          </w:tcPr>
          <w:p>
            <w:pPr>
              <w:spacing w:after="0" w:line="252" w:lineRule="auto"/>
            </w:pPr>
            <w:r>
              <w:rPr>
                <w:rFonts w:ascii="Calibri" w:hAnsi="Calibri"/>
                <w:sz w:val="17"/>
              </w:rPr>
              <w:t>15</w:t>
            </w:r>
          </w:p>
        </w:tc>
        <w:tc>
          <w:tcPr>
            <w:tcW w:type="dxa" w:w="1904"/>
            <w:tcMar>
              <w:top w:w="60" w:type="dxa"/>
              <w:start w:w="90" w:type="dxa"/>
              <w:bottom w:w="60" w:type="dxa"/>
              <w:end w:w="90" w:type="dxa"/>
            </w:tcMar>
          </w:tcPr>
          <w:p>
            <w:pPr>
              <w:spacing w:after="0" w:line="252" w:lineRule="auto"/>
            </w:pPr>
            <w:r>
              <w:rPr>
                <w:rFonts w:ascii="Calibri" w:hAnsi="Calibri"/>
                <w:sz w:val="17"/>
              </w:rPr>
              <w:t>15</w:t>
            </w:r>
          </w:p>
        </w:tc>
      </w:tr>
      <w:tr>
        <w:tc>
          <w:tcPr>
            <w:tcW w:type="dxa" w:w="3426"/>
            <w:tcMar>
              <w:top w:w="60" w:type="dxa"/>
              <w:start w:w="90" w:type="dxa"/>
              <w:bottom w:w="60" w:type="dxa"/>
              <w:end w:w="90" w:type="dxa"/>
            </w:tcMar>
            <w:shd w:val="clear" w:color="auto" w:fill="F2F5FB"/>
          </w:tcPr>
          <w:p>
            <w:pPr>
              <w:spacing w:after="0" w:line="252" w:lineRule="auto"/>
            </w:pPr>
            <w:r>
              <w:rPr>
                <w:rFonts w:ascii="Calibri" w:hAnsi="Calibri"/>
                <w:b/>
                <w:sz w:val="17"/>
              </w:rPr>
              <w:t>Gradebook reconciliation</w:t>
            </w:r>
          </w:p>
        </w:tc>
        <w:tc>
          <w:tcPr>
            <w:tcW w:type="dxa" w:w="2284"/>
            <w:tcMar>
              <w:top w:w="60" w:type="dxa"/>
              <w:start w:w="90" w:type="dxa"/>
              <w:bottom w:w="60" w:type="dxa"/>
              <w:end w:w="90" w:type="dxa"/>
            </w:tcMar>
            <w:shd w:val="clear" w:color="auto" w:fill="F2F5FB"/>
          </w:tcPr>
          <w:p>
            <w:pPr>
              <w:spacing w:after="0" w:line="252" w:lineRule="auto"/>
            </w:pPr>
            <w:r>
              <w:rPr>
                <w:rFonts w:ascii="Calibri" w:hAnsi="Calibri"/>
                <w:sz w:val="17"/>
              </w:rPr>
              <w:t>3 cohorts</w:t>
            </w:r>
          </w:p>
        </w:tc>
        <w:tc>
          <w:tcPr>
            <w:tcW w:type="dxa" w:w="1904"/>
            <w:tcMar>
              <w:top w:w="60" w:type="dxa"/>
              <w:start w:w="90" w:type="dxa"/>
              <w:bottom w:w="60" w:type="dxa"/>
              <w:end w:w="90" w:type="dxa"/>
            </w:tcMar>
            <w:shd w:val="clear" w:color="auto" w:fill="F2F5FB"/>
          </w:tcPr>
          <w:p>
            <w:pPr>
              <w:spacing w:after="0" w:line="252" w:lineRule="auto"/>
            </w:pPr>
            <w:r>
              <w:rPr>
                <w:rFonts w:ascii="Calibri" w:hAnsi="Calibri"/>
                <w:sz w:val="17"/>
              </w:rPr>
              <w:t>10</w:t>
            </w:r>
          </w:p>
        </w:tc>
        <w:tc>
          <w:tcPr>
            <w:tcW w:type="dxa" w:w="1904"/>
            <w:tcMar>
              <w:top w:w="60" w:type="dxa"/>
              <w:start w:w="90" w:type="dxa"/>
              <w:bottom w:w="60" w:type="dxa"/>
              <w:end w:w="90" w:type="dxa"/>
            </w:tcMar>
            <w:shd w:val="clear" w:color="auto" w:fill="F2F5FB"/>
          </w:tcPr>
          <w:p>
            <w:pPr>
              <w:spacing w:after="0" w:line="252" w:lineRule="auto"/>
            </w:pPr>
            <w:r>
              <w:rPr>
                <w:rFonts w:ascii="Calibri" w:hAnsi="Calibri"/>
                <w:sz w:val="17"/>
              </w:rPr>
              <w:t>1</w:t>
            </w:r>
          </w:p>
        </w:tc>
      </w:tr>
      <w:tr>
        <w:tc>
          <w:tcPr>
            <w:tcW w:type="dxa" w:w="3426"/>
            <w:tcMar>
              <w:top w:w="60" w:type="dxa"/>
              <w:start w:w="90" w:type="dxa"/>
              <w:bottom w:w="60" w:type="dxa"/>
              <w:end w:w="90" w:type="dxa"/>
            </w:tcMar>
            <w:shd w:val="clear" w:color="auto" w:fill="E2EFDA"/>
          </w:tcPr>
          <w:p>
            <w:pPr>
              <w:spacing w:after="0" w:line="252" w:lineRule="auto"/>
            </w:pPr>
            <w:r>
              <w:rPr>
                <w:rFonts w:ascii="Calibri" w:hAnsi="Calibri"/>
                <w:b/>
                <w:sz w:val="17"/>
              </w:rPr>
              <w:t>TOTAL PER SEMESTER</w:t>
            </w:r>
          </w:p>
        </w:tc>
        <w:tc>
          <w:tcPr>
            <w:tcW w:type="dxa" w:w="2284"/>
            <w:tcMar>
              <w:top w:w="60" w:type="dxa"/>
              <w:start w:w="90" w:type="dxa"/>
              <w:bottom w:w="60" w:type="dxa"/>
              <w:end w:w="90" w:type="dxa"/>
            </w:tcMar>
            <w:shd w:val="clear" w:color="auto" w:fill="E2EFDA"/>
          </w:tcPr>
          <w:p>
            <w:pPr>
              <w:spacing w:after="0" w:line="252" w:lineRule="auto"/>
            </w:pPr>
            <w:r>
              <w:rPr>
                <w:rFonts w:ascii="Calibri" w:hAnsi="Calibri"/>
                <w:sz w:val="17"/>
              </w:rPr>
              <w:t>126 hours saved</w:t>
            </w:r>
          </w:p>
        </w:tc>
        <w:tc>
          <w:tcPr>
            <w:tcW w:type="dxa" w:w="1904"/>
            <w:tcMar>
              <w:top w:w="60" w:type="dxa"/>
              <w:start w:w="90" w:type="dxa"/>
              <w:bottom w:w="60" w:type="dxa"/>
              <w:end w:w="90" w:type="dxa"/>
            </w:tcMar>
            <w:shd w:val="clear" w:color="auto" w:fill="E2EFDA"/>
          </w:tcPr>
          <w:p>
            <w:pPr>
              <w:spacing w:after="0" w:line="252" w:lineRule="auto"/>
            </w:pPr>
            <w:r>
              <w:rPr>
                <w:rFonts w:ascii="Calibri" w:hAnsi="Calibri"/>
                <w:sz w:val="17"/>
              </w:rPr>
              <w:t>246 h  (≈16 h/week)</w:t>
            </w:r>
          </w:p>
        </w:tc>
        <w:tc>
          <w:tcPr>
            <w:tcW w:type="dxa" w:w="1904"/>
            <w:tcMar>
              <w:top w:w="60" w:type="dxa"/>
              <w:start w:w="90" w:type="dxa"/>
              <w:bottom w:w="60" w:type="dxa"/>
              <w:end w:w="90" w:type="dxa"/>
            </w:tcMar>
            <w:shd w:val="clear" w:color="auto" w:fill="E2EFDA"/>
          </w:tcPr>
          <w:p>
            <w:pPr>
              <w:spacing w:after="0" w:line="252" w:lineRule="auto"/>
            </w:pPr>
            <w:r>
              <w:rPr>
                <w:rFonts w:ascii="Calibri" w:hAnsi="Calibri"/>
                <w:sz w:val="17"/>
              </w:rPr>
              <w:t>120 h  (≈8 h/week)</w:t>
            </w:r>
          </w:p>
        </w:tc>
      </w:tr>
    </w:tbl>
    <w:p>
      <w:pPr>
        <w:spacing w:after="240"/>
      </w:pPr>
    </w:p>
    <w:tbl>
      <w:tblPr>
        <w:tblW w:type="auto" w:w="0"/>
        <w:jc w:val="center"/>
        <w:tblLayout w:type="fixed"/>
        <w:tblLook w:firstColumn="1" w:firstRow="1" w:lastColumn="0" w:lastRow="0" w:noHBand="0" w:noVBand="1" w:val="04A0"/>
        <w:tblBorders>
          <w:top w:val="single" w:sz="6" w:space="0" w:color="2E5C8A"/>
          <w:bottom w:val="single" w:sz="6" w:space="0" w:color="2E5C8A"/>
          <w:left w:val="single" w:sz="24" w:space="0" w:color="2E5C8A"/>
          <w:right w:val="single" w:sz="6" w:space="0" w:color="2E5C8A"/>
        </w:tblBorders>
      </w:tblPr>
      <w:tblGrid>
        <w:gridCol w:w="9518"/>
      </w:tblGrid>
      <w:tr>
        <w:tc>
          <w:tcPr>
            <w:tcW w:type="dxa" w:w="9518"/>
            <w:tcMar>
              <w:top w:w="110" w:type="dxa"/>
              <w:start w:w="170" w:type="dxa"/>
              <w:bottom w:w="110" w:type="dxa"/>
              <w:end w:w="140" w:type="dxa"/>
            </w:tcMar>
            <w:shd w:val="clear" w:color="auto" w:fill="D9E2F3"/>
          </w:tcPr>
          <w:p>
            <w:pPr>
              <w:spacing w:after="60"/>
            </w:pPr>
            <w:r>
              <w:rPr>
                <w:rFonts w:ascii="Calibri" w:hAnsi="Calibri"/>
                <w:b/>
                <w:color w:val="2E5C8A"/>
                <w:sz w:val="19"/>
              </w:rPr>
              <w:t>Where the saving actually comes from — and where it does not</w:t>
            </w:r>
          </w:p>
          <w:p>
            <w:pPr>
              <w:spacing w:after="0" w:line="269" w:lineRule="auto"/>
            </w:pPr>
            <w:r>
              <w:rPr>
                <w:rFonts w:ascii="Calibri" w:hAnsi="Calibri"/>
                <w:sz w:val="20"/>
              </w:rPr>
              <w:t>The QR quizzes are not what fixes the workload. They cost nothing to mark, but marking them was never the problem. The problem is roughly 2,145 weekly practical submissions, and it is the notebook auto-grader that removes about 97 hours of it. What the quizzes do instead is different and also valuable: instant feedback for the student, a weekly engagement signal across ~195 students that is otherwise invisible, and the freedom to move assessment weight away from work that is expensive to mark. Both are worth having. Only one of them solves the capacity problem.</w:t>
            </w:r>
          </w:p>
        </w:tc>
      </w:tr>
    </w:tbl>
    <w:p>
      <w:pPr>
        <w:spacing w:after="160"/>
      </w:pPr>
    </w:p>
    <w:p>
      <w:pPr>
        <w:pStyle w:val="Heading2"/>
      </w:pPr>
      <w:r>
        <w:t>The five layers</w:t>
      </w:r>
    </w:p>
    <w:p>
      <w:pPr>
        <w:spacing w:after="160" w:before="0" w:line="276" w:lineRule="auto"/>
      </w:pPr>
      <w:r>
        <w:rPr>
          <w:rFonts w:ascii="Calibri" w:hAnsi="Calibri"/>
          <w:b w:val="0"/>
          <w:i w:val="0"/>
          <w:sz w:val="21"/>
        </w:rPr>
        <w:t>Layer A delivers the weekly quizzes through Google Forms in quiz mode, reached by a QR code on the projector, with responses landing in a Google Sheet and the score released on submission. It is free on a personal Google account. Two limits are worth knowing before building it: Forms has no native timer, so the reliable free method is to open the form and switch off responses after five minutes; and Forms cannot work offline at all, which is why the best-ten-of-twelve rule and the 48-hour asynchronous fallback exist.</w:t>
      </w:r>
    </w:p>
    <w:p>
      <w:pPr>
        <w:spacing w:after="160" w:before="0" w:line="276" w:lineRule="auto"/>
      </w:pPr>
      <w:r>
        <w:rPr>
          <w:rFonts w:ascii="Calibri" w:hAnsi="Calibri"/>
          <w:b w:val="0"/>
          <w:i w:val="0"/>
          <w:sz w:val="21"/>
        </w:rPr>
        <w:t>Layer B is the notebook auto-grader, and it is the one that matters. It was written for this course in the Python standard library alone — no Docker, no package installs, no server, no continuous-integration minutes — because everything in this course has to survive an unreliable connection. It executes each submission from a clean state, checks named variables against a test specification, and produces a CSV of scores plus a per-student feedback file. It graded 195 notebooks in sixty-three seconds in testing. The same specification ships to students with the hidden tests withheld, so they can self-check before submitting and arrive at the deadline already knowing their notebook runs. That last detail changes student behaviour more than the marking saving does.</w:t>
      </w:r>
    </w:p>
    <w:p>
      <w:pPr>
        <w:spacing w:after="160" w:before="0" w:line="276" w:lineRule="auto"/>
      </w:pPr>
      <w:r>
        <w:rPr>
          <w:rFonts w:ascii="Calibri" w:hAnsi="Calibri"/>
          <w:b w:val="0"/>
          <w:i w:val="0"/>
          <w:sz w:val="21"/>
        </w:rPr>
        <w:t>The obvious alternatives were considered and rejected on constraints rather than quality, and the reasons should be stated precisely rather than as slogans. Otter-grader's containerised batch grading needs Docker installed and an image pulled, though its local mode does not. Nbgrader needs no Docker and can be used without JupyterHub, but its collect-and-distribute exchange — the part that would actually save the handling time — assumes one. Neither is a criticism of the tool; both are dependencies that this course cannot rely on over an unreliable connection in the week marks are due.</w:t>
      </w:r>
    </w:p>
    <w:p>
      <w:pPr>
        <w:spacing w:after="160" w:before="0" w:line="276" w:lineRule="auto"/>
      </w:pPr>
      <w:r>
        <w:rPr>
          <w:rFonts w:ascii="Calibri" w:hAnsi="Calibri"/>
          <w:b w:val="0"/>
          <w:i w:val="0"/>
          <w:sz w:val="21"/>
        </w:rPr>
        <w:t>Layer C extends the same grader to the two practical tests. Students record their Part A answers in a structured dictionary inside the test notebook, which the grader marks offline after the sitting — forty of the hundred marks on Test 1 and forty-five on Test 2. The cap is deliberate and should be defended: the reasoning and justification marks stay human because they are the reason the tests exist at all. Across the whole course, thirty-five per cent of the mark is machine-marked and sixty-five per cent is not.</w:t>
      </w:r>
    </w:p>
    <w:p>
      <w:pPr>
        <w:spacing w:after="160" w:before="0" w:line="276" w:lineRule="auto"/>
      </w:pPr>
      <w:r>
        <w:rPr>
          <w:rFonts w:ascii="Calibri" w:hAnsi="Calibri"/>
          <w:b w:val="0"/>
          <w:i w:val="0"/>
          <w:sz w:val="21"/>
        </w:rPr>
        <w:t>Layer D is the gradebook — a Google Sheet with an Apps Script that computes the weighted total, applies the best-eight-of-eleven and best-ten-of-twelve rules, flags missing submissions and emails each student their current standing. One verified limit shapes how it is used: a free Gmail account can send to only about a hundred recipients a day, so a mail-out to 195 students runs over two days, and the script is written to checkpoint and resume. Layer E is a short script that pulls every student's repository for a given week into one folder, which turns the weekly grading run into a single command and reuses the Git workflow the course already teaches in Week 2.</w:t>
      </w:r>
    </w:p>
    <w:p>
      <w:pPr>
        <w:pStyle w:val="Heading2"/>
      </w:pPr>
      <w:r>
        <w:t>What is deliberately not being built</w:t>
      </w:r>
    </w:p>
    <w:p>
      <w:pPr>
        <w:spacing w:after="160" w:before="0" w:line="276" w:lineRule="auto"/>
      </w:pPr>
      <w:r>
        <w:rPr>
          <w:rFonts w:ascii="Calibri" w:hAnsi="Calibri"/>
          <w:b w:val="0"/>
          <w:i w:val="0"/>
          <w:sz w:val="21"/>
        </w:rPr>
        <w:t>No custom web application, no self-hosted quiz server, no mobile app. Building software while teaching nine hours a week and authoring eighteen test datasets is a reliable way to lose the semester. Everything above is either an existing free tool or a short script that has already been written and tested.</w:t>
      </w:r>
    </w:p>
    <w:p>
      <w:pPr>
        <w:spacing w:after="160" w:before="0" w:line="276" w:lineRule="auto"/>
      </w:pPr>
      <w:r>
        <w:rPr>
          <w:rFonts w:ascii="Calibri" w:hAnsi="Calibri"/>
          <w:b w:val="0"/>
          <w:i w:val="0"/>
          <w:sz w:val="21"/>
        </w:rPr>
        <w:t>One gap should be stated rather than discovered: nothing in this stack detects plagiarism. With shared accommodation and shared wifi, near-identical notebooks will occur, and only the viva and the two offline tests will catch it. A student-facing progress dashboard would, incidentally, make an excellent Semester 2 capstone project — a better use of it than lecturer time now.</w:t>
      </w: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518"/>
      </w:tblGrid>
      <w:tr>
        <w:tc>
          <w:tcPr>
            <w:tcW w:type="dxa" w:w="9518"/>
            <w:tcMar>
              <w:top w:w="110" w:type="dxa"/>
              <w:start w:w="170" w:type="dxa"/>
              <w:bottom w:w="110" w:type="dxa"/>
              <w:end w:w="140" w:type="dxa"/>
            </w:tcMar>
            <w:shd w:val="clear" w:color="auto" w:fill="FFF2CC"/>
          </w:tcPr>
          <w:p>
            <w:pPr>
              <w:spacing w:after="60"/>
            </w:pPr>
            <w:r>
              <w:rPr>
                <w:rFonts w:ascii="Calibri" w:hAnsi="Calibri"/>
                <w:b/>
                <w:color w:val="C55A11"/>
                <w:sz w:val="19"/>
              </w:rPr>
              <w:t>One institutional consequence of having no LMS</w:t>
            </w:r>
          </w:p>
          <w:p>
            <w:pPr>
              <w:spacing w:after="0" w:line="269" w:lineRule="auto"/>
            </w:pPr>
            <w:r>
              <w:rPr>
                <w:rFonts w:ascii="Calibri" w:hAnsi="Calibri"/>
                <w:sz w:val="20"/>
              </w:rPr>
              <w:t>Because IUEA has no institutional learning platform, quiz responses and the gradebook will live in the lecturer's personal Google account. That raises real questions of ownership, continuity and data protection for official marks, and it should be put to the Faculty in writing in Week 1. Two interim measures are cheap and should happen regardless: export the responses and gradebook to the course share as CSV at the end of every block, so the authoritative record is a file the university holds rather than an account tied to one person; and collect the student number rather than personal email addresses. If an LMS arrives later, Layers A and D move across without touching the rest.</w:t>
            </w:r>
          </w:p>
        </w:tc>
      </w:tr>
    </w:tbl>
    <w:p>
      <w:pPr>
        <w:spacing w:after="160"/>
      </w:pPr>
    </w:p>
    <w:p>
      <w:pPr>
        <w:pStyle w:val="Heading1"/>
      </w:pPr>
      <w:r>
        <w:t>9. Managing a hundred-student cohort</w:t>
      </w:r>
    </w:p>
    <w:p>
      <w:pPr>
        <w:spacing w:after="160" w:before="0" w:line="276" w:lineRule="auto"/>
      </w:pPr>
      <w:r>
        <w:rPr>
          <w:rFonts w:ascii="Calibri" w:hAnsi="Calibri"/>
          <w:b w:val="0"/>
          <w:i w:val="0"/>
          <w:sz w:val="21"/>
        </w:rPr>
        <w:t>Cohort A is too large for sustained individual attention, and pretending otherwise is the fastest route to a failed semester. Four structural devices carry the load.</w:t>
      </w:r>
    </w:p>
    <w:p>
      <w:pPr>
        <w:spacing w:after="160" w:before="0" w:line="276" w:lineRule="auto"/>
      </w:pPr>
      <w:r>
        <w:rPr>
          <w:rFonts w:ascii="Calibri" w:hAnsi="Calibri"/>
          <w:b w:val="0"/>
          <w:i w:val="0"/>
          <w:sz w:val="21"/>
        </w:rPr>
        <w:t>The first is teams of four to five, giving roughly twenty-two teams in Cohort A and ten to eleven in the others. Teams form in Week 1, are deliberately mixed by ability rather than by friendship, and persist all semester. Roles rotate at every project milestone — data analyst, machine learning engineer, domain engineer, documentation lead, presenter — so that no student occupies the same position twice.</w:t>
      </w:r>
    </w:p>
    <w:p>
      <w:pPr>
        <w:spacing w:after="160" w:before="0" w:line="276" w:lineRule="auto"/>
      </w:pPr>
      <w:r>
        <w:rPr>
          <w:rFonts w:ascii="Calibri" w:hAnsi="Calibri"/>
          <w:b w:val="0"/>
          <w:i w:val="0"/>
          <w:sz w:val="21"/>
        </w:rPr>
        <w:t>The second is two-tier practicals. Every lab has a core tier that everyone must complete and a stretch tier for those who finish early, which means the fast students are extended rather than idle and the slower ones are not left behind by a single pace. The third is the floor-helper system: six to eight students identified early and recruited to help, briefed to ask questions rather than fix code. This is scaffolding and recognition at the same time, and it is what makes the Week 2 install clinic survivable.</w:t>
      </w:r>
    </w:p>
    <w:p>
      <w:pPr>
        <w:spacing w:after="160" w:before="0" w:line="276" w:lineRule="auto"/>
      </w:pPr>
      <w:r>
        <w:rPr>
          <w:rFonts w:ascii="Calibri" w:hAnsi="Calibri"/>
          <w:b w:val="0"/>
          <w:i w:val="0"/>
          <w:sz w:val="21"/>
        </w:rPr>
        <w:t>The fourth is individual accountability inside team work, which rests on the sixty-five per cent individual mark, the contribution log cross-checked against repository commit history, and the two unseen viva questions in Week 15. Together these mean that a student who contributed nothing cannot be carried, and — equally important — a student who contributed a great deal is not penalised by a weak teammate.</w:t>
      </w:r>
    </w:p>
    <w:p>
      <w:pPr>
        <w:spacing w:after="160" w:before="0" w:line="276" w:lineRule="auto"/>
      </w:pPr>
      <w:r>
        <w:rPr>
          <w:rFonts w:ascii="Calibri" w:hAnsi="Calibri"/>
          <w:b w:val="0"/>
          <w:i w:val="0"/>
          <w:sz w:val="21"/>
        </w:rPr>
        <w:t>Two sessions need explicit crowd logistics rather than good intentions. The Week 13 studio requires a published clinic booking sheet, because eighty-five minutes across twenty-two teams is under four minutes each and an unmanaged queue wastes the session. The Week 15 demonstration requires a fair format with two rounds and a plenary shortlist, because the fair itself is a hundred and thirty minutes with the viva sampling running inside it: twenty-two consecutive six-minute demonstrations is a hundred and thirty-two minutes before a single question is asked, which leaves nothing for the plenary shortlist or the close. Running it as a fair also means every team presents four or five times to small groups rather than once to a room that has stopped listening.</w:t>
      </w:r>
    </w:p>
    <w:p>
      <w:pPr>
        <w:pStyle w:val="Heading1"/>
      </w:pPr>
      <w:r>
        <w:t>10. Tooling, and why each tool appears when it does</w:t>
      </w:r>
    </w:p>
    <w:p>
      <w:pPr>
        <w:spacing w:after="160" w:before="0" w:line="276" w:lineRule="auto"/>
      </w:pPr>
      <w:r>
        <w:rPr>
          <w:rFonts w:ascii="Calibri" w:hAnsi="Calibri"/>
          <w:b w:val="0"/>
          <w:i w:val="0"/>
          <w:sz w:val="21"/>
        </w:rPr>
        <w:t>Students start from zero and must be taught the actual tools of the field, not merely the algorithms. The governing rule is that no tool is named before the problem it solves has been felt. This is what prevents the tool fatigue that afflicts introductory data science courses, where a beginner meets ten libraries in three weeks and retains none of them.</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3807"/>
        <w:gridCol w:w="761"/>
        <w:gridCol w:w="4949"/>
      </w:tblGrid>
      <w:tr>
        <w:trPr>
          <w:tblHeader w:val="true"/>
        </w:trPr>
        <w:tc>
          <w:tcPr>
            <w:tcW w:type="dxa" w:w="3807"/>
            <w:shd w:val="clear" w:color="auto" w:fill="1F3864"/>
            <w:tcMar>
              <w:top w:w="60" w:type="dxa"/>
              <w:start w:w="90" w:type="dxa"/>
              <w:bottom w:w="60" w:type="dxa"/>
              <w:end w:w="90" w:type="dxa"/>
            </w:tcMar>
          </w:tcPr>
          <w:p>
            <w:pPr>
              <w:spacing w:after="0" w:line="240" w:lineRule="auto"/>
            </w:pPr>
            <w:r>
              <w:rPr>
                <w:rFonts w:ascii="Calibri" w:hAnsi="Calibri"/>
                <w:b/>
                <w:color w:val="FFFFFF"/>
                <w:sz w:val="17"/>
              </w:rPr>
              <w:t>Tool</w:t>
            </w:r>
          </w:p>
        </w:tc>
        <w:tc>
          <w:tcPr>
            <w:tcW w:type="dxa" w:w="761"/>
            <w:shd w:val="clear" w:color="auto" w:fill="1F3864"/>
            <w:tcMar>
              <w:top w:w="60" w:type="dxa"/>
              <w:start w:w="90" w:type="dxa"/>
              <w:bottom w:w="60" w:type="dxa"/>
              <w:end w:w="90" w:type="dxa"/>
            </w:tcMar>
          </w:tcPr>
          <w:p>
            <w:pPr>
              <w:spacing w:after="0" w:line="240" w:lineRule="auto"/>
            </w:pPr>
            <w:r>
              <w:rPr>
                <w:rFonts w:ascii="Calibri" w:hAnsi="Calibri"/>
                <w:b/>
                <w:color w:val="FFFFFF"/>
                <w:sz w:val="17"/>
              </w:rPr>
              <w:t>Week</w:t>
            </w:r>
          </w:p>
        </w:tc>
        <w:tc>
          <w:tcPr>
            <w:tcW w:type="dxa" w:w="4949"/>
            <w:shd w:val="clear" w:color="auto" w:fill="1F3864"/>
            <w:tcMar>
              <w:top w:w="60" w:type="dxa"/>
              <w:start w:w="90" w:type="dxa"/>
              <w:bottom w:w="60" w:type="dxa"/>
              <w:end w:w="90" w:type="dxa"/>
            </w:tcMar>
          </w:tcPr>
          <w:p>
            <w:pPr>
              <w:spacing w:after="0" w:line="240" w:lineRule="auto"/>
            </w:pPr>
            <w:r>
              <w:rPr>
                <w:rFonts w:ascii="Calibri" w:hAnsi="Calibri"/>
                <w:b/>
                <w:color w:val="FFFFFF"/>
                <w:sz w:val="17"/>
              </w:rPr>
              <w:t>The problem it solves</w:t>
            </w:r>
          </w:p>
        </w:tc>
      </w:tr>
      <w:tr>
        <w:tc>
          <w:tcPr>
            <w:tcW w:type="dxa" w:w="3807"/>
            <w:tcMar>
              <w:top w:w="60" w:type="dxa"/>
              <w:start w:w="90" w:type="dxa"/>
              <w:bottom w:w="60" w:type="dxa"/>
              <w:end w:w="90" w:type="dxa"/>
            </w:tcMar>
          </w:tcPr>
          <w:p>
            <w:pPr>
              <w:spacing w:after="0" w:line="252" w:lineRule="auto"/>
            </w:pPr>
            <w:r>
              <w:rPr>
                <w:rFonts w:ascii="Calibri" w:hAnsi="Calibri"/>
                <w:b/>
                <w:sz w:val="17"/>
              </w:rPr>
              <w:t>GitHub and Kaggle accounts</w:t>
            </w:r>
          </w:p>
        </w:tc>
        <w:tc>
          <w:tcPr>
            <w:tcW w:type="dxa" w:w="761"/>
            <w:tcMar>
              <w:top w:w="60" w:type="dxa"/>
              <w:start w:w="90" w:type="dxa"/>
              <w:bottom w:w="60" w:type="dxa"/>
              <w:end w:w="90" w:type="dxa"/>
            </w:tcMar>
          </w:tcPr>
          <w:p>
            <w:pPr>
              <w:spacing w:after="0" w:line="252" w:lineRule="auto"/>
            </w:pPr>
            <w:r>
              <w:rPr>
                <w:rFonts w:ascii="Calibri" w:hAnsi="Calibri"/>
                <w:sz w:val="17"/>
              </w:rPr>
              <w:t>1</w:t>
            </w:r>
          </w:p>
        </w:tc>
        <w:tc>
          <w:tcPr>
            <w:tcW w:type="dxa" w:w="4949"/>
            <w:tcMar>
              <w:top w:w="60" w:type="dxa"/>
              <w:start w:w="90" w:type="dxa"/>
              <w:bottom w:w="60" w:type="dxa"/>
              <w:end w:w="90" w:type="dxa"/>
            </w:tcMar>
          </w:tcPr>
          <w:p>
            <w:pPr>
              <w:spacing w:after="0" w:line="252" w:lineRule="auto"/>
            </w:pPr>
            <w:r>
              <w:rPr>
                <w:rFonts w:ascii="Calibri" w:hAnsi="Calibri"/>
                <w:sz w:val="17"/>
              </w:rPr>
              <w:t>Where will my work live, and where will I find data?</w:t>
            </w:r>
          </w:p>
        </w:tc>
      </w:tr>
      <w:tr>
        <w:tc>
          <w:tcPr>
            <w:tcW w:type="dxa" w:w="3807"/>
            <w:tcMar>
              <w:top w:w="60" w:type="dxa"/>
              <w:start w:w="90" w:type="dxa"/>
              <w:bottom w:w="60" w:type="dxa"/>
              <w:end w:w="90" w:type="dxa"/>
            </w:tcMar>
            <w:shd w:val="clear" w:color="auto" w:fill="F2F5FB"/>
          </w:tcPr>
          <w:p>
            <w:pPr>
              <w:spacing w:after="0" w:line="252" w:lineRule="auto"/>
            </w:pPr>
            <w:r>
              <w:rPr>
                <w:rFonts w:ascii="Calibri" w:hAnsi="Calibri"/>
                <w:b/>
                <w:sz w:val="17"/>
              </w:rPr>
              <w:t>Python, VS Code, terminal, Jupyter, Git</w:t>
            </w:r>
          </w:p>
        </w:tc>
        <w:tc>
          <w:tcPr>
            <w:tcW w:type="dxa" w:w="761"/>
            <w:tcMar>
              <w:top w:w="60" w:type="dxa"/>
              <w:start w:w="90" w:type="dxa"/>
              <w:bottom w:w="60" w:type="dxa"/>
              <w:end w:w="90" w:type="dxa"/>
            </w:tcMar>
            <w:shd w:val="clear" w:color="auto" w:fill="F2F5FB"/>
          </w:tcPr>
          <w:p>
            <w:pPr>
              <w:spacing w:after="0" w:line="252" w:lineRule="auto"/>
            </w:pPr>
            <w:r>
              <w:rPr>
                <w:rFonts w:ascii="Calibri" w:hAnsi="Calibri"/>
                <w:sz w:val="17"/>
              </w:rPr>
              <w:t>2</w:t>
            </w:r>
          </w:p>
        </w:tc>
        <w:tc>
          <w:tcPr>
            <w:tcW w:type="dxa" w:w="4949"/>
            <w:tcMar>
              <w:top w:w="60" w:type="dxa"/>
              <w:start w:w="90" w:type="dxa"/>
              <w:bottom w:w="60" w:type="dxa"/>
              <w:end w:w="90" w:type="dxa"/>
            </w:tcMar>
            <w:shd w:val="clear" w:color="auto" w:fill="F2F5FB"/>
          </w:tcPr>
          <w:p>
            <w:pPr>
              <w:spacing w:after="0" w:line="252" w:lineRule="auto"/>
            </w:pPr>
            <w:r>
              <w:rPr>
                <w:rFonts w:ascii="Calibri" w:hAnsi="Calibri"/>
                <w:sz w:val="17"/>
              </w:rPr>
              <w:t>Where do I write, run, debug, version and share code?</w:t>
            </w:r>
          </w:p>
        </w:tc>
      </w:tr>
      <w:tr>
        <w:tc>
          <w:tcPr>
            <w:tcW w:type="dxa" w:w="3807"/>
            <w:tcMar>
              <w:top w:w="60" w:type="dxa"/>
              <w:start w:w="90" w:type="dxa"/>
              <w:bottom w:w="60" w:type="dxa"/>
              <w:end w:w="90" w:type="dxa"/>
            </w:tcMar>
          </w:tcPr>
          <w:p>
            <w:pPr>
              <w:spacing w:after="0" w:line="252" w:lineRule="auto"/>
            </w:pPr>
            <w:r>
              <w:rPr>
                <w:rFonts w:ascii="Calibri" w:hAnsi="Calibri"/>
                <w:b/>
                <w:sz w:val="17"/>
              </w:rPr>
              <w:t>VS Code debugger</w:t>
            </w:r>
          </w:p>
        </w:tc>
        <w:tc>
          <w:tcPr>
            <w:tcW w:type="dxa" w:w="761"/>
            <w:tcMar>
              <w:top w:w="60" w:type="dxa"/>
              <w:start w:w="90" w:type="dxa"/>
              <w:bottom w:w="60" w:type="dxa"/>
              <w:end w:w="90" w:type="dxa"/>
            </w:tcMar>
          </w:tcPr>
          <w:p>
            <w:pPr>
              <w:spacing w:after="0" w:line="252" w:lineRule="auto"/>
            </w:pPr>
            <w:r>
              <w:rPr>
                <w:rFonts w:ascii="Calibri" w:hAnsi="Calibri"/>
                <w:sz w:val="17"/>
              </w:rPr>
              <w:t>3</w:t>
            </w:r>
          </w:p>
        </w:tc>
        <w:tc>
          <w:tcPr>
            <w:tcW w:type="dxa" w:w="4949"/>
            <w:tcMar>
              <w:top w:w="60" w:type="dxa"/>
              <w:start w:w="90" w:type="dxa"/>
              <w:bottom w:w="60" w:type="dxa"/>
              <w:end w:w="90" w:type="dxa"/>
            </w:tcMar>
          </w:tcPr>
          <w:p>
            <w:pPr>
              <w:spacing w:after="0" w:line="252" w:lineRule="auto"/>
            </w:pPr>
            <w:r>
              <w:rPr>
                <w:rFonts w:ascii="Calibri" w:hAnsi="Calibri"/>
                <w:sz w:val="17"/>
              </w:rPr>
              <w:t>How do I find out what my code is actually doing?</w:t>
            </w:r>
          </w:p>
        </w:tc>
      </w:tr>
      <w:tr>
        <w:tc>
          <w:tcPr>
            <w:tcW w:type="dxa" w:w="3807"/>
            <w:tcMar>
              <w:top w:w="60" w:type="dxa"/>
              <w:start w:w="90" w:type="dxa"/>
              <w:bottom w:w="60" w:type="dxa"/>
              <w:end w:w="90" w:type="dxa"/>
            </w:tcMar>
            <w:shd w:val="clear" w:color="auto" w:fill="F2F5FB"/>
          </w:tcPr>
          <w:p>
            <w:pPr>
              <w:spacing w:after="0" w:line="252" w:lineRule="auto"/>
            </w:pPr>
            <w:r>
              <w:rPr>
                <w:rFonts w:ascii="Calibri" w:hAnsi="Calibri"/>
                <w:b/>
                <w:sz w:val="17"/>
              </w:rPr>
              <w:t>Standard-library file reading</w:t>
            </w:r>
          </w:p>
        </w:tc>
        <w:tc>
          <w:tcPr>
            <w:tcW w:type="dxa" w:w="761"/>
            <w:tcMar>
              <w:top w:w="60" w:type="dxa"/>
              <w:start w:w="90" w:type="dxa"/>
              <w:bottom w:w="60" w:type="dxa"/>
              <w:end w:w="90" w:type="dxa"/>
            </w:tcMar>
            <w:shd w:val="clear" w:color="auto" w:fill="F2F5FB"/>
          </w:tcPr>
          <w:p>
            <w:pPr>
              <w:spacing w:after="0" w:line="252" w:lineRule="auto"/>
            </w:pPr>
            <w:r>
              <w:rPr>
                <w:rFonts w:ascii="Calibri" w:hAnsi="Calibri"/>
                <w:sz w:val="17"/>
              </w:rPr>
              <w:t>4</w:t>
            </w:r>
          </w:p>
        </w:tc>
        <w:tc>
          <w:tcPr>
            <w:tcW w:type="dxa" w:w="4949"/>
            <w:tcMar>
              <w:top w:w="60" w:type="dxa"/>
              <w:start w:w="90" w:type="dxa"/>
              <w:bottom w:w="60" w:type="dxa"/>
              <w:end w:w="90" w:type="dxa"/>
            </w:tcMar>
            <w:shd w:val="clear" w:color="auto" w:fill="F2F5FB"/>
          </w:tcPr>
          <w:p>
            <w:pPr>
              <w:spacing w:after="0" w:line="252" w:lineRule="auto"/>
            </w:pPr>
            <w:r>
              <w:rPr>
                <w:rFonts w:ascii="Calibri" w:hAnsi="Calibri"/>
                <w:sz w:val="17"/>
              </w:rPr>
              <w:t>How do I read a data file at all? (Deliberately the hard way.)</w:t>
            </w:r>
          </w:p>
        </w:tc>
      </w:tr>
      <w:tr>
        <w:tc>
          <w:tcPr>
            <w:tcW w:type="dxa" w:w="3807"/>
            <w:tcMar>
              <w:top w:w="60" w:type="dxa"/>
              <w:start w:w="90" w:type="dxa"/>
              <w:bottom w:w="60" w:type="dxa"/>
              <w:end w:w="90" w:type="dxa"/>
            </w:tcMar>
          </w:tcPr>
          <w:p>
            <w:pPr>
              <w:spacing w:after="0" w:line="252" w:lineRule="auto"/>
            </w:pPr>
            <w:r>
              <w:rPr>
                <w:rFonts w:ascii="Calibri" w:hAnsi="Calibri"/>
                <w:b/>
                <w:sz w:val="17"/>
              </w:rPr>
              <w:t>NumPy and pandas</w:t>
            </w:r>
          </w:p>
        </w:tc>
        <w:tc>
          <w:tcPr>
            <w:tcW w:type="dxa" w:w="761"/>
            <w:tcMar>
              <w:top w:w="60" w:type="dxa"/>
              <w:start w:w="90" w:type="dxa"/>
              <w:bottom w:w="60" w:type="dxa"/>
              <w:end w:w="90" w:type="dxa"/>
            </w:tcMar>
          </w:tcPr>
          <w:p>
            <w:pPr>
              <w:spacing w:after="0" w:line="252" w:lineRule="auto"/>
            </w:pPr>
            <w:r>
              <w:rPr>
                <w:rFonts w:ascii="Calibri" w:hAnsi="Calibri"/>
                <w:sz w:val="17"/>
              </w:rPr>
              <w:t>5</w:t>
            </w:r>
          </w:p>
        </w:tc>
        <w:tc>
          <w:tcPr>
            <w:tcW w:type="dxa" w:w="4949"/>
            <w:tcMar>
              <w:top w:w="60" w:type="dxa"/>
              <w:start w:w="90" w:type="dxa"/>
              <w:bottom w:w="60" w:type="dxa"/>
              <w:end w:w="90" w:type="dxa"/>
            </w:tcMar>
          </w:tcPr>
          <w:p>
            <w:pPr>
              <w:spacing w:after="0" w:line="252" w:lineRule="auto"/>
            </w:pPr>
            <w:r>
              <w:rPr>
                <w:rFonts w:ascii="Calibri" w:hAnsi="Calibri"/>
                <w:sz w:val="17"/>
              </w:rPr>
              <w:t>How do I work with thousands of engineering measurements at once?</w:t>
            </w:r>
          </w:p>
        </w:tc>
      </w:tr>
      <w:tr>
        <w:tc>
          <w:tcPr>
            <w:tcW w:type="dxa" w:w="3807"/>
            <w:tcMar>
              <w:top w:w="60" w:type="dxa"/>
              <w:start w:w="90" w:type="dxa"/>
              <w:bottom w:w="60" w:type="dxa"/>
              <w:end w:w="90" w:type="dxa"/>
            </w:tcMar>
            <w:shd w:val="clear" w:color="auto" w:fill="F2F5FB"/>
          </w:tcPr>
          <w:p>
            <w:pPr>
              <w:spacing w:after="0" w:line="252" w:lineRule="auto"/>
            </w:pPr>
            <w:r>
              <w:rPr>
                <w:rFonts w:ascii="Calibri" w:hAnsi="Calibri"/>
                <w:b/>
                <w:sz w:val="17"/>
              </w:rPr>
              <w:t>Kaggle and the UCI repository</w:t>
            </w:r>
          </w:p>
        </w:tc>
        <w:tc>
          <w:tcPr>
            <w:tcW w:type="dxa" w:w="761"/>
            <w:tcMar>
              <w:top w:w="60" w:type="dxa"/>
              <w:start w:w="90" w:type="dxa"/>
              <w:bottom w:w="60" w:type="dxa"/>
              <w:end w:w="90" w:type="dxa"/>
            </w:tcMar>
            <w:shd w:val="clear" w:color="auto" w:fill="F2F5FB"/>
          </w:tcPr>
          <w:p>
            <w:pPr>
              <w:spacing w:after="0" w:line="252" w:lineRule="auto"/>
            </w:pPr>
            <w:r>
              <w:rPr>
                <w:rFonts w:ascii="Calibri" w:hAnsi="Calibri"/>
                <w:sz w:val="17"/>
              </w:rPr>
              <w:t>5</w:t>
            </w:r>
          </w:p>
        </w:tc>
        <w:tc>
          <w:tcPr>
            <w:tcW w:type="dxa" w:w="4949"/>
            <w:tcMar>
              <w:top w:w="60" w:type="dxa"/>
              <w:start w:w="90" w:type="dxa"/>
              <w:bottom w:w="60" w:type="dxa"/>
              <w:end w:w="90" w:type="dxa"/>
            </w:tcMar>
            <w:shd w:val="clear" w:color="auto" w:fill="F2F5FB"/>
          </w:tcPr>
          <w:p>
            <w:pPr>
              <w:spacing w:after="0" w:line="252" w:lineRule="auto"/>
            </w:pPr>
            <w:r>
              <w:rPr>
                <w:rFonts w:ascii="Calibri" w:hAnsi="Calibri"/>
                <w:sz w:val="17"/>
              </w:rPr>
              <w:t>Where do I find data, and how do I judge whether to trust it?</w:t>
            </w:r>
          </w:p>
        </w:tc>
      </w:tr>
      <w:tr>
        <w:tc>
          <w:tcPr>
            <w:tcW w:type="dxa" w:w="3807"/>
            <w:tcMar>
              <w:top w:w="60" w:type="dxa"/>
              <w:start w:w="90" w:type="dxa"/>
              <w:bottom w:w="60" w:type="dxa"/>
              <w:end w:w="90" w:type="dxa"/>
            </w:tcMar>
          </w:tcPr>
          <w:p>
            <w:pPr>
              <w:spacing w:after="0" w:line="252" w:lineRule="auto"/>
            </w:pPr>
            <w:r>
              <w:rPr>
                <w:rFonts w:ascii="Calibri" w:hAnsi="Calibri"/>
                <w:b/>
                <w:sz w:val="17"/>
              </w:rPr>
              <w:t>matplotlib and seaborn</w:t>
            </w:r>
          </w:p>
        </w:tc>
        <w:tc>
          <w:tcPr>
            <w:tcW w:type="dxa" w:w="761"/>
            <w:tcMar>
              <w:top w:w="60" w:type="dxa"/>
              <w:start w:w="90" w:type="dxa"/>
              <w:bottom w:w="60" w:type="dxa"/>
              <w:end w:w="90" w:type="dxa"/>
            </w:tcMar>
          </w:tcPr>
          <w:p>
            <w:pPr>
              <w:spacing w:after="0" w:line="252" w:lineRule="auto"/>
            </w:pPr>
            <w:r>
              <w:rPr>
                <w:rFonts w:ascii="Calibri" w:hAnsi="Calibri"/>
                <w:sz w:val="17"/>
              </w:rPr>
              <w:t>6</w:t>
            </w:r>
          </w:p>
        </w:tc>
        <w:tc>
          <w:tcPr>
            <w:tcW w:type="dxa" w:w="4949"/>
            <w:tcMar>
              <w:top w:w="60" w:type="dxa"/>
              <w:start w:w="90" w:type="dxa"/>
              <w:bottom w:w="60" w:type="dxa"/>
              <w:end w:w="90" w:type="dxa"/>
            </w:tcMar>
          </w:tcPr>
          <w:p>
            <w:pPr>
              <w:spacing w:after="0" w:line="252" w:lineRule="auto"/>
            </w:pPr>
            <w:r>
              <w:rPr>
                <w:rFonts w:ascii="Calibri" w:hAnsi="Calibri"/>
                <w:sz w:val="17"/>
              </w:rPr>
              <w:t>How do I see my data — and see what is wrong with it?</w:t>
            </w:r>
          </w:p>
        </w:tc>
      </w:tr>
      <w:tr>
        <w:tc>
          <w:tcPr>
            <w:tcW w:type="dxa" w:w="3807"/>
            <w:tcMar>
              <w:top w:w="60" w:type="dxa"/>
              <w:start w:w="90" w:type="dxa"/>
              <w:bottom w:w="60" w:type="dxa"/>
              <w:end w:w="90" w:type="dxa"/>
            </w:tcMar>
            <w:shd w:val="clear" w:color="auto" w:fill="F2F5FB"/>
          </w:tcPr>
          <w:p>
            <w:pPr>
              <w:spacing w:after="0" w:line="252" w:lineRule="auto"/>
            </w:pPr>
            <w:r>
              <w:rPr>
                <w:rFonts w:ascii="Calibri" w:hAnsi="Calibri"/>
                <w:b/>
                <w:sz w:val="17"/>
              </w:rPr>
              <w:t>scikit-learn, core</w:t>
            </w:r>
          </w:p>
        </w:tc>
        <w:tc>
          <w:tcPr>
            <w:tcW w:type="dxa" w:w="761"/>
            <w:tcMar>
              <w:top w:w="60" w:type="dxa"/>
              <w:start w:w="90" w:type="dxa"/>
              <w:bottom w:w="60" w:type="dxa"/>
              <w:end w:w="90" w:type="dxa"/>
            </w:tcMar>
            <w:shd w:val="clear" w:color="auto" w:fill="F2F5FB"/>
          </w:tcPr>
          <w:p>
            <w:pPr>
              <w:spacing w:after="0" w:line="252" w:lineRule="auto"/>
            </w:pPr>
            <w:r>
              <w:rPr>
                <w:rFonts w:ascii="Calibri" w:hAnsi="Calibri"/>
                <w:sz w:val="17"/>
              </w:rPr>
              <w:t>8</w:t>
            </w:r>
          </w:p>
        </w:tc>
        <w:tc>
          <w:tcPr>
            <w:tcW w:type="dxa" w:w="4949"/>
            <w:tcMar>
              <w:top w:w="60" w:type="dxa"/>
              <w:start w:w="90" w:type="dxa"/>
              <w:bottom w:w="60" w:type="dxa"/>
              <w:end w:w="90" w:type="dxa"/>
            </w:tcMar>
            <w:shd w:val="clear" w:color="auto" w:fill="F2F5FB"/>
          </w:tcPr>
          <w:p>
            <w:pPr>
              <w:spacing w:after="0" w:line="252" w:lineRule="auto"/>
            </w:pPr>
            <w:r>
              <w:rPr>
                <w:rFonts w:ascii="Calibri" w:hAnsi="Calibri"/>
                <w:sz w:val="17"/>
              </w:rPr>
              <w:t>How do I build a model that learns from examples?</w:t>
            </w:r>
          </w:p>
        </w:tc>
      </w:tr>
      <w:tr>
        <w:tc>
          <w:tcPr>
            <w:tcW w:type="dxa" w:w="3807"/>
            <w:tcMar>
              <w:top w:w="60" w:type="dxa"/>
              <w:start w:w="90" w:type="dxa"/>
              <w:bottom w:w="60" w:type="dxa"/>
              <w:end w:w="90" w:type="dxa"/>
            </w:tcMar>
          </w:tcPr>
          <w:p>
            <w:pPr>
              <w:spacing w:after="0" w:line="252" w:lineRule="auto"/>
            </w:pPr>
            <w:r>
              <w:rPr>
                <w:rFonts w:ascii="Calibri" w:hAnsi="Calibri"/>
                <w:b/>
                <w:sz w:val="17"/>
              </w:rPr>
              <w:t>scikit-learn, classifiers</w:t>
            </w:r>
          </w:p>
        </w:tc>
        <w:tc>
          <w:tcPr>
            <w:tcW w:type="dxa" w:w="761"/>
            <w:tcMar>
              <w:top w:w="60" w:type="dxa"/>
              <w:start w:w="90" w:type="dxa"/>
              <w:bottom w:w="60" w:type="dxa"/>
              <w:end w:w="90" w:type="dxa"/>
            </w:tcMar>
          </w:tcPr>
          <w:p>
            <w:pPr>
              <w:spacing w:after="0" w:line="252" w:lineRule="auto"/>
            </w:pPr>
            <w:r>
              <w:rPr>
                <w:rFonts w:ascii="Calibri" w:hAnsi="Calibri"/>
                <w:sz w:val="17"/>
              </w:rPr>
              <w:t>9</w:t>
            </w:r>
          </w:p>
        </w:tc>
        <w:tc>
          <w:tcPr>
            <w:tcW w:type="dxa" w:w="4949"/>
            <w:tcMar>
              <w:top w:w="60" w:type="dxa"/>
              <w:start w:w="90" w:type="dxa"/>
              <w:bottom w:w="60" w:type="dxa"/>
              <w:end w:w="90" w:type="dxa"/>
            </w:tcMar>
          </w:tcPr>
          <w:p>
            <w:pPr>
              <w:spacing w:after="0" w:line="252" w:lineRule="auto"/>
            </w:pPr>
            <w:r>
              <w:rPr>
                <w:rFonts w:ascii="Calibri" w:hAnsi="Calibri"/>
                <w:sz w:val="17"/>
              </w:rPr>
              <w:t>How do I get the machine to choose between categories?</w:t>
            </w:r>
          </w:p>
        </w:tc>
      </w:tr>
      <w:tr>
        <w:tc>
          <w:tcPr>
            <w:tcW w:type="dxa" w:w="3807"/>
            <w:tcMar>
              <w:top w:w="60" w:type="dxa"/>
              <w:start w:w="90" w:type="dxa"/>
              <w:bottom w:w="60" w:type="dxa"/>
              <w:end w:w="90" w:type="dxa"/>
            </w:tcMar>
            <w:shd w:val="clear" w:color="auto" w:fill="F2F5FB"/>
          </w:tcPr>
          <w:p>
            <w:pPr>
              <w:spacing w:after="0" w:line="252" w:lineRule="auto"/>
            </w:pPr>
            <w:r>
              <w:rPr>
                <w:rFonts w:ascii="Calibri" w:hAnsi="Calibri"/>
                <w:b/>
                <w:sz w:val="17"/>
              </w:rPr>
              <w:t>scikit-learn, validation and Pipeline</w:t>
            </w:r>
          </w:p>
        </w:tc>
        <w:tc>
          <w:tcPr>
            <w:tcW w:type="dxa" w:w="761"/>
            <w:tcMar>
              <w:top w:w="60" w:type="dxa"/>
              <w:start w:w="90" w:type="dxa"/>
              <w:bottom w:w="60" w:type="dxa"/>
              <w:end w:w="90" w:type="dxa"/>
            </w:tcMar>
            <w:shd w:val="clear" w:color="auto" w:fill="F2F5FB"/>
          </w:tcPr>
          <w:p>
            <w:pPr>
              <w:spacing w:after="0" w:line="252" w:lineRule="auto"/>
            </w:pPr>
            <w:r>
              <w:rPr>
                <w:rFonts w:ascii="Calibri" w:hAnsi="Calibri"/>
                <w:sz w:val="17"/>
              </w:rPr>
              <w:t>10</w:t>
            </w:r>
          </w:p>
        </w:tc>
        <w:tc>
          <w:tcPr>
            <w:tcW w:type="dxa" w:w="4949"/>
            <w:tcMar>
              <w:top w:w="60" w:type="dxa"/>
              <w:start w:w="90" w:type="dxa"/>
              <w:bottom w:w="60" w:type="dxa"/>
              <w:end w:w="90" w:type="dxa"/>
            </w:tcMar>
            <w:shd w:val="clear" w:color="auto" w:fill="F2F5FB"/>
          </w:tcPr>
          <w:p>
            <w:pPr>
              <w:spacing w:after="0" w:line="252" w:lineRule="auto"/>
            </w:pPr>
            <w:r>
              <w:rPr>
                <w:rFonts w:ascii="Calibri" w:hAnsi="Calibri"/>
                <w:sz w:val="17"/>
              </w:rPr>
              <w:t>How do I know whether to trust my own model?</w:t>
            </w:r>
          </w:p>
        </w:tc>
      </w:tr>
      <w:tr>
        <w:tc>
          <w:tcPr>
            <w:tcW w:type="dxa" w:w="3807"/>
            <w:tcMar>
              <w:top w:w="60" w:type="dxa"/>
              <w:start w:w="90" w:type="dxa"/>
              <w:bottom w:w="60" w:type="dxa"/>
              <w:end w:w="90" w:type="dxa"/>
            </w:tcMar>
          </w:tcPr>
          <w:p>
            <w:pPr>
              <w:spacing w:after="0" w:line="252" w:lineRule="auto"/>
            </w:pPr>
            <w:r>
              <w:rPr>
                <w:rFonts w:ascii="Calibri" w:hAnsi="Calibri"/>
                <w:b/>
                <w:sz w:val="17"/>
              </w:rPr>
              <w:t>scikit-learn, preprocessing</w:t>
            </w:r>
          </w:p>
        </w:tc>
        <w:tc>
          <w:tcPr>
            <w:tcW w:type="dxa" w:w="761"/>
            <w:tcMar>
              <w:top w:w="60" w:type="dxa"/>
              <w:start w:w="90" w:type="dxa"/>
              <w:bottom w:w="60" w:type="dxa"/>
              <w:end w:w="90" w:type="dxa"/>
            </w:tcMar>
          </w:tcPr>
          <w:p>
            <w:pPr>
              <w:spacing w:after="0" w:line="252" w:lineRule="auto"/>
            </w:pPr>
            <w:r>
              <w:rPr>
                <w:rFonts w:ascii="Calibri" w:hAnsi="Calibri"/>
                <w:sz w:val="17"/>
              </w:rPr>
              <w:t>11</w:t>
            </w:r>
          </w:p>
        </w:tc>
        <w:tc>
          <w:tcPr>
            <w:tcW w:type="dxa" w:w="4949"/>
            <w:tcMar>
              <w:top w:w="60" w:type="dxa"/>
              <w:start w:w="90" w:type="dxa"/>
              <w:bottom w:w="60" w:type="dxa"/>
              <w:end w:w="90" w:type="dxa"/>
            </w:tcMar>
          </w:tcPr>
          <w:p>
            <w:pPr>
              <w:spacing w:after="0" w:line="252" w:lineRule="auto"/>
            </w:pPr>
            <w:r>
              <w:rPr>
                <w:rFonts w:ascii="Calibri" w:hAnsi="Calibri"/>
                <w:sz w:val="17"/>
              </w:rPr>
              <w:t>How do I feed the model what it can actually use?</w:t>
            </w:r>
          </w:p>
        </w:tc>
      </w:tr>
      <w:tr>
        <w:tc>
          <w:tcPr>
            <w:tcW w:type="dxa" w:w="3807"/>
            <w:tcMar>
              <w:top w:w="60" w:type="dxa"/>
              <w:start w:w="90" w:type="dxa"/>
              <w:bottom w:w="60" w:type="dxa"/>
              <w:end w:w="90" w:type="dxa"/>
            </w:tcMar>
            <w:shd w:val="clear" w:color="auto" w:fill="F2F5FB"/>
          </w:tcPr>
          <w:p>
            <w:pPr>
              <w:spacing w:after="0" w:line="252" w:lineRule="auto"/>
            </w:pPr>
            <w:r>
              <w:rPr>
                <w:rFonts w:ascii="Calibri" w:hAnsi="Calibri"/>
                <w:b/>
                <w:sz w:val="17"/>
              </w:rPr>
              <w:t>Hyperparameter search</w:t>
            </w:r>
          </w:p>
        </w:tc>
        <w:tc>
          <w:tcPr>
            <w:tcW w:type="dxa" w:w="761"/>
            <w:tcMar>
              <w:top w:w="60" w:type="dxa"/>
              <w:start w:w="90" w:type="dxa"/>
              <w:bottom w:w="60" w:type="dxa"/>
              <w:end w:w="90" w:type="dxa"/>
            </w:tcMar>
            <w:shd w:val="clear" w:color="auto" w:fill="F2F5FB"/>
          </w:tcPr>
          <w:p>
            <w:pPr>
              <w:spacing w:after="0" w:line="252" w:lineRule="auto"/>
            </w:pPr>
            <w:r>
              <w:rPr>
                <w:rFonts w:ascii="Calibri" w:hAnsi="Calibri"/>
                <w:sz w:val="17"/>
              </w:rPr>
              <w:t>12</w:t>
            </w:r>
          </w:p>
        </w:tc>
        <w:tc>
          <w:tcPr>
            <w:tcW w:type="dxa" w:w="4949"/>
            <w:tcMar>
              <w:top w:w="60" w:type="dxa"/>
              <w:start w:w="90" w:type="dxa"/>
              <w:bottom w:w="60" w:type="dxa"/>
              <w:end w:w="90" w:type="dxa"/>
            </w:tcMar>
            <w:shd w:val="clear" w:color="auto" w:fill="F2F5FB"/>
          </w:tcPr>
          <w:p>
            <w:pPr>
              <w:spacing w:after="0" w:line="252" w:lineRule="auto"/>
            </w:pPr>
            <w:r>
              <w:rPr>
                <w:rFonts w:ascii="Calibri" w:hAnsi="Calibri"/>
                <w:sz w:val="17"/>
              </w:rPr>
              <w:t>How do I choose between models fairly?</w:t>
            </w:r>
          </w:p>
        </w:tc>
      </w:tr>
      <w:tr>
        <w:tc>
          <w:tcPr>
            <w:tcW w:type="dxa" w:w="3807"/>
            <w:tcMar>
              <w:top w:w="60" w:type="dxa"/>
              <w:start w:w="90" w:type="dxa"/>
              <w:bottom w:w="60" w:type="dxa"/>
              <w:end w:w="90" w:type="dxa"/>
            </w:tcMar>
          </w:tcPr>
          <w:p>
            <w:pPr>
              <w:spacing w:after="0" w:line="252" w:lineRule="auto"/>
            </w:pPr>
            <w:r>
              <w:rPr>
                <w:rFonts w:ascii="Calibri" w:hAnsi="Calibri"/>
                <w:b/>
                <w:sz w:val="17"/>
              </w:rPr>
              <w:t>Environment capture and repository structure</w:t>
            </w:r>
          </w:p>
        </w:tc>
        <w:tc>
          <w:tcPr>
            <w:tcW w:type="dxa" w:w="761"/>
            <w:tcMar>
              <w:top w:w="60" w:type="dxa"/>
              <w:start w:w="90" w:type="dxa"/>
              <w:bottom w:w="60" w:type="dxa"/>
              <w:end w:w="90" w:type="dxa"/>
            </w:tcMar>
          </w:tcPr>
          <w:p>
            <w:pPr>
              <w:spacing w:after="0" w:line="252" w:lineRule="auto"/>
            </w:pPr>
            <w:r>
              <w:rPr>
                <w:rFonts w:ascii="Calibri" w:hAnsi="Calibri"/>
                <w:sz w:val="17"/>
              </w:rPr>
              <w:t>13</w:t>
            </w:r>
          </w:p>
        </w:tc>
        <w:tc>
          <w:tcPr>
            <w:tcW w:type="dxa" w:w="4949"/>
            <w:tcMar>
              <w:top w:w="60" w:type="dxa"/>
              <w:start w:w="90" w:type="dxa"/>
              <w:bottom w:w="60" w:type="dxa"/>
              <w:end w:w="90" w:type="dxa"/>
            </w:tcMar>
          </w:tcPr>
          <w:p>
            <w:pPr>
              <w:spacing w:after="0" w:line="252" w:lineRule="auto"/>
            </w:pPr>
            <w:r>
              <w:rPr>
                <w:rFonts w:ascii="Calibri" w:hAnsi="Calibri"/>
                <w:sz w:val="17"/>
              </w:rPr>
              <w:t>How does someone else run my work next year?</w:t>
            </w:r>
          </w:p>
        </w:tc>
      </w:tr>
      <w:tr>
        <w:tc>
          <w:tcPr>
            <w:tcW w:type="dxa" w:w="3807"/>
            <w:tcMar>
              <w:top w:w="60" w:type="dxa"/>
              <w:start w:w="90" w:type="dxa"/>
              <w:bottom w:w="60" w:type="dxa"/>
              <w:end w:w="90" w:type="dxa"/>
            </w:tcMar>
            <w:shd w:val="clear" w:color="auto" w:fill="F2F5FB"/>
          </w:tcPr>
          <w:p>
            <w:pPr>
              <w:spacing w:after="0" w:line="252" w:lineRule="auto"/>
            </w:pPr>
            <w:r>
              <w:rPr>
                <w:rFonts w:ascii="Calibri" w:hAnsi="Calibri"/>
                <w:b/>
                <w:sz w:val="17"/>
              </w:rPr>
              <w:t>AI coding assistant</w:t>
            </w:r>
          </w:p>
        </w:tc>
        <w:tc>
          <w:tcPr>
            <w:tcW w:type="dxa" w:w="761"/>
            <w:tcMar>
              <w:top w:w="60" w:type="dxa"/>
              <w:start w:w="90" w:type="dxa"/>
              <w:bottom w:w="60" w:type="dxa"/>
              <w:end w:w="90" w:type="dxa"/>
            </w:tcMar>
            <w:shd w:val="clear" w:color="auto" w:fill="F2F5FB"/>
          </w:tcPr>
          <w:p>
            <w:pPr>
              <w:spacing w:after="0" w:line="252" w:lineRule="auto"/>
            </w:pPr>
            <w:r>
              <w:rPr>
                <w:rFonts w:ascii="Calibri" w:hAnsi="Calibri"/>
                <w:sz w:val="17"/>
              </w:rPr>
              <w:t>3, 6, 10</w:t>
            </w:r>
          </w:p>
        </w:tc>
        <w:tc>
          <w:tcPr>
            <w:tcW w:type="dxa" w:w="4949"/>
            <w:tcMar>
              <w:top w:w="60" w:type="dxa"/>
              <w:start w:w="90" w:type="dxa"/>
              <w:bottom w:w="60" w:type="dxa"/>
              <w:end w:w="90" w:type="dxa"/>
            </w:tcMar>
            <w:shd w:val="clear" w:color="auto" w:fill="F2F5FB"/>
          </w:tcPr>
          <w:p>
            <w:pPr>
              <w:spacing w:after="0" w:line="252" w:lineRule="auto"/>
            </w:pPr>
            <w:r>
              <w:rPr>
                <w:rFonts w:ascii="Calibri" w:hAnsi="Calibri"/>
                <w:sz w:val="17"/>
              </w:rPr>
              <w:t>How do I get unstuck without outsourcing my thinking?</w:t>
            </w:r>
          </w:p>
        </w:tc>
      </w:tr>
    </w:tbl>
    <w:p>
      <w:pPr>
        <w:spacing w:after="240"/>
      </w:pPr>
    </w:p>
    <w:p>
      <w:pPr>
        <w:spacing w:after="160" w:before="0" w:line="276" w:lineRule="auto"/>
      </w:pPr>
      <w:r>
        <w:rPr>
          <w:rFonts w:ascii="Calibri" w:hAnsi="Calibri"/>
          <w:b w:val="0"/>
          <w:i w:val="0"/>
          <w:sz w:val="21"/>
        </w:rPr>
        <w:t>Deliberately absent from Semester 1: deep learning, PyTorch, OpenCV, transfer learning, time-series forecasting, retrieval-augmented generation, agents, MLOps, FastAPI and cloud deployment. Gradient boosting is shown for one minute in Week 12 and then explicitly deferred. All of it belongs to Semester 2, and the students are told so, and told why.</w:t>
      </w:r>
    </w:p>
    <w:p>
      <w:pPr>
        <w:pStyle w:val="Heading1"/>
      </w:pPr>
      <w:r>
        <w:t>11. Dataset strategy</w:t>
      </w:r>
    </w:p>
    <w:p>
      <w:pPr>
        <w:spacing w:after="160" w:before="0" w:line="276" w:lineRule="auto"/>
      </w:pPr>
      <w:r>
        <w:rPr>
          <w:rFonts w:ascii="Calibri" w:hAnsi="Calibri"/>
          <w:b w:val="0"/>
          <w:i w:val="0"/>
          <w:sz w:val="21"/>
        </w:rPr>
        <w:t>Each cohort has one anchor dataset that recurs across Weeks 1, 5, 6, 8 and 11, so that students meet the same data repeatedly at increasing depth rather than a fresh dataset every week. Familiarity with one dataset is what allows the conceptual difficulty to rise without the cognitive load rising with it.</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666"/>
        <w:gridCol w:w="3807"/>
        <w:gridCol w:w="3045"/>
        <w:gridCol w:w="1998"/>
      </w:tblGrid>
      <w:tr>
        <w:trPr>
          <w:tblHeader w:val="true"/>
        </w:trPr>
        <w:tc>
          <w:tcPr>
            <w:tcW w:type="dxa" w:w="666"/>
            <w:shd w:val="clear" w:color="auto" w:fill="1F3864"/>
            <w:tcMar>
              <w:top w:w="60" w:type="dxa"/>
              <w:start w:w="90" w:type="dxa"/>
              <w:bottom w:w="60" w:type="dxa"/>
              <w:end w:w="90" w:type="dxa"/>
            </w:tcMar>
          </w:tcPr>
          <w:p>
            <w:pPr>
              <w:spacing w:after="0" w:line="240" w:lineRule="auto"/>
            </w:pPr>
            <w:r>
              <w:rPr>
                <w:rFonts w:ascii="Calibri" w:hAnsi="Calibri"/>
                <w:b/>
                <w:color w:val="FFFFFF"/>
                <w:sz w:val="17"/>
              </w:rPr>
              <w:t>Cohort</w:t>
            </w:r>
          </w:p>
        </w:tc>
        <w:tc>
          <w:tcPr>
            <w:tcW w:type="dxa" w:w="3807"/>
            <w:shd w:val="clear" w:color="auto" w:fill="1F3864"/>
            <w:tcMar>
              <w:top w:w="60" w:type="dxa"/>
              <w:start w:w="90" w:type="dxa"/>
              <w:bottom w:w="60" w:type="dxa"/>
              <w:end w:w="90" w:type="dxa"/>
            </w:tcMar>
          </w:tcPr>
          <w:p>
            <w:pPr>
              <w:spacing w:after="0" w:line="240" w:lineRule="auto"/>
            </w:pPr>
            <w:r>
              <w:rPr>
                <w:rFonts w:ascii="Calibri" w:hAnsi="Calibri"/>
                <w:b/>
                <w:color w:val="FFFFFF"/>
                <w:sz w:val="17"/>
              </w:rPr>
              <w:t>Anchor dataset</w:t>
            </w:r>
          </w:p>
        </w:tc>
        <w:tc>
          <w:tcPr>
            <w:tcW w:type="dxa" w:w="3046"/>
            <w:shd w:val="clear" w:color="auto" w:fill="1F3864"/>
            <w:tcMar>
              <w:top w:w="60" w:type="dxa"/>
              <w:start w:w="90" w:type="dxa"/>
              <w:bottom w:w="60" w:type="dxa"/>
              <w:end w:w="90" w:type="dxa"/>
            </w:tcMar>
          </w:tcPr>
          <w:p>
            <w:pPr>
              <w:spacing w:after="0" w:line="240" w:lineRule="auto"/>
            </w:pPr>
            <w:r>
              <w:rPr>
                <w:rFonts w:ascii="Calibri" w:hAnsi="Calibri"/>
                <w:b/>
                <w:color w:val="FFFFFF"/>
                <w:sz w:val="17"/>
              </w:rPr>
              <w:t>Task</w:t>
            </w:r>
          </w:p>
        </w:tc>
        <w:tc>
          <w:tcPr>
            <w:tcW w:type="dxa" w:w="1999"/>
            <w:shd w:val="clear" w:color="auto" w:fill="1F3864"/>
            <w:tcMar>
              <w:top w:w="60" w:type="dxa"/>
              <w:start w:w="90" w:type="dxa"/>
              <w:bottom w:w="60" w:type="dxa"/>
              <w:end w:w="90" w:type="dxa"/>
            </w:tcMar>
          </w:tcPr>
          <w:p>
            <w:pPr>
              <w:spacing w:after="0" w:line="240" w:lineRule="auto"/>
            </w:pPr>
            <w:r>
              <w:rPr>
                <w:rFonts w:ascii="Calibri" w:hAnsi="Calibri"/>
                <w:b/>
                <w:color w:val="FFFFFF"/>
                <w:sz w:val="17"/>
              </w:rPr>
              <w:t>Licence</w:t>
            </w:r>
          </w:p>
        </w:tc>
      </w:tr>
      <w:tr>
        <w:tc>
          <w:tcPr>
            <w:tcW w:type="dxa" w:w="666"/>
            <w:tcMar>
              <w:top w:w="60" w:type="dxa"/>
              <w:start w:w="90" w:type="dxa"/>
              <w:bottom w:w="60" w:type="dxa"/>
              <w:end w:w="90" w:type="dxa"/>
            </w:tcMar>
          </w:tcPr>
          <w:p>
            <w:pPr>
              <w:spacing w:after="0" w:line="252" w:lineRule="auto"/>
            </w:pPr>
            <w:r>
              <w:rPr>
                <w:rFonts w:ascii="Calibri" w:hAnsi="Calibri"/>
                <w:b/>
                <w:sz w:val="17"/>
              </w:rPr>
              <w:t>A</w:t>
            </w:r>
          </w:p>
        </w:tc>
        <w:tc>
          <w:tcPr>
            <w:tcW w:type="dxa" w:w="3807"/>
            <w:tcMar>
              <w:top w:w="60" w:type="dxa"/>
              <w:start w:w="90" w:type="dxa"/>
              <w:bottom w:w="60" w:type="dxa"/>
              <w:end w:w="90" w:type="dxa"/>
            </w:tcMar>
          </w:tcPr>
          <w:p>
            <w:pPr>
              <w:spacing w:after="0" w:line="252" w:lineRule="auto"/>
            </w:pPr>
            <w:r>
              <w:rPr>
                <w:rFonts w:ascii="Calibri" w:hAnsi="Calibri"/>
                <w:sz w:val="17"/>
              </w:rPr>
              <w:t>Concrete Compressive Strength (UCI 165); Energy Efficiency (UCI 242) for the architecture stream</w:t>
            </w:r>
          </w:p>
        </w:tc>
        <w:tc>
          <w:tcPr>
            <w:tcW w:type="dxa" w:w="3046"/>
            <w:tcMar>
              <w:top w:w="60" w:type="dxa"/>
              <w:start w:w="90" w:type="dxa"/>
              <w:bottom w:w="60" w:type="dxa"/>
              <w:end w:w="90" w:type="dxa"/>
            </w:tcMar>
          </w:tcPr>
          <w:p>
            <w:pPr>
              <w:spacing w:after="0" w:line="252" w:lineRule="auto"/>
            </w:pPr>
            <w:r>
              <w:rPr>
                <w:rFonts w:ascii="Calibri" w:hAnsi="Calibri"/>
                <w:sz w:val="17"/>
              </w:rPr>
              <w:t>Regression — strength in MPa; heating and cooling load</w:t>
            </w:r>
          </w:p>
        </w:tc>
        <w:tc>
          <w:tcPr>
            <w:tcW w:type="dxa" w:w="1999"/>
            <w:tcMar>
              <w:top w:w="60" w:type="dxa"/>
              <w:start w:w="90" w:type="dxa"/>
              <w:bottom w:w="60" w:type="dxa"/>
              <w:end w:w="90" w:type="dxa"/>
            </w:tcMar>
          </w:tcPr>
          <w:p>
            <w:pPr>
              <w:spacing w:after="0" w:line="252" w:lineRule="auto"/>
            </w:pPr>
            <w:r>
              <w:rPr>
                <w:rFonts w:ascii="Calibri" w:hAnsi="Calibri"/>
                <w:sz w:val="17"/>
              </w:rPr>
              <w:t>CC BY 4.0</w:t>
            </w:r>
          </w:p>
        </w:tc>
      </w:tr>
      <w:tr>
        <w:tc>
          <w:tcPr>
            <w:tcW w:type="dxa" w:w="666"/>
            <w:tcMar>
              <w:top w:w="60" w:type="dxa"/>
              <w:start w:w="90" w:type="dxa"/>
              <w:bottom w:w="60" w:type="dxa"/>
              <w:end w:w="90" w:type="dxa"/>
            </w:tcMar>
            <w:shd w:val="clear" w:color="auto" w:fill="F2F5FB"/>
          </w:tcPr>
          <w:p>
            <w:pPr>
              <w:spacing w:after="0" w:line="252" w:lineRule="auto"/>
            </w:pPr>
            <w:r>
              <w:rPr>
                <w:rFonts w:ascii="Calibri" w:hAnsi="Calibri"/>
                <w:b/>
                <w:sz w:val="17"/>
              </w:rPr>
              <w:t>B</w:t>
            </w:r>
          </w:p>
        </w:tc>
        <w:tc>
          <w:tcPr>
            <w:tcW w:type="dxa" w:w="3807"/>
            <w:tcMar>
              <w:top w:w="60" w:type="dxa"/>
              <w:start w:w="90" w:type="dxa"/>
              <w:bottom w:w="60" w:type="dxa"/>
              <w:end w:w="90" w:type="dxa"/>
            </w:tcMar>
            <w:shd w:val="clear" w:color="auto" w:fill="F2F5FB"/>
          </w:tcPr>
          <w:p>
            <w:pPr>
              <w:spacing w:after="0" w:line="252" w:lineRule="auto"/>
            </w:pPr>
            <w:r>
              <w:rPr>
                <w:rFonts w:ascii="Calibri" w:hAnsi="Calibri"/>
                <w:sz w:val="17"/>
              </w:rPr>
              <w:t>Quality Prediction in a Mining Process, froth flotation (Kaggle); FORCE 2020 well logs for the petroleum stream</w:t>
            </w:r>
          </w:p>
        </w:tc>
        <w:tc>
          <w:tcPr>
            <w:tcW w:type="dxa" w:w="3046"/>
            <w:tcMar>
              <w:top w:w="60" w:type="dxa"/>
              <w:start w:w="90" w:type="dxa"/>
              <w:bottom w:w="60" w:type="dxa"/>
              <w:end w:w="90" w:type="dxa"/>
            </w:tcMar>
            <w:shd w:val="clear" w:color="auto" w:fill="F2F5FB"/>
          </w:tcPr>
          <w:p>
            <w:pPr>
              <w:spacing w:after="0" w:line="252" w:lineRule="auto"/>
            </w:pPr>
            <w:r>
              <w:rPr>
                <w:rFonts w:ascii="Calibri" w:hAnsi="Calibri"/>
                <w:sz w:val="17"/>
              </w:rPr>
              <w:t>Regression — % silica in concentrate; lithology classification</w:t>
            </w:r>
          </w:p>
        </w:tc>
        <w:tc>
          <w:tcPr>
            <w:tcW w:type="dxa" w:w="1999"/>
            <w:tcMar>
              <w:top w:w="60" w:type="dxa"/>
              <w:start w:w="90" w:type="dxa"/>
              <w:bottom w:w="60" w:type="dxa"/>
              <w:end w:w="90" w:type="dxa"/>
            </w:tcMar>
            <w:shd w:val="clear" w:color="auto" w:fill="F2F5FB"/>
          </w:tcPr>
          <w:p>
            <w:pPr>
              <w:spacing w:after="0" w:line="252" w:lineRule="auto"/>
            </w:pPr>
            <w:r>
              <w:rPr>
                <w:rFonts w:ascii="Calibri" w:hAnsi="Calibri"/>
                <w:sz w:val="17"/>
              </w:rPr>
              <w:t>Kaggle page; CC BY 4.0 / NLOD 2.0</w:t>
            </w:r>
          </w:p>
        </w:tc>
      </w:tr>
      <w:tr>
        <w:tc>
          <w:tcPr>
            <w:tcW w:type="dxa" w:w="666"/>
            <w:tcMar>
              <w:top w:w="60" w:type="dxa"/>
              <w:start w:w="90" w:type="dxa"/>
              <w:bottom w:w="60" w:type="dxa"/>
              <w:end w:w="90" w:type="dxa"/>
            </w:tcMar>
          </w:tcPr>
          <w:p>
            <w:pPr>
              <w:spacing w:after="0" w:line="252" w:lineRule="auto"/>
            </w:pPr>
            <w:r>
              <w:rPr>
                <w:rFonts w:ascii="Calibri" w:hAnsi="Calibri"/>
                <w:b/>
                <w:sz w:val="17"/>
              </w:rPr>
              <w:t>C</w:t>
            </w:r>
          </w:p>
        </w:tc>
        <w:tc>
          <w:tcPr>
            <w:tcW w:type="dxa" w:w="3807"/>
            <w:tcMar>
              <w:top w:w="60" w:type="dxa"/>
              <w:start w:w="90" w:type="dxa"/>
              <w:bottom w:w="60" w:type="dxa"/>
              <w:end w:w="90" w:type="dxa"/>
            </w:tcMar>
          </w:tcPr>
          <w:p>
            <w:pPr>
              <w:spacing w:after="0" w:line="252" w:lineRule="auto"/>
            </w:pPr>
            <w:r>
              <w:rPr>
                <w:rFonts w:ascii="Calibri" w:hAnsi="Calibri"/>
                <w:sz w:val="17"/>
              </w:rPr>
              <w:t>Combined Cycle Power Plant (UCI 294); AI4I 2020 Predictive Maintenance (UCI 601)</w:t>
            </w:r>
          </w:p>
        </w:tc>
        <w:tc>
          <w:tcPr>
            <w:tcW w:type="dxa" w:w="3046"/>
            <w:tcMar>
              <w:top w:w="60" w:type="dxa"/>
              <w:start w:w="90" w:type="dxa"/>
              <w:bottom w:w="60" w:type="dxa"/>
              <w:end w:w="90" w:type="dxa"/>
            </w:tcMar>
          </w:tcPr>
          <w:p>
            <w:pPr>
              <w:spacing w:after="0" w:line="252" w:lineRule="auto"/>
            </w:pPr>
            <w:r>
              <w:rPr>
                <w:rFonts w:ascii="Calibri" w:hAnsi="Calibri"/>
                <w:sz w:val="17"/>
              </w:rPr>
              <w:t>Regression — power output in MW; machine failure classification</w:t>
            </w:r>
          </w:p>
        </w:tc>
        <w:tc>
          <w:tcPr>
            <w:tcW w:type="dxa" w:w="1999"/>
            <w:tcMar>
              <w:top w:w="60" w:type="dxa"/>
              <w:start w:w="90" w:type="dxa"/>
              <w:bottom w:w="60" w:type="dxa"/>
              <w:end w:w="90" w:type="dxa"/>
            </w:tcMar>
          </w:tcPr>
          <w:p>
            <w:pPr>
              <w:spacing w:after="0" w:line="252" w:lineRule="auto"/>
            </w:pPr>
            <w:r>
              <w:rPr>
                <w:rFonts w:ascii="Calibri" w:hAnsi="Calibri"/>
                <w:sz w:val="17"/>
              </w:rPr>
              <w:t>CC BY 4.0</w:t>
            </w:r>
          </w:p>
        </w:tc>
      </w:tr>
    </w:tbl>
    <w:p>
      <w:pPr>
        <w:spacing w:after="240"/>
      </w:pPr>
    </w:p>
    <w:p>
      <w:pPr>
        <w:spacing w:after="160" w:before="0" w:line="276" w:lineRule="auto"/>
      </w:pPr>
      <w:r>
        <w:rPr>
          <w:rFonts w:ascii="Calibri" w:hAnsi="Calibri"/>
          <w:b w:val="0"/>
          <w:i w:val="0"/>
          <w:sz w:val="21"/>
        </w:rPr>
        <w:t>All of these were confirmed to exist and to be openly licensed on 1 September 2026, and the workbook's dataset register records that status for every entry, flagging those named from knowledge but not verified. Two operational points matter more than the choice of dataset. First, every dataset is downloaded and staged on the local share at the start of the semester; nothing is fetched live in a classroom. Second, two of the anchors must be reduced before use — the flotation data runs to roughly seven hundred thousand rows sampled every twenty seconds, and the FORCE 2020 collection covers more than a hundred wells. Handing either to a five-week-old programmer guarantees failure, so subsetting to about twenty thousand rows and three wells respectively is preparation work, not an optional refinement.</w:t>
      </w:r>
    </w:p>
    <w:p>
      <w:pPr>
        <w:spacing w:after="160" w:before="0" w:line="276" w:lineRule="auto"/>
      </w:pPr>
      <w:r>
        <w:rPr>
          <w:rFonts w:ascii="Calibri" w:hAnsi="Calibri"/>
          <w:b w:val="0"/>
          <w:i w:val="0"/>
          <w:sz w:val="21"/>
        </w:rPr>
        <w:t>Public datasets cannot do all of the teaching, however, and the register is explicit about what must be written from scratch. The Week 4 Investigation Lab file needs one genuine planted finding and two red herrings. The Week 6 damaged dataset needs six planted defects and two genuinely arguable extreme values. The Week 10 leakage notebooks need three different planted causes per cohort. And each practical test needs three matched unseen variants per cohort — nine per test, eighteen in total, each with a model answer and a mark scheme. These authored artefacts are the real preparation workload of the semester and should be scheduled now.</w:t>
      </w:r>
    </w:p>
    <w:p>
      <w:r>
        <w:br w:type="page"/>
      </w:r>
    </w:p>
    <w:p>
      <w:pPr>
        <w:pStyle w:val="Heading1"/>
      </w:pPr>
      <w:r>
        <w:t>12. Risk register</w:t>
      </w:r>
    </w:p>
    <w:p>
      <w:pPr>
        <w:spacing w:after="160" w:before="0" w:line="276" w:lineRule="auto"/>
      </w:pPr>
      <w:r>
        <w:rPr>
          <w:rFonts w:ascii="Calibri" w:hAnsi="Calibri"/>
          <w:b w:val="0"/>
          <w:i w:val="0"/>
          <w:sz w:val="21"/>
        </w:rPr>
        <w:t>Fifteen risks are recorded in full in the workbook with owners and mitigations. The six that will most likely determine whether the semester runs as designed are summarised here, and the first three require action inside the first fortnight.</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475"/>
        <w:gridCol w:w="3807"/>
        <w:gridCol w:w="5234"/>
      </w:tblGrid>
      <w:tr>
        <w:trPr>
          <w:tblHeader w:val="true"/>
        </w:trPr>
        <w:tc>
          <w:tcPr>
            <w:tcW w:type="dxa" w:w="476"/>
            <w:shd w:val="clear" w:color="auto" w:fill="1F3864"/>
            <w:tcMar>
              <w:top w:w="60" w:type="dxa"/>
              <w:start w:w="90" w:type="dxa"/>
              <w:bottom w:w="60" w:type="dxa"/>
              <w:end w:w="90" w:type="dxa"/>
            </w:tcMar>
          </w:tcPr>
          <w:p>
            <w:pPr>
              <w:spacing w:after="0" w:line="240" w:lineRule="auto"/>
            </w:pPr>
            <w:r>
              <w:rPr>
                <w:rFonts w:ascii="Calibri" w:hAnsi="Calibri"/>
                <w:b/>
                <w:color w:val="FFFFFF"/>
                <w:sz w:val="17"/>
              </w:rPr>
              <w:t>ID</w:t>
            </w:r>
          </w:p>
        </w:tc>
        <w:tc>
          <w:tcPr>
            <w:tcW w:type="dxa" w:w="3807"/>
            <w:shd w:val="clear" w:color="auto" w:fill="1F3864"/>
            <w:tcMar>
              <w:top w:w="60" w:type="dxa"/>
              <w:start w:w="90" w:type="dxa"/>
              <w:bottom w:w="60" w:type="dxa"/>
              <w:end w:w="90" w:type="dxa"/>
            </w:tcMar>
          </w:tcPr>
          <w:p>
            <w:pPr>
              <w:spacing w:after="0" w:line="240" w:lineRule="auto"/>
            </w:pPr>
            <w:r>
              <w:rPr>
                <w:rFonts w:ascii="Calibri" w:hAnsi="Calibri"/>
                <w:b/>
                <w:color w:val="FFFFFF"/>
                <w:sz w:val="17"/>
              </w:rPr>
              <w:t>Risk</w:t>
            </w:r>
          </w:p>
        </w:tc>
        <w:tc>
          <w:tcPr>
            <w:tcW w:type="dxa" w:w="5235"/>
            <w:shd w:val="clear" w:color="auto" w:fill="1F3864"/>
            <w:tcMar>
              <w:top w:w="60" w:type="dxa"/>
              <w:start w:w="90" w:type="dxa"/>
              <w:bottom w:w="60" w:type="dxa"/>
              <w:end w:w="90" w:type="dxa"/>
            </w:tcMar>
          </w:tcPr>
          <w:p>
            <w:pPr>
              <w:spacing w:after="0" w:line="240" w:lineRule="auto"/>
            </w:pPr>
            <w:r>
              <w:rPr>
                <w:rFonts w:ascii="Calibri" w:hAnsi="Calibri"/>
                <w:b/>
                <w:color w:val="FFFFFF"/>
                <w:sz w:val="17"/>
              </w:rPr>
              <w:t>Mitigation</w:t>
            </w:r>
          </w:p>
        </w:tc>
      </w:tr>
      <w:tr>
        <w:tc>
          <w:tcPr>
            <w:tcW w:type="dxa" w:w="476"/>
            <w:tcMar>
              <w:top w:w="60" w:type="dxa"/>
              <w:start w:w="90" w:type="dxa"/>
              <w:bottom w:w="60" w:type="dxa"/>
              <w:end w:w="90" w:type="dxa"/>
            </w:tcMar>
          </w:tcPr>
          <w:p>
            <w:pPr>
              <w:spacing w:after="0" w:line="252" w:lineRule="auto"/>
            </w:pPr>
            <w:r>
              <w:rPr>
                <w:rFonts w:ascii="Calibri" w:hAnsi="Calibri"/>
                <w:b/>
                <w:sz w:val="17"/>
              </w:rPr>
              <w:t>R1</w:t>
            </w:r>
          </w:p>
        </w:tc>
        <w:tc>
          <w:tcPr>
            <w:tcW w:type="dxa" w:w="3807"/>
            <w:tcMar>
              <w:top w:w="60" w:type="dxa"/>
              <w:start w:w="90" w:type="dxa"/>
              <w:bottom w:w="60" w:type="dxa"/>
              <w:end w:w="90" w:type="dxa"/>
            </w:tcMar>
          </w:tcPr>
          <w:p>
            <w:pPr>
              <w:spacing w:after="0" w:line="252" w:lineRule="auto"/>
            </w:pPr>
            <w:r>
              <w:rPr>
                <w:rFonts w:ascii="Calibri" w:hAnsi="Calibri"/>
                <w:sz w:val="17"/>
              </w:rPr>
              <w:t>Friday 9 October is Independence Day; both Friday cohorts lose the Week 5 pandas session.</w:t>
            </w:r>
          </w:p>
        </w:tc>
        <w:tc>
          <w:tcPr>
            <w:tcW w:type="dxa" w:w="5235"/>
            <w:tcMar>
              <w:top w:w="60" w:type="dxa"/>
              <w:start w:w="90" w:type="dxa"/>
              <w:bottom w:w="60" w:type="dxa"/>
              <w:end w:w="90" w:type="dxa"/>
            </w:tcMar>
          </w:tcPr>
          <w:p>
            <w:pPr>
              <w:spacing w:after="0" w:line="252" w:lineRule="auto"/>
            </w:pPr>
            <w:r>
              <w:rPr>
                <w:rFonts w:ascii="Calibri" w:hAnsi="Calibri"/>
                <w:sz w:val="17"/>
              </w:rPr>
              <w:t>Secure a make-up slot, or publish a recorded walkthrough plus notebook by 7 October, run a 45-minute clinic, and open Week 6 with a 30-minute consolidation. Decide in Week 2.</w:t>
            </w:r>
          </w:p>
        </w:tc>
      </w:tr>
      <w:tr>
        <w:tc>
          <w:tcPr>
            <w:tcW w:type="dxa" w:w="476"/>
            <w:tcMar>
              <w:top w:w="60" w:type="dxa"/>
              <w:start w:w="90" w:type="dxa"/>
              <w:bottom w:w="60" w:type="dxa"/>
              <w:end w:w="90" w:type="dxa"/>
            </w:tcMar>
            <w:shd w:val="clear" w:color="auto" w:fill="F2F5FB"/>
          </w:tcPr>
          <w:p>
            <w:pPr>
              <w:spacing w:after="0" w:line="252" w:lineRule="auto"/>
            </w:pPr>
            <w:r>
              <w:rPr>
                <w:rFonts w:ascii="Calibri" w:hAnsi="Calibri"/>
                <w:b/>
                <w:sz w:val="17"/>
              </w:rPr>
              <w:t>R2</w:t>
            </w:r>
          </w:p>
        </w:tc>
        <w:tc>
          <w:tcPr>
            <w:tcW w:type="dxa" w:w="3807"/>
            <w:tcMar>
              <w:top w:w="60" w:type="dxa"/>
              <w:start w:w="90" w:type="dxa"/>
              <w:bottom w:w="60" w:type="dxa"/>
              <w:end w:w="90" w:type="dxa"/>
            </w:tcMar>
            <w:shd w:val="clear" w:color="auto" w:fill="F2F5FB"/>
          </w:tcPr>
          <w:p>
            <w:pPr>
              <w:spacing w:after="0" w:line="252" w:lineRule="auto"/>
            </w:pPr>
            <w:r>
              <w:rPr>
                <w:rFonts w:ascii="Calibri" w:hAnsi="Calibri"/>
                <w:sz w:val="17"/>
              </w:rPr>
              <w:t>Cohort A (~100) exceeds one lab's capacity, making the Week 7 and 14 tests unrunnable in a single sitting.</w:t>
            </w:r>
          </w:p>
        </w:tc>
        <w:tc>
          <w:tcPr>
            <w:tcW w:type="dxa" w:w="5235"/>
            <w:tcMar>
              <w:top w:w="60" w:type="dxa"/>
              <w:start w:w="90" w:type="dxa"/>
              <w:bottom w:w="60" w:type="dxa"/>
              <w:end w:w="90" w:type="dxa"/>
            </w:tcMar>
            <w:shd w:val="clear" w:color="auto" w:fill="F2F5FB"/>
          </w:tcPr>
          <w:p>
            <w:pPr>
              <w:spacing w:after="0" w:line="252" w:lineRule="auto"/>
            </w:pPr>
            <w:r>
              <w:rPr>
                <w:rFonts w:ascii="Calibri" w:hAnsi="Calibri"/>
                <w:sz w:val="17"/>
              </w:rPr>
              <w:t>Run the laptop-access survey in Week 1. Submit a written capacity request in Week 1. Plan two sittings with different variants. Confirm by Week 5.</w:t>
            </w:r>
          </w:p>
        </w:tc>
      </w:tr>
      <w:tr>
        <w:tc>
          <w:tcPr>
            <w:tcW w:type="dxa" w:w="476"/>
            <w:tcMar>
              <w:top w:w="60" w:type="dxa"/>
              <w:start w:w="90" w:type="dxa"/>
              <w:bottom w:w="60" w:type="dxa"/>
              <w:end w:w="90" w:type="dxa"/>
            </w:tcMar>
          </w:tcPr>
          <w:p>
            <w:pPr>
              <w:spacing w:after="0" w:line="252" w:lineRule="auto"/>
            </w:pPr>
            <w:r>
              <w:rPr>
                <w:rFonts w:ascii="Calibri" w:hAnsi="Calibri"/>
                <w:b/>
                <w:sz w:val="17"/>
              </w:rPr>
              <w:t>R3</w:t>
            </w:r>
          </w:p>
        </w:tc>
        <w:tc>
          <w:tcPr>
            <w:tcW w:type="dxa" w:w="3807"/>
            <w:tcMar>
              <w:top w:w="60" w:type="dxa"/>
              <w:start w:w="90" w:type="dxa"/>
              <w:bottom w:w="60" w:type="dxa"/>
              <w:end w:w="90" w:type="dxa"/>
            </w:tcMar>
          </w:tcPr>
          <w:p>
            <w:pPr>
              <w:spacing w:after="0" w:line="252" w:lineRule="auto"/>
            </w:pPr>
            <w:r>
              <w:rPr>
                <w:rFonts w:ascii="Calibri" w:hAnsi="Calibri"/>
                <w:sz w:val="17"/>
              </w:rPr>
              <w:t>Bandwidth collapse when ~100 students install Python and packages simultaneously in Week 2.</w:t>
            </w:r>
          </w:p>
        </w:tc>
        <w:tc>
          <w:tcPr>
            <w:tcW w:type="dxa" w:w="5235"/>
            <w:tcMar>
              <w:top w:w="60" w:type="dxa"/>
              <w:start w:w="90" w:type="dxa"/>
              <w:bottom w:w="60" w:type="dxa"/>
              <w:end w:w="90" w:type="dxa"/>
            </w:tcMar>
          </w:tcPr>
          <w:p>
            <w:pPr>
              <w:spacing w:after="0" w:line="252" w:lineRule="auto"/>
            </w:pPr>
            <w:r>
              <w:rPr>
                <w:rFonts w:ascii="Calibri" w:hAnsi="Calibri"/>
                <w:sz w:val="17"/>
              </w:rPr>
              <w:t>Pre-stage all installers on USB and the local share. Declare Colab as the official fallback. Pre-provision lab machines. Recruit 6–8 floor helpers.</w:t>
            </w:r>
          </w:p>
        </w:tc>
      </w:tr>
      <w:tr>
        <w:tc>
          <w:tcPr>
            <w:tcW w:type="dxa" w:w="476"/>
            <w:tcMar>
              <w:top w:w="60" w:type="dxa"/>
              <w:start w:w="90" w:type="dxa"/>
              <w:bottom w:w="60" w:type="dxa"/>
              <w:end w:w="90" w:type="dxa"/>
            </w:tcMar>
            <w:shd w:val="clear" w:color="auto" w:fill="F2F5FB"/>
          </w:tcPr>
          <w:p>
            <w:pPr>
              <w:spacing w:after="0" w:line="252" w:lineRule="auto"/>
            </w:pPr>
            <w:r>
              <w:rPr>
                <w:rFonts w:ascii="Calibri" w:hAnsi="Calibri"/>
                <w:b/>
                <w:sz w:val="17"/>
              </w:rPr>
              <w:t>R6</w:t>
            </w:r>
          </w:p>
        </w:tc>
        <w:tc>
          <w:tcPr>
            <w:tcW w:type="dxa" w:w="3807"/>
            <w:tcMar>
              <w:top w:w="60" w:type="dxa"/>
              <w:start w:w="90" w:type="dxa"/>
              <w:bottom w:w="60" w:type="dxa"/>
              <w:end w:w="90" w:type="dxa"/>
            </w:tcMar>
            <w:shd w:val="clear" w:color="auto" w:fill="F2F5FB"/>
          </w:tcPr>
          <w:p>
            <w:pPr>
              <w:spacing w:after="0" w:line="252" w:lineRule="auto"/>
            </w:pPr>
            <w:r>
              <w:rPr>
                <w:rFonts w:ascii="Calibri" w:hAnsi="Calibri"/>
                <w:sz w:val="17"/>
              </w:rPr>
              <w:t>Free-riding in team projects.</w:t>
            </w:r>
          </w:p>
        </w:tc>
        <w:tc>
          <w:tcPr>
            <w:tcW w:type="dxa" w:w="5235"/>
            <w:tcMar>
              <w:top w:w="60" w:type="dxa"/>
              <w:start w:w="90" w:type="dxa"/>
              <w:bottom w:w="60" w:type="dxa"/>
              <w:end w:w="90" w:type="dxa"/>
            </w:tcMar>
            <w:shd w:val="clear" w:color="auto" w:fill="F2F5FB"/>
          </w:tcPr>
          <w:p>
            <w:pPr>
              <w:spacing w:after="0" w:line="252" w:lineRule="auto"/>
            </w:pPr>
            <w:r>
              <w:rPr>
                <w:rFonts w:ascii="Calibri" w:hAnsi="Calibri"/>
                <w:sz w:val="17"/>
              </w:rPr>
              <w:t>65% of the mark is individual. Rotating roles at every milestone. Contribution log checked against commit history. Two unseen individual viva questions in Week 15.</w:t>
            </w:r>
          </w:p>
        </w:tc>
      </w:tr>
      <w:tr>
        <w:tc>
          <w:tcPr>
            <w:tcW w:type="dxa" w:w="476"/>
            <w:tcMar>
              <w:top w:w="60" w:type="dxa"/>
              <w:start w:w="90" w:type="dxa"/>
              <w:bottom w:w="60" w:type="dxa"/>
              <w:end w:w="90" w:type="dxa"/>
            </w:tcMar>
          </w:tcPr>
          <w:p>
            <w:pPr>
              <w:spacing w:after="0" w:line="252" w:lineRule="auto"/>
            </w:pPr>
            <w:r>
              <w:rPr>
                <w:rFonts w:ascii="Calibri" w:hAnsi="Calibri"/>
                <w:b/>
                <w:sz w:val="17"/>
              </w:rPr>
              <w:t>R8</w:t>
            </w:r>
          </w:p>
        </w:tc>
        <w:tc>
          <w:tcPr>
            <w:tcW w:type="dxa" w:w="3807"/>
            <w:tcMar>
              <w:top w:w="60" w:type="dxa"/>
              <w:start w:w="90" w:type="dxa"/>
              <w:bottom w:w="60" w:type="dxa"/>
              <w:end w:w="90" w:type="dxa"/>
            </w:tcMar>
          </w:tcPr>
          <w:p>
            <w:pPr>
              <w:spacing w:after="0" w:line="252" w:lineRule="auto"/>
            </w:pPr>
            <w:r>
              <w:rPr>
                <w:rFonts w:ascii="Calibri" w:hAnsi="Calibri"/>
                <w:sz w:val="17"/>
              </w:rPr>
              <w:t>Marking load: ~246 hours a semester if marked entirely by hand, ~16 hours a week.</w:t>
            </w:r>
          </w:p>
        </w:tc>
        <w:tc>
          <w:tcPr>
            <w:tcW w:type="dxa" w:w="5235"/>
            <w:tcMar>
              <w:top w:w="60" w:type="dxa"/>
              <w:start w:w="90" w:type="dxa"/>
              <w:bottom w:w="60" w:type="dxa"/>
              <w:end w:w="90" w:type="dxa"/>
            </w:tcMar>
          </w:tcPr>
          <w:p>
            <w:pPr>
              <w:spacing w:after="0" w:line="252" w:lineRule="auto"/>
            </w:pPr>
            <w:r>
              <w:rPr>
                <w:rFonts w:ascii="Calibri" w:hAnsi="Calibri"/>
                <w:sz w:val="17"/>
              </w:rPr>
              <w:t>Largely mitigated by the auto-grading stack in Section 8 — down to ~120 hours, ~8 h/week, for a one-off authoring cost of ~30 hours that is reusable in later years. Still quantify the residual and request support in Week 1.</w:t>
            </w:r>
          </w:p>
        </w:tc>
      </w:tr>
      <w:tr>
        <w:tc>
          <w:tcPr>
            <w:tcW w:type="dxa" w:w="476"/>
            <w:tcMar>
              <w:top w:w="60" w:type="dxa"/>
              <w:start w:w="90" w:type="dxa"/>
              <w:bottom w:w="60" w:type="dxa"/>
              <w:end w:w="90" w:type="dxa"/>
            </w:tcMar>
            <w:shd w:val="clear" w:color="auto" w:fill="F2F5FB"/>
          </w:tcPr>
          <w:p>
            <w:pPr>
              <w:spacing w:after="0" w:line="252" w:lineRule="auto"/>
            </w:pPr>
            <w:r>
              <w:rPr>
                <w:rFonts w:ascii="Calibri" w:hAnsi="Calibri"/>
                <w:b/>
                <w:sz w:val="17"/>
              </w:rPr>
              <w:t>R13</w:t>
            </w:r>
          </w:p>
        </w:tc>
        <w:tc>
          <w:tcPr>
            <w:tcW w:type="dxa" w:w="3807"/>
            <w:tcMar>
              <w:top w:w="60" w:type="dxa"/>
              <w:start w:w="90" w:type="dxa"/>
              <w:bottom w:w="60" w:type="dxa"/>
              <w:end w:w="90" w:type="dxa"/>
            </w:tcMar>
            <w:shd w:val="clear" w:color="auto" w:fill="F2F5FB"/>
          </w:tcPr>
          <w:p>
            <w:pPr>
              <w:spacing w:after="0" w:line="252" w:lineRule="auto"/>
            </w:pPr>
            <w:r>
              <w:rPr>
                <w:rFonts w:ascii="Calibri" w:hAnsi="Calibri"/>
                <w:sz w:val="17"/>
              </w:rPr>
              <w:t>Google Forms cannot work offline. A network or power failure during a quiz costs that sitting for a whole cohort.</w:t>
            </w:r>
          </w:p>
        </w:tc>
        <w:tc>
          <w:tcPr>
            <w:tcW w:type="dxa" w:w="5235"/>
            <w:tcMar>
              <w:top w:w="60" w:type="dxa"/>
              <w:start w:w="90" w:type="dxa"/>
              <w:bottom w:w="60" w:type="dxa"/>
              <w:end w:w="90" w:type="dxa"/>
            </w:tcMar>
            <w:shd w:val="clear" w:color="auto" w:fill="F2F5FB"/>
          </w:tcPr>
          <w:p>
            <w:pPr>
              <w:spacing w:after="0" w:line="252" w:lineRule="auto"/>
            </w:pPr>
            <w:r>
              <w:rPr>
                <w:rFonts w:ascii="Calibri" w:hAnsi="Calibri"/>
                <w:sz w:val="17"/>
              </w:rPr>
              <w:t>Best 10 of 12 count, so two lost quizzes cost a student nothing — this is the main reason that rule exists. A lost sitting also converts to a 48-hour asynchronous window, announced before the class leaves. Keep a printed copy in the room as a third fallback. Never reschedule into the following week.</w:t>
            </w:r>
          </w:p>
        </w:tc>
      </w:tr>
      <w:tr>
        <w:tc>
          <w:tcPr>
            <w:tcW w:type="dxa" w:w="476"/>
            <w:tcMar>
              <w:top w:w="60" w:type="dxa"/>
              <w:start w:w="90" w:type="dxa"/>
              <w:bottom w:w="60" w:type="dxa"/>
              <w:end w:w="90" w:type="dxa"/>
            </w:tcMar>
          </w:tcPr>
          <w:p>
            <w:pPr>
              <w:spacing w:after="0" w:line="252" w:lineRule="auto"/>
            </w:pPr>
            <w:r>
              <w:rPr>
                <w:rFonts w:ascii="Calibri" w:hAnsi="Calibri"/>
                <w:b/>
                <w:sz w:val="17"/>
              </w:rPr>
              <w:t>R15</w:t>
            </w:r>
          </w:p>
        </w:tc>
        <w:tc>
          <w:tcPr>
            <w:tcW w:type="dxa" w:w="3807"/>
            <w:tcMar>
              <w:top w:w="60" w:type="dxa"/>
              <w:start w:w="90" w:type="dxa"/>
              <w:bottom w:w="60" w:type="dxa"/>
              <w:end w:w="90" w:type="dxa"/>
            </w:tcMar>
          </w:tcPr>
          <w:p>
            <w:pPr>
              <w:spacing w:after="0" w:line="252" w:lineRule="auto"/>
            </w:pPr>
            <w:r>
              <w:rPr>
                <w:rFonts w:ascii="Calibri" w:hAnsi="Calibri"/>
                <w:sz w:val="17"/>
              </w:rPr>
              <w:t>Assessment records will live in a personal Google account, because there is no institutional LMS.</w:t>
            </w:r>
          </w:p>
        </w:tc>
        <w:tc>
          <w:tcPr>
            <w:tcW w:type="dxa" w:w="5235"/>
            <w:tcMar>
              <w:top w:w="60" w:type="dxa"/>
              <w:start w:w="90" w:type="dxa"/>
              <w:bottom w:w="60" w:type="dxa"/>
              <w:end w:w="90" w:type="dxa"/>
            </w:tcMar>
          </w:tcPr>
          <w:p>
            <w:pPr>
              <w:spacing w:after="0" w:line="252" w:lineRule="auto"/>
            </w:pPr>
            <w:r>
              <w:rPr>
                <w:rFonts w:ascii="Calibri" w:hAnsi="Calibri"/>
                <w:sz w:val="17"/>
              </w:rPr>
              <w:t>Get a written Faculty position in Week 1. Export responses and the gradebook to the course share as CSV at the end of every block; collect student numbers rather than personal email addresses.</w:t>
            </w:r>
          </w:p>
        </w:tc>
      </w:tr>
    </w:tbl>
    <w:p>
      <w:pPr>
        <w:pStyle w:val="Heading1"/>
      </w:pPr>
      <w:r>
        <w:t>13. What to build next, and in what order</w:t>
      </w:r>
    </w:p>
    <w:p>
      <w:pPr>
        <w:spacing w:after="160" w:before="0" w:line="276" w:lineRule="auto"/>
      </w:pPr>
      <w:r>
        <w:rPr>
          <w:rFonts w:ascii="Calibri" w:hAnsi="Calibri"/>
          <w:b w:val="0"/>
          <w:i w:val="0"/>
          <w:sz w:val="21"/>
        </w:rPr>
        <w:t>With the architecture agreed, materials can be produced against it. The sequencing below is ordered by when each item is first needed, not by how interesting it is to build, and it front-loads the items that block teaching. It assumes the 70/30 design is exploited — one preparation re-skinned three times.</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475"/>
        <w:gridCol w:w="4187"/>
        <w:gridCol w:w="1332"/>
        <w:gridCol w:w="3521"/>
      </w:tblGrid>
      <w:tr>
        <w:trPr>
          <w:tblHeader w:val="true"/>
        </w:trPr>
        <w:tc>
          <w:tcPr>
            <w:tcW w:type="dxa" w:w="476"/>
            <w:shd w:val="clear" w:color="auto" w:fill="1F3864"/>
            <w:tcMar>
              <w:top w:w="60" w:type="dxa"/>
              <w:start w:w="90" w:type="dxa"/>
              <w:bottom w:w="60" w:type="dxa"/>
              <w:end w:w="90" w:type="dxa"/>
            </w:tcMar>
          </w:tcPr>
          <w:p>
            <w:pPr>
              <w:spacing w:after="0" w:line="240" w:lineRule="auto"/>
            </w:pPr>
            <w:r>
              <w:rPr>
                <w:rFonts w:ascii="Calibri" w:hAnsi="Calibri"/>
                <w:b/>
                <w:color w:val="FFFFFF"/>
                <w:sz w:val="17"/>
              </w:rPr>
              <w:t>#</w:t>
            </w:r>
          </w:p>
        </w:tc>
        <w:tc>
          <w:tcPr>
            <w:tcW w:type="dxa" w:w="4188"/>
            <w:shd w:val="clear" w:color="auto" w:fill="1F3864"/>
            <w:tcMar>
              <w:top w:w="60" w:type="dxa"/>
              <w:start w:w="90" w:type="dxa"/>
              <w:bottom w:w="60" w:type="dxa"/>
              <w:end w:w="90" w:type="dxa"/>
            </w:tcMar>
          </w:tcPr>
          <w:p>
            <w:pPr>
              <w:spacing w:after="0" w:line="240" w:lineRule="auto"/>
            </w:pPr>
            <w:r>
              <w:rPr>
                <w:rFonts w:ascii="Calibri" w:hAnsi="Calibri"/>
                <w:b/>
                <w:color w:val="FFFFFF"/>
                <w:sz w:val="17"/>
              </w:rPr>
              <w:t>Deliverable</w:t>
            </w:r>
          </w:p>
        </w:tc>
        <w:tc>
          <w:tcPr>
            <w:tcW w:type="dxa" w:w="1333"/>
            <w:shd w:val="clear" w:color="auto" w:fill="1F3864"/>
            <w:tcMar>
              <w:top w:w="60" w:type="dxa"/>
              <w:start w:w="90" w:type="dxa"/>
              <w:bottom w:w="60" w:type="dxa"/>
              <w:end w:w="90" w:type="dxa"/>
            </w:tcMar>
          </w:tcPr>
          <w:p>
            <w:pPr>
              <w:spacing w:after="0" w:line="240" w:lineRule="auto"/>
            </w:pPr>
            <w:r>
              <w:rPr>
                <w:rFonts w:ascii="Calibri" w:hAnsi="Calibri"/>
                <w:b/>
                <w:color w:val="FFFFFF"/>
                <w:sz w:val="17"/>
              </w:rPr>
              <w:t>Needed by</w:t>
            </w:r>
          </w:p>
        </w:tc>
        <w:tc>
          <w:tcPr>
            <w:tcW w:type="dxa" w:w="3522"/>
            <w:shd w:val="clear" w:color="auto" w:fill="1F3864"/>
            <w:tcMar>
              <w:top w:w="60" w:type="dxa"/>
              <w:start w:w="90" w:type="dxa"/>
              <w:bottom w:w="60" w:type="dxa"/>
              <w:end w:w="90" w:type="dxa"/>
            </w:tcMar>
          </w:tcPr>
          <w:p>
            <w:pPr>
              <w:spacing w:after="0" w:line="240" w:lineRule="auto"/>
            </w:pPr>
            <w:r>
              <w:rPr>
                <w:rFonts w:ascii="Calibri" w:hAnsi="Calibri"/>
                <w:b/>
                <w:color w:val="FFFFFF"/>
                <w:sz w:val="17"/>
              </w:rPr>
              <w:t>Note</w:t>
            </w:r>
          </w:p>
        </w:tc>
      </w:tr>
      <w:tr>
        <w:tc>
          <w:tcPr>
            <w:tcW w:type="dxa" w:w="476"/>
            <w:tcMar>
              <w:top w:w="60" w:type="dxa"/>
              <w:start w:w="90" w:type="dxa"/>
              <w:bottom w:w="60" w:type="dxa"/>
              <w:end w:w="90" w:type="dxa"/>
            </w:tcMar>
          </w:tcPr>
          <w:p>
            <w:pPr>
              <w:spacing w:after="0" w:line="252" w:lineRule="auto"/>
            </w:pPr>
            <w:r>
              <w:rPr>
                <w:rFonts w:ascii="Calibri" w:hAnsi="Calibri"/>
                <w:b/>
                <w:sz w:val="17"/>
              </w:rPr>
              <w:t>1</w:t>
            </w:r>
          </w:p>
        </w:tc>
        <w:tc>
          <w:tcPr>
            <w:tcW w:type="dxa" w:w="4188"/>
            <w:tcMar>
              <w:top w:w="60" w:type="dxa"/>
              <w:start w:w="90" w:type="dxa"/>
              <w:bottom w:w="60" w:type="dxa"/>
              <w:end w:w="90" w:type="dxa"/>
            </w:tcMar>
          </w:tcPr>
          <w:p>
            <w:pPr>
              <w:spacing w:after="0" w:line="252" w:lineRule="auto"/>
            </w:pPr>
            <w:r>
              <w:rPr>
                <w:rFonts w:ascii="Calibri" w:hAnsi="Calibri"/>
                <w:sz w:val="17"/>
              </w:rPr>
              <w:t>Student Setup Guide, Week 2 Lecturer Runsheet and the setup/ toolkit — DONE</w:t>
            </w:r>
          </w:p>
        </w:tc>
        <w:tc>
          <w:tcPr>
            <w:tcW w:type="dxa" w:w="1333"/>
            <w:tcMar>
              <w:top w:w="60" w:type="dxa"/>
              <w:start w:w="90" w:type="dxa"/>
              <w:bottom w:w="60" w:type="dxa"/>
              <w:end w:w="90" w:type="dxa"/>
            </w:tcMar>
          </w:tcPr>
          <w:p>
            <w:pPr>
              <w:spacing w:after="0" w:line="252" w:lineRule="auto"/>
            </w:pPr>
            <w:r>
              <w:rPr>
                <w:rFonts w:ascii="Calibri" w:hAnsi="Calibri"/>
                <w:sz w:val="17"/>
              </w:rPr>
              <w:t>Before Week 2</w:t>
            </w:r>
          </w:p>
        </w:tc>
        <w:tc>
          <w:tcPr>
            <w:tcW w:type="dxa" w:w="3522"/>
            <w:tcMar>
              <w:top w:w="60" w:type="dxa"/>
              <w:start w:w="90" w:type="dxa"/>
              <w:bottom w:w="60" w:type="dxa"/>
              <w:end w:w="90" w:type="dxa"/>
            </w:tcMar>
          </w:tcPr>
          <w:p>
            <w:pPr>
              <w:spacing w:after="0" w:line="252" w:lineRule="auto"/>
            </w:pPr>
            <w:r>
              <w:rPr>
                <w:rFonts w:ascii="Calibri" w:hAnsi="Calibri"/>
                <w:sz w:val="17"/>
              </w:rPr>
              <w:t>Written and tested. Remaining lecturer actions: fix the Python minor version, download the five installers by hand, build and check the bundle, and run the Windows .bat once on real Windows.</w:t>
            </w:r>
          </w:p>
        </w:tc>
      </w:tr>
      <w:tr>
        <w:tc>
          <w:tcPr>
            <w:tcW w:type="dxa" w:w="476"/>
            <w:tcMar>
              <w:top w:w="60" w:type="dxa"/>
              <w:start w:w="90" w:type="dxa"/>
              <w:bottom w:w="60" w:type="dxa"/>
              <w:end w:w="90" w:type="dxa"/>
            </w:tcMar>
            <w:shd w:val="clear" w:color="auto" w:fill="F2F5FB"/>
          </w:tcPr>
          <w:p>
            <w:pPr>
              <w:spacing w:after="0" w:line="252" w:lineRule="auto"/>
            </w:pPr>
            <w:r>
              <w:rPr>
                <w:rFonts w:ascii="Calibri" w:hAnsi="Calibri"/>
                <w:b/>
                <w:sz w:val="17"/>
              </w:rPr>
              <w:t>2</w:t>
            </w:r>
          </w:p>
        </w:tc>
        <w:tc>
          <w:tcPr>
            <w:tcW w:type="dxa" w:w="4188"/>
            <w:tcMar>
              <w:top w:w="60" w:type="dxa"/>
              <w:start w:w="90" w:type="dxa"/>
              <w:bottom w:w="60" w:type="dxa"/>
              <w:end w:w="90" w:type="dxa"/>
            </w:tcMar>
            <w:shd w:val="clear" w:color="auto" w:fill="F2F5FB"/>
          </w:tcPr>
          <w:p>
            <w:pPr>
              <w:spacing w:after="0" w:line="252" w:lineRule="auto"/>
            </w:pPr>
            <w:r>
              <w:rPr>
                <w:rFonts w:ascii="Calibri" w:hAnsi="Calibri"/>
                <w:sz w:val="17"/>
              </w:rPr>
              <w:t>Three cohort syllabi (drafted — see companion documents)</w:t>
            </w:r>
          </w:p>
        </w:tc>
        <w:tc>
          <w:tcPr>
            <w:tcW w:type="dxa" w:w="1333"/>
            <w:tcMar>
              <w:top w:w="60" w:type="dxa"/>
              <w:start w:w="90" w:type="dxa"/>
              <w:bottom w:w="60" w:type="dxa"/>
              <w:end w:w="90" w:type="dxa"/>
            </w:tcMar>
            <w:shd w:val="clear" w:color="auto" w:fill="F2F5FB"/>
          </w:tcPr>
          <w:p>
            <w:pPr>
              <w:spacing w:after="0" w:line="252" w:lineRule="auto"/>
            </w:pPr>
            <w:r>
              <w:rPr>
                <w:rFonts w:ascii="Calibri" w:hAnsi="Calibri"/>
                <w:sz w:val="17"/>
              </w:rPr>
              <w:t>Week 1</w:t>
            </w:r>
          </w:p>
        </w:tc>
        <w:tc>
          <w:tcPr>
            <w:tcW w:type="dxa" w:w="3522"/>
            <w:tcMar>
              <w:top w:w="60" w:type="dxa"/>
              <w:start w:w="90" w:type="dxa"/>
              <w:bottom w:w="60" w:type="dxa"/>
              <w:end w:w="90" w:type="dxa"/>
            </w:tcMar>
            <w:shd w:val="clear" w:color="auto" w:fill="F2F5FB"/>
          </w:tcPr>
          <w:p>
            <w:pPr>
              <w:spacing w:after="0" w:line="252" w:lineRule="auto"/>
            </w:pPr>
            <w:r>
              <w:rPr>
                <w:rFonts w:ascii="Calibri" w:hAnsi="Calibri"/>
                <w:sz w:val="17"/>
              </w:rPr>
              <w:t>Issued to students in the first session.</w:t>
            </w:r>
          </w:p>
        </w:tc>
      </w:tr>
      <w:tr>
        <w:tc>
          <w:tcPr>
            <w:tcW w:type="dxa" w:w="476"/>
            <w:tcMar>
              <w:top w:w="60" w:type="dxa"/>
              <w:start w:w="90" w:type="dxa"/>
              <w:bottom w:w="60" w:type="dxa"/>
              <w:end w:w="90" w:type="dxa"/>
            </w:tcMar>
          </w:tcPr>
          <w:p>
            <w:pPr>
              <w:spacing w:after="0" w:line="252" w:lineRule="auto"/>
            </w:pPr>
            <w:r>
              <w:rPr>
                <w:rFonts w:ascii="Calibri" w:hAnsi="Calibri"/>
                <w:b/>
                <w:sz w:val="17"/>
              </w:rPr>
              <w:t>2b</w:t>
            </w:r>
          </w:p>
        </w:tc>
        <w:tc>
          <w:tcPr>
            <w:tcW w:type="dxa" w:w="4188"/>
            <w:tcMar>
              <w:top w:w="60" w:type="dxa"/>
              <w:start w:w="90" w:type="dxa"/>
              <w:bottom w:w="60" w:type="dxa"/>
              <w:end w:w="90" w:type="dxa"/>
            </w:tcMar>
          </w:tcPr>
          <w:p>
            <w:pPr>
              <w:spacing w:after="0" w:line="252" w:lineRule="auto"/>
            </w:pPr>
            <w:r>
              <w:rPr>
                <w:rFonts w:ascii="Calibri" w:hAnsi="Calibri"/>
                <w:sz w:val="17"/>
              </w:rPr>
              <w:t>Gradebook installed; the Quiz 1 and Quiz 2 banks authored and built in Forms with their QR codes</w:t>
            </w:r>
          </w:p>
        </w:tc>
        <w:tc>
          <w:tcPr>
            <w:tcW w:type="dxa" w:w="1333"/>
            <w:tcMar>
              <w:top w:w="60" w:type="dxa"/>
              <w:start w:w="90" w:type="dxa"/>
              <w:bottom w:w="60" w:type="dxa"/>
              <w:end w:w="90" w:type="dxa"/>
            </w:tcMar>
          </w:tcPr>
          <w:p>
            <w:pPr>
              <w:spacing w:after="0" w:line="252" w:lineRule="auto"/>
            </w:pPr>
            <w:r>
              <w:rPr>
                <w:rFonts w:ascii="Calibri" w:hAnsi="Calibri"/>
                <w:sz w:val="17"/>
              </w:rPr>
              <w:t>Week 1</w:t>
            </w:r>
          </w:p>
        </w:tc>
        <w:tc>
          <w:tcPr>
            <w:tcW w:type="dxa" w:w="3522"/>
            <w:tcMar>
              <w:top w:w="60" w:type="dxa"/>
              <w:start w:w="90" w:type="dxa"/>
              <w:bottom w:w="60" w:type="dxa"/>
              <w:end w:w="90" w:type="dxa"/>
            </w:tcMar>
          </w:tcPr>
          <w:p>
            <w:pPr>
              <w:spacing w:after="0" w:line="252" w:lineRule="auto"/>
            </w:pPr>
            <w:r>
              <w:rPr>
                <w:rFonts w:ascii="Calibri" w:hAnsi="Calibri"/>
                <w:sz w:val="17"/>
              </w:rPr>
              <w:t>Code is written and tested. About 2 hours of gradebook setup plus 3.5 hours for the first two banks. Week 1 ends with a quiz, so this one cannot slip.</w:t>
            </w:r>
          </w:p>
        </w:tc>
      </w:tr>
      <w:tr>
        <w:tc>
          <w:tcPr>
            <w:tcW w:type="dxa" w:w="476"/>
            <w:tcMar>
              <w:top w:w="60" w:type="dxa"/>
              <w:start w:w="90" w:type="dxa"/>
              <w:bottom w:w="60" w:type="dxa"/>
              <w:end w:w="90" w:type="dxa"/>
            </w:tcMar>
            <w:shd w:val="clear" w:color="auto" w:fill="F2F5FB"/>
          </w:tcPr>
          <w:p>
            <w:pPr>
              <w:spacing w:after="0" w:line="252" w:lineRule="auto"/>
            </w:pPr>
            <w:r>
              <w:rPr>
                <w:rFonts w:ascii="Calibri" w:hAnsi="Calibri"/>
                <w:b/>
                <w:sz w:val="17"/>
              </w:rPr>
              <w:t>2c</w:t>
            </w:r>
          </w:p>
        </w:tc>
        <w:tc>
          <w:tcPr>
            <w:tcW w:type="dxa" w:w="4188"/>
            <w:tcMar>
              <w:top w:w="60" w:type="dxa"/>
              <w:start w:w="90" w:type="dxa"/>
              <w:bottom w:w="60" w:type="dxa"/>
              <w:end w:w="90" w:type="dxa"/>
            </w:tcMar>
            <w:shd w:val="clear" w:color="auto" w:fill="F2F5FB"/>
          </w:tcPr>
          <w:p>
            <w:pPr>
              <w:spacing w:after="0" w:line="252" w:lineRule="auto"/>
            </w:pPr>
            <w:r>
              <w:rPr>
                <w:rFonts w:ascii="Calibri" w:hAnsi="Calibri"/>
                <w:sz w:val="17"/>
              </w:rPr>
              <w:t>The remaining ten quiz banks, five questions each, built in Forms in three versions</w:t>
            </w:r>
          </w:p>
        </w:tc>
        <w:tc>
          <w:tcPr>
            <w:tcW w:type="dxa" w:w="1333"/>
            <w:tcMar>
              <w:top w:w="60" w:type="dxa"/>
              <w:start w:w="90" w:type="dxa"/>
              <w:bottom w:w="60" w:type="dxa"/>
              <w:end w:w="90" w:type="dxa"/>
            </w:tcMar>
            <w:shd w:val="clear" w:color="auto" w:fill="F2F5FB"/>
          </w:tcPr>
          <w:p>
            <w:pPr>
              <w:spacing w:after="0" w:line="252" w:lineRule="auto"/>
            </w:pPr>
            <w:r>
              <w:rPr>
                <w:rFonts w:ascii="Calibri" w:hAnsi="Calibri"/>
                <w:sz w:val="17"/>
              </w:rPr>
              <w:t>Weeks 3–13</w:t>
            </w:r>
          </w:p>
        </w:tc>
        <w:tc>
          <w:tcPr>
            <w:tcW w:type="dxa" w:w="3522"/>
            <w:tcMar>
              <w:top w:w="60" w:type="dxa"/>
              <w:start w:w="90" w:type="dxa"/>
              <w:bottom w:w="60" w:type="dxa"/>
              <w:end w:w="90" w:type="dxa"/>
            </w:tcMar>
            <w:shd w:val="clear" w:color="auto" w:fill="F2F5FB"/>
          </w:tcPr>
          <w:p>
            <w:pPr>
              <w:spacing w:after="0" w:line="252" w:lineRule="auto"/>
            </w:pPr>
            <w:r>
              <w:rPr>
                <w:rFonts w:ascii="Calibri" w:hAnsi="Calibri"/>
                <w:sz w:val="17"/>
              </w:rPr>
              <w:t>Author them in pairs, one or two weeks before each is sat. The Build Plan gives the schedule.</w:t>
            </w:r>
          </w:p>
        </w:tc>
      </w:tr>
      <w:tr>
        <w:tc>
          <w:tcPr>
            <w:tcW w:type="dxa" w:w="476"/>
            <w:tcMar>
              <w:top w:w="60" w:type="dxa"/>
              <w:start w:w="90" w:type="dxa"/>
              <w:bottom w:w="60" w:type="dxa"/>
              <w:end w:w="90" w:type="dxa"/>
            </w:tcMar>
          </w:tcPr>
          <w:p>
            <w:pPr>
              <w:spacing w:after="0" w:line="252" w:lineRule="auto"/>
            </w:pPr>
            <w:r>
              <w:rPr>
                <w:rFonts w:ascii="Calibri" w:hAnsi="Calibri"/>
                <w:b/>
                <w:sz w:val="17"/>
              </w:rPr>
              <w:t>3</w:t>
            </w:r>
          </w:p>
        </w:tc>
        <w:tc>
          <w:tcPr>
            <w:tcW w:type="dxa" w:w="4188"/>
            <w:tcMar>
              <w:top w:w="60" w:type="dxa"/>
              <w:start w:w="90" w:type="dxa"/>
              <w:bottom w:w="60" w:type="dxa"/>
              <w:end w:w="90" w:type="dxa"/>
            </w:tcMar>
          </w:tcPr>
          <w:p>
            <w:pPr>
              <w:spacing w:after="0" w:line="252" w:lineRule="auto"/>
            </w:pPr>
            <w:r>
              <w:rPr>
                <w:rFonts w:ascii="Calibri" w:hAnsi="Calibri"/>
                <w:sz w:val="17"/>
              </w:rPr>
              <w:t>Lesson plans and slides, Weeks 1–4</w:t>
            </w:r>
          </w:p>
        </w:tc>
        <w:tc>
          <w:tcPr>
            <w:tcW w:type="dxa" w:w="1333"/>
            <w:tcMar>
              <w:top w:w="60" w:type="dxa"/>
              <w:start w:w="90" w:type="dxa"/>
              <w:bottom w:w="60" w:type="dxa"/>
              <w:end w:w="90" w:type="dxa"/>
            </w:tcMar>
          </w:tcPr>
          <w:p>
            <w:pPr>
              <w:spacing w:after="0" w:line="252" w:lineRule="auto"/>
            </w:pPr>
            <w:r>
              <w:rPr>
                <w:rFonts w:ascii="Calibri" w:hAnsi="Calibri"/>
                <w:sz w:val="17"/>
              </w:rPr>
              <w:t>Week 1</w:t>
            </w:r>
          </w:p>
        </w:tc>
        <w:tc>
          <w:tcPr>
            <w:tcW w:type="dxa" w:w="3522"/>
            <w:tcMar>
              <w:top w:w="60" w:type="dxa"/>
              <w:start w:w="90" w:type="dxa"/>
              <w:bottom w:w="60" w:type="dxa"/>
              <w:end w:w="90" w:type="dxa"/>
            </w:tcMar>
          </w:tcPr>
          <w:p>
            <w:pPr>
              <w:spacing w:after="0" w:line="252" w:lineRule="auto"/>
            </w:pPr>
            <w:r>
              <w:rPr>
                <w:rFonts w:ascii="Calibri" w:hAnsi="Calibri"/>
                <w:sz w:val="17"/>
              </w:rPr>
              <w:t>Four sessions is enough of a lead to start teaching.</w:t>
            </w:r>
          </w:p>
        </w:tc>
      </w:tr>
      <w:tr>
        <w:tc>
          <w:tcPr>
            <w:tcW w:type="dxa" w:w="476"/>
            <w:tcMar>
              <w:top w:w="60" w:type="dxa"/>
              <w:start w:w="90" w:type="dxa"/>
              <w:bottom w:w="60" w:type="dxa"/>
              <w:end w:w="90" w:type="dxa"/>
            </w:tcMar>
            <w:shd w:val="clear" w:color="auto" w:fill="F2F5FB"/>
          </w:tcPr>
          <w:p>
            <w:pPr>
              <w:spacing w:after="0" w:line="252" w:lineRule="auto"/>
            </w:pPr>
            <w:r>
              <w:rPr>
                <w:rFonts w:ascii="Calibri" w:hAnsi="Calibri"/>
                <w:b/>
                <w:sz w:val="17"/>
              </w:rPr>
              <w:t>4</w:t>
            </w:r>
          </w:p>
        </w:tc>
        <w:tc>
          <w:tcPr>
            <w:tcW w:type="dxa" w:w="4188"/>
            <w:tcMar>
              <w:top w:w="60" w:type="dxa"/>
              <w:start w:w="90" w:type="dxa"/>
              <w:bottom w:w="60" w:type="dxa"/>
              <w:end w:w="90" w:type="dxa"/>
            </w:tcMar>
            <w:shd w:val="clear" w:color="auto" w:fill="F2F5FB"/>
          </w:tcPr>
          <w:p>
            <w:pPr>
              <w:spacing w:after="0" w:line="252" w:lineRule="auto"/>
            </w:pPr>
            <w:r>
              <w:rPr>
                <w:rFonts w:ascii="Calibri" w:hAnsi="Calibri"/>
                <w:sz w:val="17"/>
              </w:rPr>
              <w:t>Week 4 Investigation Lab files (three, one per cohort)</w:t>
            </w:r>
          </w:p>
        </w:tc>
        <w:tc>
          <w:tcPr>
            <w:tcW w:type="dxa" w:w="1333"/>
            <w:tcMar>
              <w:top w:w="60" w:type="dxa"/>
              <w:start w:w="90" w:type="dxa"/>
              <w:bottom w:w="60" w:type="dxa"/>
              <w:end w:w="90" w:type="dxa"/>
            </w:tcMar>
            <w:shd w:val="clear" w:color="auto" w:fill="F2F5FB"/>
          </w:tcPr>
          <w:p>
            <w:pPr>
              <w:spacing w:after="0" w:line="252" w:lineRule="auto"/>
            </w:pPr>
            <w:r>
              <w:rPr>
                <w:rFonts w:ascii="Calibri" w:hAnsi="Calibri"/>
                <w:sz w:val="17"/>
              </w:rPr>
              <w:t>Week 4</w:t>
            </w:r>
          </w:p>
        </w:tc>
        <w:tc>
          <w:tcPr>
            <w:tcW w:type="dxa" w:w="3522"/>
            <w:tcMar>
              <w:top w:w="60" w:type="dxa"/>
              <w:start w:w="90" w:type="dxa"/>
              <w:bottom w:w="60" w:type="dxa"/>
              <w:end w:w="90" w:type="dxa"/>
            </w:tcMar>
            <w:shd w:val="clear" w:color="auto" w:fill="F2F5FB"/>
          </w:tcPr>
          <w:p>
            <w:pPr>
              <w:spacing w:after="0" w:line="252" w:lineRule="auto"/>
            </w:pPr>
            <w:r>
              <w:rPr>
                <w:rFonts w:ascii="Calibri" w:hAnsi="Calibri"/>
                <w:sz w:val="17"/>
              </w:rPr>
              <w:t>Must be authored. One planted finding, two red herrings each.</w:t>
            </w:r>
          </w:p>
        </w:tc>
      </w:tr>
      <w:tr>
        <w:tc>
          <w:tcPr>
            <w:tcW w:type="dxa" w:w="476"/>
            <w:tcMar>
              <w:top w:w="60" w:type="dxa"/>
              <w:start w:w="90" w:type="dxa"/>
              <w:bottom w:w="60" w:type="dxa"/>
              <w:end w:w="90" w:type="dxa"/>
            </w:tcMar>
          </w:tcPr>
          <w:p>
            <w:pPr>
              <w:spacing w:after="0" w:line="252" w:lineRule="auto"/>
            </w:pPr>
            <w:r>
              <w:rPr>
                <w:rFonts w:ascii="Calibri" w:hAnsi="Calibri"/>
                <w:b/>
                <w:sz w:val="17"/>
              </w:rPr>
              <w:t>5</w:t>
            </w:r>
          </w:p>
        </w:tc>
        <w:tc>
          <w:tcPr>
            <w:tcW w:type="dxa" w:w="4188"/>
            <w:tcMar>
              <w:top w:w="60" w:type="dxa"/>
              <w:start w:w="90" w:type="dxa"/>
              <w:bottom w:w="60" w:type="dxa"/>
              <w:end w:w="90" w:type="dxa"/>
            </w:tcMar>
          </w:tcPr>
          <w:p>
            <w:pPr>
              <w:spacing w:after="0" w:line="252" w:lineRule="auto"/>
            </w:pPr>
            <w:r>
              <w:rPr>
                <w:rFonts w:ascii="Calibri" w:hAnsi="Calibri"/>
                <w:sz w:val="17"/>
              </w:rPr>
              <w:t>Weeks 5–6 notebooks and the damaged datasets</w:t>
            </w:r>
          </w:p>
        </w:tc>
        <w:tc>
          <w:tcPr>
            <w:tcW w:type="dxa" w:w="1333"/>
            <w:tcMar>
              <w:top w:w="60" w:type="dxa"/>
              <w:start w:w="90" w:type="dxa"/>
              <w:bottom w:w="60" w:type="dxa"/>
              <w:end w:w="90" w:type="dxa"/>
            </w:tcMar>
          </w:tcPr>
          <w:p>
            <w:pPr>
              <w:spacing w:after="0" w:line="252" w:lineRule="auto"/>
            </w:pPr>
            <w:r>
              <w:rPr>
                <w:rFonts w:ascii="Calibri" w:hAnsi="Calibri"/>
                <w:sz w:val="17"/>
              </w:rPr>
              <w:t>Week 5</w:t>
            </w:r>
          </w:p>
        </w:tc>
        <w:tc>
          <w:tcPr>
            <w:tcW w:type="dxa" w:w="3522"/>
            <w:tcMar>
              <w:top w:w="60" w:type="dxa"/>
              <w:start w:w="90" w:type="dxa"/>
              <w:bottom w:w="60" w:type="dxa"/>
              <w:end w:w="90" w:type="dxa"/>
            </w:tcMar>
          </w:tcPr>
          <w:p>
            <w:pPr>
              <w:spacing w:after="0" w:line="252" w:lineRule="auto"/>
            </w:pPr>
            <w:r>
              <w:rPr>
                <w:rFonts w:ascii="Calibri" w:hAnsi="Calibri"/>
                <w:sz w:val="17"/>
              </w:rPr>
              <w:t>Includes subsetting the flotation and well-log data.</w:t>
            </w:r>
          </w:p>
        </w:tc>
      </w:tr>
      <w:tr>
        <w:tc>
          <w:tcPr>
            <w:tcW w:type="dxa" w:w="476"/>
            <w:tcMar>
              <w:top w:w="60" w:type="dxa"/>
              <w:start w:w="90" w:type="dxa"/>
              <w:bottom w:w="60" w:type="dxa"/>
              <w:end w:w="90" w:type="dxa"/>
            </w:tcMar>
            <w:shd w:val="clear" w:color="auto" w:fill="F2F5FB"/>
          </w:tcPr>
          <w:p>
            <w:pPr>
              <w:spacing w:after="0" w:line="252" w:lineRule="auto"/>
            </w:pPr>
            <w:r>
              <w:rPr>
                <w:rFonts w:ascii="Calibri" w:hAnsi="Calibri"/>
                <w:b/>
                <w:sz w:val="17"/>
              </w:rPr>
              <w:t>6</w:t>
            </w:r>
          </w:p>
        </w:tc>
        <w:tc>
          <w:tcPr>
            <w:tcW w:type="dxa" w:w="4188"/>
            <w:tcMar>
              <w:top w:w="60" w:type="dxa"/>
              <w:start w:w="90" w:type="dxa"/>
              <w:bottom w:w="60" w:type="dxa"/>
              <w:end w:w="90" w:type="dxa"/>
            </w:tcMar>
            <w:shd w:val="clear" w:color="auto" w:fill="F2F5FB"/>
          </w:tcPr>
          <w:p>
            <w:pPr>
              <w:spacing w:after="0" w:line="252" w:lineRule="auto"/>
            </w:pPr>
            <w:r>
              <w:rPr>
                <w:rFonts w:ascii="Calibri" w:hAnsi="Calibri"/>
                <w:sz w:val="17"/>
              </w:rPr>
              <w:t>Practical Test 1: nine dataset variants (three per cohort), mark schemes, offline bundle, auto-check script</w:t>
            </w:r>
          </w:p>
        </w:tc>
        <w:tc>
          <w:tcPr>
            <w:tcW w:type="dxa" w:w="1333"/>
            <w:tcMar>
              <w:top w:w="60" w:type="dxa"/>
              <w:start w:w="90" w:type="dxa"/>
              <w:bottom w:w="60" w:type="dxa"/>
              <w:end w:w="90" w:type="dxa"/>
            </w:tcMar>
            <w:shd w:val="clear" w:color="auto" w:fill="F2F5FB"/>
          </w:tcPr>
          <w:p>
            <w:pPr>
              <w:spacing w:after="0" w:line="252" w:lineRule="auto"/>
            </w:pPr>
            <w:r>
              <w:rPr>
                <w:rFonts w:ascii="Calibri" w:hAnsi="Calibri"/>
                <w:sz w:val="17"/>
              </w:rPr>
              <w:t>Week 6</w:t>
            </w:r>
          </w:p>
        </w:tc>
        <w:tc>
          <w:tcPr>
            <w:tcW w:type="dxa" w:w="3522"/>
            <w:tcMar>
              <w:top w:w="60" w:type="dxa"/>
              <w:start w:w="90" w:type="dxa"/>
              <w:bottom w:w="60" w:type="dxa"/>
              <w:end w:w="90" w:type="dxa"/>
            </w:tcMar>
            <w:shd w:val="clear" w:color="auto" w:fill="F2F5FB"/>
          </w:tcPr>
          <w:p>
            <w:pPr>
              <w:spacing w:after="0" w:line="252" w:lineRule="auto"/>
            </w:pPr>
            <w:r>
              <w:rPr>
                <w:rFonts w:ascii="Calibri" w:hAnsi="Calibri"/>
                <w:sz w:val="17"/>
              </w:rPr>
              <w:t>Build during Weeks 2–5. Do not leave to the week before.</w:t>
            </w:r>
          </w:p>
        </w:tc>
      </w:tr>
      <w:tr>
        <w:tc>
          <w:tcPr>
            <w:tcW w:type="dxa" w:w="476"/>
            <w:tcMar>
              <w:top w:w="60" w:type="dxa"/>
              <w:start w:w="90" w:type="dxa"/>
              <w:bottom w:w="60" w:type="dxa"/>
              <w:end w:w="90" w:type="dxa"/>
            </w:tcMar>
          </w:tcPr>
          <w:p>
            <w:pPr>
              <w:spacing w:after="0" w:line="252" w:lineRule="auto"/>
            </w:pPr>
            <w:r>
              <w:rPr>
                <w:rFonts w:ascii="Calibri" w:hAnsi="Calibri"/>
                <w:b/>
                <w:sz w:val="17"/>
              </w:rPr>
              <w:t>7</w:t>
            </w:r>
          </w:p>
        </w:tc>
        <w:tc>
          <w:tcPr>
            <w:tcW w:type="dxa" w:w="4188"/>
            <w:tcMar>
              <w:top w:w="60" w:type="dxa"/>
              <w:start w:w="90" w:type="dxa"/>
              <w:bottom w:w="60" w:type="dxa"/>
              <w:end w:w="90" w:type="dxa"/>
            </w:tcMar>
          </w:tcPr>
          <w:p>
            <w:pPr>
              <w:spacing w:after="0" w:line="252" w:lineRule="auto"/>
            </w:pPr>
            <w:r>
              <w:rPr>
                <w:rFonts w:ascii="Calibri" w:hAnsi="Calibri"/>
                <w:sz w:val="17"/>
              </w:rPr>
              <w:t>Lesson plans, slides and notebooks, Weeks 8–10</w:t>
            </w:r>
          </w:p>
        </w:tc>
        <w:tc>
          <w:tcPr>
            <w:tcW w:type="dxa" w:w="1333"/>
            <w:tcMar>
              <w:top w:w="60" w:type="dxa"/>
              <w:start w:w="90" w:type="dxa"/>
              <w:bottom w:w="60" w:type="dxa"/>
              <w:end w:w="90" w:type="dxa"/>
            </w:tcMar>
          </w:tcPr>
          <w:p>
            <w:pPr>
              <w:spacing w:after="0" w:line="252" w:lineRule="auto"/>
            </w:pPr>
            <w:r>
              <w:rPr>
                <w:rFonts w:ascii="Calibri" w:hAnsi="Calibri"/>
                <w:sz w:val="17"/>
              </w:rPr>
              <w:t>Week 8</w:t>
            </w:r>
          </w:p>
        </w:tc>
        <w:tc>
          <w:tcPr>
            <w:tcW w:type="dxa" w:w="3522"/>
            <w:tcMar>
              <w:top w:w="60" w:type="dxa"/>
              <w:start w:w="90" w:type="dxa"/>
              <w:bottom w:w="60" w:type="dxa"/>
              <w:end w:w="90" w:type="dxa"/>
            </w:tcMar>
          </w:tcPr>
          <w:p>
            <w:pPr>
              <w:spacing w:after="0" w:line="252" w:lineRule="auto"/>
            </w:pPr>
            <w:r>
              <w:rPr>
                <w:rFonts w:ascii="Calibri" w:hAnsi="Calibri"/>
                <w:sz w:val="17"/>
              </w:rPr>
              <w:t>Includes the three leakage notebooks per cohort.</w:t>
            </w:r>
          </w:p>
        </w:tc>
      </w:tr>
      <w:tr>
        <w:tc>
          <w:tcPr>
            <w:tcW w:type="dxa" w:w="476"/>
            <w:tcMar>
              <w:top w:w="60" w:type="dxa"/>
              <w:start w:w="90" w:type="dxa"/>
              <w:bottom w:w="60" w:type="dxa"/>
              <w:end w:w="90" w:type="dxa"/>
            </w:tcMar>
            <w:shd w:val="clear" w:color="auto" w:fill="F2F5FB"/>
          </w:tcPr>
          <w:p>
            <w:pPr>
              <w:spacing w:after="0" w:line="252" w:lineRule="auto"/>
            </w:pPr>
            <w:r>
              <w:rPr>
                <w:rFonts w:ascii="Calibri" w:hAnsi="Calibri"/>
                <w:b/>
                <w:sz w:val="17"/>
              </w:rPr>
              <w:t>8</w:t>
            </w:r>
          </w:p>
        </w:tc>
        <w:tc>
          <w:tcPr>
            <w:tcW w:type="dxa" w:w="4188"/>
            <w:tcMar>
              <w:top w:w="60" w:type="dxa"/>
              <w:start w:w="90" w:type="dxa"/>
              <w:bottom w:w="60" w:type="dxa"/>
              <w:end w:w="90" w:type="dxa"/>
            </w:tcMar>
            <w:shd w:val="clear" w:color="auto" w:fill="F2F5FB"/>
          </w:tcPr>
          <w:p>
            <w:pPr>
              <w:spacing w:after="0" w:line="252" w:lineRule="auto"/>
            </w:pPr>
            <w:r>
              <w:rPr>
                <w:rFonts w:ascii="Calibri" w:hAnsi="Calibri"/>
                <w:sz w:val="17"/>
              </w:rPr>
              <w:t>Project briefs, milestone checklists and the contribution log template</w:t>
            </w:r>
          </w:p>
        </w:tc>
        <w:tc>
          <w:tcPr>
            <w:tcW w:type="dxa" w:w="1333"/>
            <w:tcMar>
              <w:top w:w="60" w:type="dxa"/>
              <w:start w:w="90" w:type="dxa"/>
              <w:bottom w:w="60" w:type="dxa"/>
              <w:end w:w="90" w:type="dxa"/>
            </w:tcMar>
            <w:shd w:val="clear" w:color="auto" w:fill="F2F5FB"/>
          </w:tcPr>
          <w:p>
            <w:pPr>
              <w:spacing w:after="0" w:line="252" w:lineRule="auto"/>
            </w:pPr>
            <w:r>
              <w:rPr>
                <w:rFonts w:ascii="Calibri" w:hAnsi="Calibri"/>
                <w:sz w:val="17"/>
              </w:rPr>
              <w:t>Week 9</w:t>
            </w:r>
          </w:p>
        </w:tc>
        <w:tc>
          <w:tcPr>
            <w:tcW w:type="dxa" w:w="3522"/>
            <w:tcMar>
              <w:top w:w="60" w:type="dxa"/>
              <w:start w:w="90" w:type="dxa"/>
              <w:bottom w:w="60" w:type="dxa"/>
              <w:end w:w="90" w:type="dxa"/>
            </w:tcMar>
            <w:shd w:val="clear" w:color="auto" w:fill="F2F5FB"/>
          </w:tcPr>
          <w:p>
            <w:pPr>
              <w:spacing w:after="0" w:line="252" w:lineRule="auto"/>
            </w:pPr>
            <w:r>
              <w:rPr>
                <w:rFonts w:ascii="Calibri" w:hAnsi="Calibri"/>
                <w:sz w:val="17"/>
              </w:rPr>
              <w:t>The project launches in Week 9.</w:t>
            </w:r>
          </w:p>
        </w:tc>
      </w:tr>
      <w:tr>
        <w:tc>
          <w:tcPr>
            <w:tcW w:type="dxa" w:w="476"/>
            <w:tcMar>
              <w:top w:w="60" w:type="dxa"/>
              <w:start w:w="90" w:type="dxa"/>
              <w:bottom w:w="60" w:type="dxa"/>
              <w:end w:w="90" w:type="dxa"/>
            </w:tcMar>
          </w:tcPr>
          <w:p>
            <w:pPr>
              <w:spacing w:after="0" w:line="252" w:lineRule="auto"/>
            </w:pPr>
            <w:r>
              <w:rPr>
                <w:rFonts w:ascii="Calibri" w:hAnsi="Calibri"/>
                <w:b/>
                <w:sz w:val="17"/>
              </w:rPr>
              <w:t>9</w:t>
            </w:r>
          </w:p>
        </w:tc>
        <w:tc>
          <w:tcPr>
            <w:tcW w:type="dxa" w:w="4188"/>
            <w:tcMar>
              <w:top w:w="60" w:type="dxa"/>
              <w:start w:w="90" w:type="dxa"/>
              <w:bottom w:w="60" w:type="dxa"/>
              <w:end w:w="90" w:type="dxa"/>
            </w:tcMar>
          </w:tcPr>
          <w:p>
            <w:pPr>
              <w:spacing w:after="0" w:line="252" w:lineRule="auto"/>
            </w:pPr>
            <w:r>
              <w:rPr>
                <w:rFonts w:ascii="Calibri" w:hAnsi="Calibri"/>
                <w:sz w:val="17"/>
              </w:rPr>
              <w:t>Lesson plans and notebooks, Weeks 11–13, plus the Week 12 client briefs</w:t>
            </w:r>
          </w:p>
        </w:tc>
        <w:tc>
          <w:tcPr>
            <w:tcW w:type="dxa" w:w="1333"/>
            <w:tcMar>
              <w:top w:w="60" w:type="dxa"/>
              <w:start w:w="90" w:type="dxa"/>
              <w:bottom w:w="60" w:type="dxa"/>
              <w:end w:w="90" w:type="dxa"/>
            </w:tcMar>
          </w:tcPr>
          <w:p>
            <w:pPr>
              <w:spacing w:after="0" w:line="252" w:lineRule="auto"/>
            </w:pPr>
            <w:r>
              <w:rPr>
                <w:rFonts w:ascii="Calibri" w:hAnsi="Calibri"/>
                <w:sz w:val="17"/>
              </w:rPr>
              <w:t>Week 11</w:t>
            </w:r>
          </w:p>
        </w:tc>
        <w:tc>
          <w:tcPr>
            <w:tcW w:type="dxa" w:w="3522"/>
            <w:tcMar>
              <w:top w:w="60" w:type="dxa"/>
              <w:start w:w="90" w:type="dxa"/>
              <w:bottom w:w="60" w:type="dxa"/>
              <w:end w:w="90" w:type="dxa"/>
            </w:tcMar>
          </w:tcPr>
          <w:p>
            <w:pPr>
              <w:spacing w:after="0" w:line="252" w:lineRule="auto"/>
            </w:pPr>
            <w:r>
              <w:rPr>
                <w:rFonts w:ascii="Calibri" w:hAnsi="Calibri"/>
                <w:sz w:val="17"/>
              </w:rPr>
            </w:r>
          </w:p>
        </w:tc>
      </w:tr>
      <w:tr>
        <w:tc>
          <w:tcPr>
            <w:tcW w:type="dxa" w:w="476"/>
            <w:tcMar>
              <w:top w:w="60" w:type="dxa"/>
              <w:start w:w="90" w:type="dxa"/>
              <w:bottom w:w="60" w:type="dxa"/>
              <w:end w:w="90" w:type="dxa"/>
            </w:tcMar>
            <w:shd w:val="clear" w:color="auto" w:fill="F2F5FB"/>
          </w:tcPr>
          <w:p>
            <w:pPr>
              <w:spacing w:after="0" w:line="252" w:lineRule="auto"/>
            </w:pPr>
            <w:r>
              <w:rPr>
                <w:rFonts w:ascii="Calibri" w:hAnsi="Calibri"/>
                <w:b/>
                <w:sz w:val="17"/>
              </w:rPr>
              <w:t>10</w:t>
            </w:r>
          </w:p>
        </w:tc>
        <w:tc>
          <w:tcPr>
            <w:tcW w:type="dxa" w:w="4188"/>
            <w:tcMar>
              <w:top w:w="60" w:type="dxa"/>
              <w:start w:w="90" w:type="dxa"/>
              <w:bottom w:w="60" w:type="dxa"/>
              <w:end w:w="90" w:type="dxa"/>
            </w:tcMar>
            <w:shd w:val="clear" w:color="auto" w:fill="F2F5FB"/>
          </w:tcPr>
          <w:p>
            <w:pPr>
              <w:spacing w:after="0" w:line="252" w:lineRule="auto"/>
            </w:pPr>
            <w:r>
              <w:rPr>
                <w:rFonts w:ascii="Calibri" w:hAnsi="Calibri"/>
                <w:sz w:val="17"/>
              </w:rPr>
              <w:t>Practical Test 2: nine dataset variants (three per cohort), mark schemes, offline bundle</w:t>
            </w:r>
          </w:p>
        </w:tc>
        <w:tc>
          <w:tcPr>
            <w:tcW w:type="dxa" w:w="1333"/>
            <w:tcMar>
              <w:top w:w="60" w:type="dxa"/>
              <w:start w:w="90" w:type="dxa"/>
              <w:bottom w:w="60" w:type="dxa"/>
              <w:end w:w="90" w:type="dxa"/>
            </w:tcMar>
            <w:shd w:val="clear" w:color="auto" w:fill="F2F5FB"/>
          </w:tcPr>
          <w:p>
            <w:pPr>
              <w:spacing w:after="0" w:line="252" w:lineRule="auto"/>
            </w:pPr>
            <w:r>
              <w:rPr>
                <w:rFonts w:ascii="Calibri" w:hAnsi="Calibri"/>
                <w:sz w:val="17"/>
              </w:rPr>
              <w:t>Week 13</w:t>
            </w:r>
          </w:p>
        </w:tc>
        <w:tc>
          <w:tcPr>
            <w:tcW w:type="dxa" w:w="3522"/>
            <w:tcMar>
              <w:top w:w="60" w:type="dxa"/>
              <w:start w:w="90" w:type="dxa"/>
              <w:bottom w:w="60" w:type="dxa"/>
              <w:end w:w="90" w:type="dxa"/>
            </w:tcMar>
            <w:shd w:val="clear" w:color="auto" w:fill="F2F5FB"/>
          </w:tcPr>
          <w:p>
            <w:pPr>
              <w:spacing w:after="0" w:line="252" w:lineRule="auto"/>
            </w:pPr>
            <w:r>
              <w:rPr>
                <w:rFonts w:ascii="Calibri" w:hAnsi="Calibri"/>
                <w:sz w:val="17"/>
              </w:rPr>
              <w:t>Build during Weeks 8–12.</w:t>
            </w:r>
          </w:p>
        </w:tc>
      </w:tr>
      <w:tr>
        <w:tc>
          <w:tcPr>
            <w:tcW w:type="dxa" w:w="476"/>
            <w:tcMar>
              <w:top w:w="60" w:type="dxa"/>
              <w:start w:w="90" w:type="dxa"/>
              <w:bottom w:w="60" w:type="dxa"/>
              <w:end w:w="90" w:type="dxa"/>
            </w:tcMar>
          </w:tcPr>
          <w:p>
            <w:pPr>
              <w:spacing w:after="0" w:line="252" w:lineRule="auto"/>
            </w:pPr>
            <w:r>
              <w:rPr>
                <w:rFonts w:ascii="Calibri" w:hAnsi="Calibri"/>
                <w:b/>
                <w:sz w:val="17"/>
              </w:rPr>
              <w:t>11</w:t>
            </w:r>
          </w:p>
        </w:tc>
        <w:tc>
          <w:tcPr>
            <w:tcW w:type="dxa" w:w="4188"/>
            <w:tcMar>
              <w:top w:w="60" w:type="dxa"/>
              <w:start w:w="90" w:type="dxa"/>
              <w:bottom w:w="60" w:type="dxa"/>
              <w:end w:w="90" w:type="dxa"/>
            </w:tcMar>
          </w:tcPr>
          <w:p>
            <w:pPr>
              <w:spacing w:after="0" w:line="252" w:lineRule="auto"/>
            </w:pPr>
            <w:r>
              <w:rPr>
                <w:rFonts w:ascii="Calibri" w:hAnsi="Calibri"/>
                <w:sz w:val="17"/>
              </w:rPr>
              <w:t>Week 15 viva question bank, peer assessment form, assessor packs</w:t>
            </w:r>
          </w:p>
        </w:tc>
        <w:tc>
          <w:tcPr>
            <w:tcW w:type="dxa" w:w="1333"/>
            <w:tcMar>
              <w:top w:w="60" w:type="dxa"/>
              <w:start w:w="90" w:type="dxa"/>
              <w:bottom w:w="60" w:type="dxa"/>
              <w:end w:w="90" w:type="dxa"/>
            </w:tcMar>
          </w:tcPr>
          <w:p>
            <w:pPr>
              <w:spacing w:after="0" w:line="252" w:lineRule="auto"/>
            </w:pPr>
            <w:r>
              <w:rPr>
                <w:rFonts w:ascii="Calibri" w:hAnsi="Calibri"/>
                <w:sz w:val="17"/>
              </w:rPr>
              <w:t>Week 14</w:t>
            </w:r>
          </w:p>
        </w:tc>
        <w:tc>
          <w:tcPr>
            <w:tcW w:type="dxa" w:w="3522"/>
            <w:tcMar>
              <w:top w:w="60" w:type="dxa"/>
              <w:start w:w="90" w:type="dxa"/>
              <w:bottom w:w="60" w:type="dxa"/>
              <w:end w:w="90" w:type="dxa"/>
            </w:tcMar>
          </w:tcPr>
          <w:p>
            <w:pPr>
              <w:spacing w:after="0" w:line="252" w:lineRule="auto"/>
            </w:pPr>
            <w:r>
              <w:rPr>
                <w:rFonts w:ascii="Calibri" w:hAnsi="Calibri"/>
                <w:sz w:val="17"/>
              </w:rPr>
            </w:r>
          </w:p>
        </w:tc>
      </w:tr>
      <w:tr>
        <w:tc>
          <w:tcPr>
            <w:tcW w:type="dxa" w:w="476"/>
            <w:tcMar>
              <w:top w:w="60" w:type="dxa"/>
              <w:start w:w="90" w:type="dxa"/>
              <w:bottom w:w="60" w:type="dxa"/>
              <w:end w:w="90" w:type="dxa"/>
            </w:tcMar>
            <w:shd w:val="clear" w:color="auto" w:fill="F2F5FB"/>
          </w:tcPr>
          <w:p>
            <w:pPr>
              <w:spacing w:after="0" w:line="252" w:lineRule="auto"/>
            </w:pPr>
            <w:r>
              <w:rPr>
                <w:rFonts w:ascii="Calibri" w:hAnsi="Calibri"/>
                <w:b/>
                <w:sz w:val="17"/>
              </w:rPr>
              <w:t>12</w:t>
            </w:r>
          </w:p>
        </w:tc>
        <w:tc>
          <w:tcPr>
            <w:tcW w:type="dxa" w:w="4188"/>
            <w:tcMar>
              <w:top w:w="60" w:type="dxa"/>
              <w:start w:w="90" w:type="dxa"/>
              <w:bottom w:w="60" w:type="dxa"/>
              <w:end w:w="90" w:type="dxa"/>
            </w:tcMar>
            <w:shd w:val="clear" w:color="auto" w:fill="F2F5FB"/>
          </w:tcPr>
          <w:p>
            <w:pPr>
              <w:spacing w:after="0" w:line="252" w:lineRule="auto"/>
            </w:pPr>
            <w:r>
              <w:rPr>
                <w:rFonts w:ascii="Calibri" w:hAnsi="Calibri"/>
                <w:sz w:val="17"/>
              </w:rPr>
              <w:t>Semester 2 master plan</w:t>
            </w:r>
          </w:p>
        </w:tc>
        <w:tc>
          <w:tcPr>
            <w:tcW w:type="dxa" w:w="1333"/>
            <w:tcMar>
              <w:top w:w="60" w:type="dxa"/>
              <w:start w:w="90" w:type="dxa"/>
              <w:bottom w:w="60" w:type="dxa"/>
              <w:end w:w="90" w:type="dxa"/>
            </w:tcMar>
            <w:shd w:val="clear" w:color="auto" w:fill="F2F5FB"/>
          </w:tcPr>
          <w:p>
            <w:pPr>
              <w:spacing w:after="0" w:line="252" w:lineRule="auto"/>
            </w:pPr>
            <w:r>
              <w:rPr>
                <w:rFonts w:ascii="Calibri" w:hAnsi="Calibri"/>
                <w:sz w:val="17"/>
              </w:rPr>
              <w:t>Week 12</w:t>
            </w:r>
          </w:p>
        </w:tc>
        <w:tc>
          <w:tcPr>
            <w:tcW w:type="dxa" w:w="3522"/>
            <w:tcMar>
              <w:top w:w="60" w:type="dxa"/>
              <w:start w:w="90" w:type="dxa"/>
              <w:bottom w:w="60" w:type="dxa"/>
              <w:end w:w="90" w:type="dxa"/>
            </w:tcMar>
            <w:shd w:val="clear" w:color="auto" w:fill="F2F5FB"/>
          </w:tcPr>
          <w:p>
            <w:pPr>
              <w:spacing w:after="0" w:line="252" w:lineRule="auto"/>
            </w:pPr>
            <w:r>
              <w:rPr>
                <w:rFonts w:ascii="Calibri" w:hAnsi="Calibri"/>
                <w:sz w:val="17"/>
              </w:rPr>
              <w:t>Needed before the Week 15 preview, and while Semester 1 evidence is fresh.</w:t>
            </w:r>
          </w:p>
        </w:tc>
      </w:tr>
    </w:tbl>
    <w:p>
      <w:pPr>
        <w:spacing w:after="240"/>
      </w:pPr>
    </w:p>
    <w:p>
      <w:pPr>
        <w:spacing w:after="160" w:before="0" w:line="276" w:lineRule="auto"/>
      </w:pPr>
      <w:r>
        <w:rPr>
          <w:rFonts w:ascii="Calibri" w:hAnsi="Calibri"/>
          <w:b w:val="0"/>
          <w:i w:val="0"/>
          <w:sz w:val="21"/>
        </w:rPr>
        <w:t>One sequencing point is worth stating plainly, because it is the most common way a plan like this fails. The nine dataset variants for each assessment week — eighteen across the semester — are the largest single item of work and the easiest to defer. They must be built in the quiet weeks, Weeks 2 to 5 for the first test and Weeks 8 to 12 for the second, because the fortnight before an assessment week is precisely when there is no capacity to author nine datasets of matched difficulty and nine mark schemes.</w:t>
      </w:r>
    </w:p>
    <w:p>
      <w:pPr>
        <w:pStyle w:val="Heading1"/>
      </w:pPr>
      <w:r>
        <w:t>14. The bridge to Semester 2</w:t>
      </w:r>
    </w:p>
    <w:p>
      <w:pPr>
        <w:spacing w:after="160" w:before="0" w:line="276" w:lineRule="auto"/>
      </w:pPr>
      <w:r>
        <w:rPr>
          <w:rFonts w:ascii="Calibri" w:hAnsi="Calibri"/>
          <w:b w:val="0"/>
          <w:i w:val="0"/>
          <w:sz w:val="21"/>
        </w:rPr>
        <w:t>Semester 1 answers one question: can I take an engineering dataset, analyse it, build a basic model, evaluate it and explain the result? Semester 2 answers a different one: how do I build more useful engineering solutions with this? It should extend rather than repeat, moving through advanced data preparation and pipelines, gradient boosting with tuning and explainability, time series and anomaly detection on sensor data, computer vision including transfer learning, and a properly bounded treatment of generative AI for engineering work. The capstone then runs across the final weeks.</w:t>
      </w:r>
    </w:p>
    <w:p>
      <w:pPr>
        <w:spacing w:after="160" w:before="0" w:line="276" w:lineRule="auto"/>
      </w:pPr>
      <w:r>
        <w:rPr>
          <w:rFonts w:ascii="Calibri" w:hAnsi="Calibri"/>
          <w:b w:val="0"/>
          <w:i w:val="0"/>
          <w:sz w:val="21"/>
        </w:rPr>
        <w:t>Three design commitments should carry across. Tools continue to be introduced only in service of a problem, which is why gradient boosting is deferred out of Semester 1 despite being easy to demonstrate. The generative AI block must not become a course on how to use a chatbot; its value lies in retrieval over engineering documentation, verification, and the professional limits of the technology. And the cross-disciplinary challenge — an intelligent factory or campus monitoring system, with each cohort contributing the data its own discipline owns — belongs in Semester 2, because real engineering systems are multidisciplinary and a single cohort cannot experience that alone.</w:t>
      </w:r>
    </w:p>
    <w:p>
      <w:pPr>
        <w:spacing w:after="160" w:before="0" w:line="276" w:lineRule="auto"/>
      </w:pPr>
      <w:r>
        <w:rPr>
          <w:rFonts w:ascii="Calibri" w:hAnsi="Calibri"/>
          <w:b w:val="0"/>
          <w:i w:val="0"/>
          <w:sz w:val="21"/>
        </w:rPr>
        <w:t>The Semester 2 calendar should be built from the university schedule once published, and the Week 15 reflection, which requires each student to name two goals for the second semester, is the natural input to its detailed design.</w:t>
      </w:r>
    </w:p>
    <w:p>
      <w:r>
        <w:br w:type="page"/>
      </w:r>
    </w:p>
    <w:p>
      <w:pPr>
        <w:pStyle w:val="Heading1"/>
      </w:pPr>
      <w:r>
        <w:t>Appendix A · The fifteen weeks at a glance</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380"/>
        <w:gridCol w:w="1046"/>
        <w:gridCol w:w="2760"/>
        <w:gridCol w:w="1998"/>
        <w:gridCol w:w="1427"/>
        <w:gridCol w:w="1903"/>
      </w:tblGrid>
      <w:tr>
        <w:trPr>
          <w:tblHeader w:val="true"/>
        </w:trPr>
        <w:tc>
          <w:tcPr>
            <w:tcW w:type="dxa" w:w="381"/>
            <w:shd w:val="clear" w:color="auto" w:fill="1F3864"/>
            <w:tcMar>
              <w:top w:w="60" w:type="dxa"/>
              <w:start w:w="90" w:type="dxa"/>
              <w:bottom w:w="60" w:type="dxa"/>
              <w:end w:w="90" w:type="dxa"/>
            </w:tcMar>
          </w:tcPr>
          <w:p>
            <w:pPr>
              <w:spacing w:after="0" w:line="240" w:lineRule="auto"/>
            </w:pPr>
            <w:r>
              <w:rPr>
                <w:rFonts w:ascii="Calibri" w:hAnsi="Calibri"/>
                <w:b/>
                <w:color w:val="FFFFFF"/>
                <w:sz w:val="17"/>
              </w:rPr>
              <w:t>Wk</w:t>
            </w:r>
          </w:p>
        </w:tc>
        <w:tc>
          <w:tcPr>
            <w:tcW w:type="dxa" w:w="1047"/>
            <w:shd w:val="clear" w:color="auto" w:fill="1F3864"/>
            <w:tcMar>
              <w:top w:w="60" w:type="dxa"/>
              <w:start w:w="90" w:type="dxa"/>
              <w:bottom w:w="60" w:type="dxa"/>
              <w:end w:w="90" w:type="dxa"/>
            </w:tcMar>
          </w:tcPr>
          <w:p>
            <w:pPr>
              <w:spacing w:after="0" w:line="240" w:lineRule="auto"/>
            </w:pPr>
            <w:r>
              <w:rPr>
                <w:rFonts w:ascii="Calibri" w:hAnsi="Calibri"/>
                <w:b/>
                <w:color w:val="FFFFFF"/>
                <w:sz w:val="17"/>
              </w:rPr>
              <w:t>Block</w:t>
            </w:r>
          </w:p>
        </w:tc>
        <w:tc>
          <w:tcPr>
            <w:tcW w:type="dxa" w:w="2760"/>
            <w:shd w:val="clear" w:color="auto" w:fill="1F3864"/>
            <w:tcMar>
              <w:top w:w="60" w:type="dxa"/>
              <w:start w:w="90" w:type="dxa"/>
              <w:bottom w:w="60" w:type="dxa"/>
              <w:end w:w="90" w:type="dxa"/>
            </w:tcMar>
          </w:tcPr>
          <w:p>
            <w:pPr>
              <w:spacing w:after="0" w:line="240" w:lineRule="auto"/>
            </w:pPr>
            <w:r>
              <w:rPr>
                <w:rFonts w:ascii="Calibri" w:hAnsi="Calibri"/>
                <w:b/>
                <w:color w:val="FFFFFF"/>
                <w:sz w:val="17"/>
              </w:rPr>
              <w:t>Topic</w:t>
            </w:r>
          </w:p>
        </w:tc>
        <w:tc>
          <w:tcPr>
            <w:tcW w:type="dxa" w:w="1999"/>
            <w:shd w:val="clear" w:color="auto" w:fill="1F3864"/>
            <w:tcMar>
              <w:top w:w="60" w:type="dxa"/>
              <w:start w:w="90" w:type="dxa"/>
              <w:bottom w:w="60" w:type="dxa"/>
              <w:end w:w="90" w:type="dxa"/>
            </w:tcMar>
          </w:tcPr>
          <w:p>
            <w:pPr>
              <w:spacing w:after="0" w:line="240" w:lineRule="auto"/>
            </w:pPr>
            <w:r>
              <w:rPr>
                <w:rFonts w:ascii="Calibri" w:hAnsi="Calibri"/>
                <w:b/>
                <w:color w:val="FFFFFF"/>
                <w:sz w:val="17"/>
              </w:rPr>
              <w:t>Under-guided segment</w:t>
            </w:r>
          </w:p>
        </w:tc>
        <w:tc>
          <w:tcPr>
            <w:tcW w:type="dxa" w:w="1428"/>
            <w:shd w:val="clear" w:color="auto" w:fill="1F3864"/>
            <w:tcMar>
              <w:top w:w="60" w:type="dxa"/>
              <w:start w:w="90" w:type="dxa"/>
              <w:bottom w:w="60" w:type="dxa"/>
              <w:end w:w="90" w:type="dxa"/>
            </w:tcMar>
          </w:tcPr>
          <w:p>
            <w:pPr>
              <w:spacing w:after="0" w:line="240" w:lineRule="auto"/>
            </w:pPr>
            <w:r>
              <w:rPr>
                <w:rFonts w:ascii="Calibri" w:hAnsi="Calibri"/>
                <w:b/>
                <w:color w:val="FFFFFF"/>
                <w:sz w:val="17"/>
              </w:rPr>
              <w:t>Quiz</w:t>
            </w:r>
          </w:p>
        </w:tc>
        <w:tc>
          <w:tcPr>
            <w:tcW w:type="dxa" w:w="1904"/>
            <w:shd w:val="clear" w:color="auto" w:fill="1F3864"/>
            <w:tcMar>
              <w:top w:w="60" w:type="dxa"/>
              <w:start w:w="90" w:type="dxa"/>
              <w:bottom w:w="60" w:type="dxa"/>
              <w:end w:w="90" w:type="dxa"/>
            </w:tcMar>
          </w:tcPr>
          <w:p>
            <w:pPr>
              <w:spacing w:after="0" w:line="240" w:lineRule="auto"/>
            </w:pPr>
            <w:r>
              <w:rPr>
                <w:rFonts w:ascii="Calibri" w:hAnsi="Calibri"/>
                <w:b/>
                <w:color w:val="FFFFFF"/>
                <w:sz w:val="17"/>
              </w:rPr>
              <w:t>Milestone</w:t>
            </w:r>
          </w:p>
        </w:tc>
      </w:tr>
      <w:tr>
        <w:tc>
          <w:tcPr>
            <w:tcW w:type="dxa" w:w="381"/>
            <w:tcMar>
              <w:top w:w="60" w:type="dxa"/>
              <w:start w:w="90" w:type="dxa"/>
              <w:bottom w:w="60" w:type="dxa"/>
              <w:end w:w="90" w:type="dxa"/>
            </w:tcMar>
          </w:tcPr>
          <w:p>
            <w:pPr>
              <w:spacing w:after="0" w:line="252" w:lineRule="auto"/>
            </w:pPr>
            <w:r>
              <w:rPr>
                <w:rFonts w:ascii="Calibri" w:hAnsi="Calibri"/>
                <w:b/>
                <w:sz w:val="17"/>
              </w:rPr>
              <w:t>1</w:t>
            </w:r>
          </w:p>
        </w:tc>
        <w:tc>
          <w:tcPr>
            <w:tcW w:type="dxa" w:w="1047"/>
            <w:tcMar>
              <w:top w:w="60" w:type="dxa"/>
              <w:start w:w="90" w:type="dxa"/>
              <w:bottom w:w="60" w:type="dxa"/>
              <w:end w:w="90" w:type="dxa"/>
            </w:tcMar>
          </w:tcPr>
          <w:p>
            <w:pPr>
              <w:spacing w:after="0" w:line="252" w:lineRule="auto"/>
            </w:pPr>
            <w:r>
              <w:rPr>
                <w:rFonts w:ascii="Calibri" w:hAnsi="Calibri"/>
                <w:sz w:val="17"/>
              </w:rPr>
              <w:t>Orientation</w:t>
            </w:r>
          </w:p>
        </w:tc>
        <w:tc>
          <w:tcPr>
            <w:tcW w:type="dxa" w:w="2760"/>
            <w:tcMar>
              <w:top w:w="60" w:type="dxa"/>
              <w:start w:w="90" w:type="dxa"/>
              <w:bottom w:w="60" w:type="dxa"/>
              <w:end w:w="90" w:type="dxa"/>
            </w:tcMar>
          </w:tcPr>
          <w:p>
            <w:pPr>
              <w:spacing w:after="0" w:line="252" w:lineRule="auto"/>
            </w:pPr>
            <w:r>
              <w:rPr>
                <w:rFonts w:ascii="Calibri" w:hAnsi="Calibri"/>
                <w:sz w:val="17"/>
              </w:rPr>
              <w:t>The engineering problem that needs data</w:t>
            </w:r>
          </w:p>
        </w:tc>
        <w:tc>
          <w:tcPr>
            <w:tcW w:type="dxa" w:w="1999"/>
            <w:tcMar>
              <w:top w:w="60" w:type="dxa"/>
              <w:start w:w="90" w:type="dxa"/>
              <w:bottom w:w="60" w:type="dxa"/>
              <w:end w:w="90" w:type="dxa"/>
            </w:tcMar>
          </w:tcPr>
          <w:p>
            <w:pPr>
              <w:spacing w:after="0" w:line="252" w:lineRule="auto"/>
            </w:pPr>
            <w:r>
              <w:rPr>
                <w:rFonts w:ascii="Calibri" w:hAnsi="Calibri"/>
                <w:sz w:val="17"/>
              </w:rPr>
              <w:t>Problem Hunt</w:t>
            </w:r>
          </w:p>
        </w:tc>
        <w:tc>
          <w:tcPr>
            <w:tcW w:type="dxa" w:w="1428"/>
            <w:tcMar>
              <w:top w:w="60" w:type="dxa"/>
              <w:start w:w="90" w:type="dxa"/>
              <w:bottom w:w="60" w:type="dxa"/>
              <w:end w:w="90" w:type="dxa"/>
            </w:tcMar>
          </w:tcPr>
          <w:p>
            <w:pPr>
              <w:spacing w:after="0" w:line="252" w:lineRule="auto"/>
            </w:pPr>
            <w:r>
              <w:rPr>
                <w:rFonts w:ascii="Calibri" w:hAnsi="Calibri"/>
                <w:sz w:val="17"/>
              </w:rPr>
              <w:t>Quiz 1</w:t>
            </w:r>
          </w:p>
        </w:tc>
        <w:tc>
          <w:tcPr>
            <w:tcW w:type="dxa" w:w="1904"/>
            <w:tcMar>
              <w:top w:w="60" w:type="dxa"/>
              <w:start w:w="90" w:type="dxa"/>
              <w:bottom w:w="60" w:type="dxa"/>
              <w:end w:w="90" w:type="dxa"/>
            </w:tcMar>
          </w:tcPr>
          <w:p>
            <w:pPr>
              <w:spacing w:after="0" w:line="252" w:lineRule="auto"/>
            </w:pPr>
            <w:r>
              <w:rPr>
                <w:rFonts w:ascii="Calibri" w:hAnsi="Calibri"/>
                <w:sz w:val="17"/>
              </w:rPr>
              <w:t>Teams formed</w:t>
            </w:r>
          </w:p>
        </w:tc>
      </w:tr>
      <w:tr>
        <w:tc>
          <w:tcPr>
            <w:tcW w:type="dxa" w:w="381"/>
            <w:tcMar>
              <w:top w:w="60" w:type="dxa"/>
              <w:start w:w="90" w:type="dxa"/>
              <w:bottom w:w="60" w:type="dxa"/>
              <w:end w:w="90" w:type="dxa"/>
            </w:tcMar>
            <w:shd w:val="clear" w:color="auto" w:fill="F2F5FB"/>
          </w:tcPr>
          <w:p>
            <w:pPr>
              <w:spacing w:after="0" w:line="252" w:lineRule="auto"/>
            </w:pPr>
            <w:r>
              <w:rPr>
                <w:rFonts w:ascii="Calibri" w:hAnsi="Calibri"/>
                <w:b/>
                <w:sz w:val="17"/>
              </w:rPr>
              <w:t>2</w:t>
            </w:r>
          </w:p>
        </w:tc>
        <w:tc>
          <w:tcPr>
            <w:tcW w:type="dxa" w:w="1047"/>
            <w:tcMar>
              <w:top w:w="60" w:type="dxa"/>
              <w:start w:w="90" w:type="dxa"/>
              <w:bottom w:w="60" w:type="dxa"/>
              <w:end w:w="90" w:type="dxa"/>
            </w:tcMar>
            <w:shd w:val="clear" w:color="auto" w:fill="F2F5FB"/>
          </w:tcPr>
          <w:p>
            <w:pPr>
              <w:spacing w:after="0" w:line="252" w:lineRule="auto"/>
            </w:pPr>
            <w:r>
              <w:rPr>
                <w:rFonts w:ascii="Calibri" w:hAnsi="Calibri"/>
                <w:sz w:val="17"/>
              </w:rPr>
              <w:t>Orientation</w:t>
            </w:r>
          </w:p>
        </w:tc>
        <w:tc>
          <w:tcPr>
            <w:tcW w:type="dxa" w:w="2760"/>
            <w:tcMar>
              <w:top w:w="60" w:type="dxa"/>
              <w:start w:w="90" w:type="dxa"/>
              <w:bottom w:w="60" w:type="dxa"/>
              <w:end w:w="90" w:type="dxa"/>
            </w:tcMar>
            <w:shd w:val="clear" w:color="auto" w:fill="F2F5FB"/>
          </w:tcPr>
          <w:p>
            <w:pPr>
              <w:spacing w:after="0" w:line="252" w:lineRule="auto"/>
            </w:pPr>
            <w:r>
              <w:rPr>
                <w:rFonts w:ascii="Calibri" w:hAnsi="Calibri"/>
                <w:sz w:val="17"/>
              </w:rPr>
              <w:t>The development environment</w:t>
            </w:r>
          </w:p>
        </w:tc>
        <w:tc>
          <w:tcPr>
            <w:tcW w:type="dxa" w:w="1999"/>
            <w:tcMar>
              <w:top w:w="60" w:type="dxa"/>
              <w:start w:w="90" w:type="dxa"/>
              <w:bottom w:w="60" w:type="dxa"/>
              <w:end w:w="90" w:type="dxa"/>
            </w:tcMar>
            <w:shd w:val="clear" w:color="auto" w:fill="F2F5FB"/>
          </w:tcPr>
          <w:p>
            <w:pPr>
              <w:spacing w:after="0" w:line="252" w:lineRule="auto"/>
            </w:pPr>
            <w:r>
              <w:rPr>
                <w:rFonts w:ascii="Calibri" w:hAnsi="Calibri"/>
                <w:sz w:val="17"/>
              </w:rPr>
              <w:t>Break and Fix</w:t>
            </w:r>
          </w:p>
        </w:tc>
        <w:tc>
          <w:tcPr>
            <w:tcW w:type="dxa" w:w="1428"/>
            <w:tcMar>
              <w:top w:w="60" w:type="dxa"/>
              <w:start w:w="90" w:type="dxa"/>
              <w:bottom w:w="60" w:type="dxa"/>
              <w:end w:w="90" w:type="dxa"/>
            </w:tcMar>
            <w:shd w:val="clear" w:color="auto" w:fill="F2F5FB"/>
          </w:tcPr>
          <w:p>
            <w:pPr>
              <w:spacing w:after="0" w:line="252" w:lineRule="auto"/>
            </w:pPr>
            <w:r>
              <w:rPr>
                <w:rFonts w:ascii="Calibri" w:hAnsi="Calibri"/>
                <w:sz w:val="17"/>
              </w:rPr>
              <w:t>Quiz 2 · setup check</w:t>
            </w:r>
          </w:p>
        </w:tc>
        <w:tc>
          <w:tcPr>
            <w:tcW w:type="dxa" w:w="1904"/>
            <w:tcMar>
              <w:top w:w="60" w:type="dxa"/>
              <w:start w:w="90" w:type="dxa"/>
              <w:bottom w:w="60" w:type="dxa"/>
              <w:end w:w="90" w:type="dxa"/>
            </w:tcMar>
            <w:shd w:val="clear" w:color="auto" w:fill="F2F5FB"/>
          </w:tcPr>
          <w:p>
            <w:pPr>
              <w:spacing w:after="0" w:line="252" w:lineRule="auto"/>
            </w:pPr>
            <w:r>
              <w:rPr>
                <w:rFonts w:ascii="Calibri" w:hAnsi="Calibri"/>
                <w:sz w:val="17"/>
              </w:rPr>
              <w:t>Team repo created</w:t>
            </w:r>
          </w:p>
        </w:tc>
      </w:tr>
      <w:tr>
        <w:tc>
          <w:tcPr>
            <w:tcW w:type="dxa" w:w="381"/>
            <w:tcMar>
              <w:top w:w="60" w:type="dxa"/>
              <w:start w:w="90" w:type="dxa"/>
              <w:bottom w:w="60" w:type="dxa"/>
              <w:end w:w="90" w:type="dxa"/>
            </w:tcMar>
          </w:tcPr>
          <w:p>
            <w:pPr>
              <w:spacing w:after="0" w:line="252" w:lineRule="auto"/>
            </w:pPr>
            <w:r>
              <w:rPr>
                <w:rFonts w:ascii="Calibri" w:hAnsi="Calibri"/>
                <w:b/>
                <w:sz w:val="17"/>
              </w:rPr>
              <w:t>3</w:t>
            </w:r>
          </w:p>
        </w:tc>
        <w:tc>
          <w:tcPr>
            <w:tcW w:type="dxa" w:w="1047"/>
            <w:tcMar>
              <w:top w:w="60" w:type="dxa"/>
              <w:start w:w="90" w:type="dxa"/>
              <w:bottom w:w="60" w:type="dxa"/>
              <w:end w:w="90" w:type="dxa"/>
            </w:tcMar>
          </w:tcPr>
          <w:p>
            <w:pPr>
              <w:spacing w:after="0" w:line="252" w:lineRule="auto"/>
            </w:pPr>
            <w:r>
              <w:rPr>
                <w:rFonts w:ascii="Calibri" w:hAnsi="Calibri"/>
                <w:sz w:val="17"/>
              </w:rPr>
              <w:t>Orientation</w:t>
            </w:r>
          </w:p>
        </w:tc>
        <w:tc>
          <w:tcPr>
            <w:tcW w:type="dxa" w:w="2760"/>
            <w:tcMar>
              <w:top w:w="60" w:type="dxa"/>
              <w:start w:w="90" w:type="dxa"/>
              <w:bottom w:w="60" w:type="dxa"/>
              <w:end w:w="90" w:type="dxa"/>
            </w:tcMar>
          </w:tcPr>
          <w:p>
            <w:pPr>
              <w:spacing w:after="0" w:line="252" w:lineRule="auto"/>
            </w:pPr>
            <w:r>
              <w:rPr>
                <w:rFonts w:ascii="Calibri" w:hAnsi="Calibri"/>
                <w:sz w:val="17"/>
              </w:rPr>
              <w:t>Python as an engineering calculator</w:t>
            </w:r>
          </w:p>
        </w:tc>
        <w:tc>
          <w:tcPr>
            <w:tcW w:type="dxa" w:w="1999"/>
            <w:tcMar>
              <w:top w:w="60" w:type="dxa"/>
              <w:start w:w="90" w:type="dxa"/>
              <w:bottom w:w="60" w:type="dxa"/>
              <w:end w:w="90" w:type="dxa"/>
            </w:tcMar>
          </w:tcPr>
          <w:p>
            <w:pPr>
              <w:spacing w:after="0" w:line="252" w:lineRule="auto"/>
            </w:pPr>
            <w:r>
              <w:rPr>
                <w:rFonts w:ascii="Calibri" w:hAnsi="Calibri"/>
                <w:sz w:val="17"/>
              </w:rPr>
              <w:t>Wrong Answer Hunt</w:t>
            </w:r>
          </w:p>
        </w:tc>
        <w:tc>
          <w:tcPr>
            <w:tcW w:type="dxa" w:w="1428"/>
            <w:tcMar>
              <w:top w:w="60" w:type="dxa"/>
              <w:start w:w="90" w:type="dxa"/>
              <w:bottom w:w="60" w:type="dxa"/>
              <w:end w:w="90" w:type="dxa"/>
            </w:tcMar>
          </w:tcPr>
          <w:p>
            <w:pPr>
              <w:spacing w:after="0" w:line="252" w:lineRule="auto"/>
            </w:pPr>
            <w:r>
              <w:rPr>
                <w:rFonts w:ascii="Calibri" w:hAnsi="Calibri"/>
                <w:sz w:val="17"/>
              </w:rPr>
              <w:t>Quiz 3</w:t>
            </w:r>
          </w:p>
        </w:tc>
        <w:tc>
          <w:tcPr>
            <w:tcW w:type="dxa" w:w="1904"/>
            <w:tcMar>
              <w:top w:w="60" w:type="dxa"/>
              <w:start w:w="90" w:type="dxa"/>
              <w:bottom w:w="60" w:type="dxa"/>
              <w:end w:w="90" w:type="dxa"/>
            </w:tcMar>
          </w:tcPr>
          <w:p>
            <w:pPr>
              <w:spacing w:after="0" w:line="252" w:lineRule="auto"/>
            </w:pPr>
            <w:r>
              <w:rPr>
                <w:rFonts w:ascii="Calibri" w:hAnsi="Calibri"/>
                <w:sz w:val="17"/>
              </w:rPr>
              <w:t>Function library</w:t>
            </w:r>
          </w:p>
        </w:tc>
      </w:tr>
      <w:tr>
        <w:tc>
          <w:tcPr>
            <w:tcW w:type="dxa" w:w="381"/>
            <w:tcMar>
              <w:top w:w="60" w:type="dxa"/>
              <w:start w:w="90" w:type="dxa"/>
              <w:bottom w:w="60" w:type="dxa"/>
              <w:end w:w="90" w:type="dxa"/>
            </w:tcMar>
            <w:shd w:val="clear" w:color="auto" w:fill="F2F5FB"/>
          </w:tcPr>
          <w:p>
            <w:pPr>
              <w:spacing w:after="0" w:line="252" w:lineRule="auto"/>
            </w:pPr>
            <w:r>
              <w:rPr>
                <w:rFonts w:ascii="Calibri" w:hAnsi="Calibri"/>
                <w:b/>
                <w:sz w:val="17"/>
              </w:rPr>
              <w:t>4</w:t>
            </w:r>
          </w:p>
        </w:tc>
        <w:tc>
          <w:tcPr>
            <w:tcW w:type="dxa" w:w="1047"/>
            <w:tcMar>
              <w:top w:w="60" w:type="dxa"/>
              <w:start w:w="90" w:type="dxa"/>
              <w:bottom w:w="60" w:type="dxa"/>
              <w:end w:w="90" w:type="dxa"/>
            </w:tcMar>
            <w:shd w:val="clear" w:color="auto" w:fill="F2F5FB"/>
          </w:tcPr>
          <w:p>
            <w:pPr>
              <w:spacing w:after="0" w:line="252" w:lineRule="auto"/>
            </w:pPr>
            <w:r>
              <w:rPr>
                <w:rFonts w:ascii="Calibri" w:hAnsi="Calibri"/>
                <w:sz w:val="17"/>
              </w:rPr>
              <w:t>Orientation</w:t>
            </w:r>
          </w:p>
        </w:tc>
        <w:tc>
          <w:tcPr>
            <w:tcW w:type="dxa" w:w="2760"/>
            <w:tcMar>
              <w:top w:w="60" w:type="dxa"/>
              <w:start w:w="90" w:type="dxa"/>
              <w:bottom w:w="60" w:type="dxa"/>
              <w:end w:w="90" w:type="dxa"/>
            </w:tcMar>
            <w:shd w:val="clear" w:color="auto" w:fill="F2F5FB"/>
          </w:tcPr>
          <w:p>
            <w:pPr>
              <w:spacing w:after="0" w:line="252" w:lineRule="auto"/>
            </w:pPr>
            <w:r>
              <w:rPr>
                <w:rFonts w:ascii="Calibri" w:hAnsi="Calibri"/>
                <w:sz w:val="17"/>
              </w:rPr>
              <w:t>Collections, loops and files</w:t>
            </w:r>
          </w:p>
        </w:tc>
        <w:tc>
          <w:tcPr>
            <w:tcW w:type="dxa" w:w="1999"/>
            <w:tcMar>
              <w:top w:w="60" w:type="dxa"/>
              <w:start w:w="90" w:type="dxa"/>
              <w:bottom w:w="60" w:type="dxa"/>
              <w:end w:w="90" w:type="dxa"/>
            </w:tcMar>
            <w:shd w:val="clear" w:color="auto" w:fill="F2F5FB"/>
          </w:tcPr>
          <w:p>
            <w:pPr>
              <w:spacing w:after="0" w:line="252" w:lineRule="auto"/>
            </w:pPr>
            <w:r>
              <w:rPr>
                <w:rFonts w:ascii="Calibri" w:hAnsi="Calibri"/>
                <w:sz w:val="17"/>
              </w:rPr>
              <w:t>Investigation Lab 1</w:t>
            </w:r>
          </w:p>
        </w:tc>
        <w:tc>
          <w:tcPr>
            <w:tcW w:type="dxa" w:w="1428"/>
            <w:tcMar>
              <w:top w:w="60" w:type="dxa"/>
              <w:start w:w="90" w:type="dxa"/>
              <w:bottom w:w="60" w:type="dxa"/>
              <w:end w:w="90" w:type="dxa"/>
            </w:tcMar>
            <w:shd w:val="clear" w:color="auto" w:fill="F2F5FB"/>
          </w:tcPr>
          <w:p>
            <w:pPr>
              <w:spacing w:after="0" w:line="252" w:lineRule="auto"/>
            </w:pPr>
            <w:r>
              <w:rPr>
                <w:rFonts w:ascii="Calibri" w:hAnsi="Calibri"/>
                <w:sz w:val="17"/>
              </w:rPr>
              <w:t>Quiz 4</w:t>
            </w:r>
          </w:p>
        </w:tc>
        <w:tc>
          <w:tcPr>
            <w:tcW w:type="dxa" w:w="1904"/>
            <w:tcMar>
              <w:top w:w="60" w:type="dxa"/>
              <w:start w:w="90" w:type="dxa"/>
              <w:bottom w:w="60" w:type="dxa"/>
              <w:end w:w="90" w:type="dxa"/>
            </w:tcMar>
            <w:shd w:val="clear" w:color="auto" w:fill="F2F5FB"/>
          </w:tcPr>
          <w:p>
            <w:pPr>
              <w:spacing w:after="0" w:line="252" w:lineRule="auto"/>
            </w:pPr>
            <w:r>
              <w:rPr>
                <w:rFonts w:ascii="Calibri" w:hAnsi="Calibri"/>
                <w:sz w:val="17"/>
              </w:rPr>
              <w:t>Problem area chosen</w:t>
            </w:r>
          </w:p>
        </w:tc>
      </w:tr>
      <w:tr>
        <w:tc>
          <w:tcPr>
            <w:tcW w:type="dxa" w:w="381"/>
            <w:tcMar>
              <w:top w:w="60" w:type="dxa"/>
              <w:start w:w="90" w:type="dxa"/>
              <w:bottom w:w="60" w:type="dxa"/>
              <w:end w:w="90" w:type="dxa"/>
            </w:tcMar>
          </w:tcPr>
          <w:p>
            <w:pPr>
              <w:spacing w:after="0" w:line="252" w:lineRule="auto"/>
            </w:pPr>
            <w:r>
              <w:rPr>
                <w:rFonts w:ascii="Calibri" w:hAnsi="Calibri"/>
                <w:b/>
                <w:sz w:val="17"/>
              </w:rPr>
              <w:t>5</w:t>
            </w:r>
          </w:p>
        </w:tc>
        <w:tc>
          <w:tcPr>
            <w:tcW w:type="dxa" w:w="1047"/>
            <w:tcMar>
              <w:top w:w="60" w:type="dxa"/>
              <w:start w:w="90" w:type="dxa"/>
              <w:bottom w:w="60" w:type="dxa"/>
              <w:end w:w="90" w:type="dxa"/>
            </w:tcMar>
          </w:tcPr>
          <w:p>
            <w:pPr>
              <w:spacing w:after="0" w:line="252" w:lineRule="auto"/>
            </w:pPr>
            <w:r>
              <w:rPr>
                <w:rFonts w:ascii="Calibri" w:hAnsi="Calibri"/>
                <w:sz w:val="17"/>
              </w:rPr>
              <w:t>Data</w:t>
            </w:r>
          </w:p>
        </w:tc>
        <w:tc>
          <w:tcPr>
            <w:tcW w:type="dxa" w:w="2760"/>
            <w:tcMar>
              <w:top w:w="60" w:type="dxa"/>
              <w:start w:w="90" w:type="dxa"/>
              <w:bottom w:w="60" w:type="dxa"/>
              <w:end w:w="90" w:type="dxa"/>
            </w:tcMar>
          </w:tcPr>
          <w:p>
            <w:pPr>
              <w:spacing w:after="0" w:line="252" w:lineRule="auto"/>
            </w:pPr>
            <w:r>
              <w:rPr>
                <w:rFonts w:ascii="Calibri" w:hAnsi="Calibri"/>
                <w:sz w:val="17"/>
              </w:rPr>
              <w:t>NumPy, pandas, and where data comes from</w:t>
            </w:r>
          </w:p>
        </w:tc>
        <w:tc>
          <w:tcPr>
            <w:tcW w:type="dxa" w:w="1999"/>
            <w:tcMar>
              <w:top w:w="60" w:type="dxa"/>
              <w:start w:w="90" w:type="dxa"/>
              <w:bottom w:w="60" w:type="dxa"/>
              <w:end w:w="90" w:type="dxa"/>
            </w:tcMar>
          </w:tcPr>
          <w:p>
            <w:pPr>
              <w:spacing w:after="0" w:line="252" w:lineRule="auto"/>
            </w:pPr>
            <w:r>
              <w:rPr>
                <w:rFonts w:ascii="Calibri" w:hAnsi="Calibri"/>
                <w:sz w:val="17"/>
              </w:rPr>
              <w:t>Ten Questions, No Help</w:t>
            </w:r>
          </w:p>
        </w:tc>
        <w:tc>
          <w:tcPr>
            <w:tcW w:type="dxa" w:w="1428"/>
            <w:tcMar>
              <w:top w:w="60" w:type="dxa"/>
              <w:start w:w="90" w:type="dxa"/>
              <w:bottom w:w="60" w:type="dxa"/>
              <w:end w:w="90" w:type="dxa"/>
            </w:tcMar>
          </w:tcPr>
          <w:p>
            <w:pPr>
              <w:spacing w:after="0" w:line="252" w:lineRule="auto"/>
            </w:pPr>
            <w:r>
              <w:rPr>
                <w:rFonts w:ascii="Calibri" w:hAnsi="Calibri"/>
                <w:sz w:val="17"/>
              </w:rPr>
              <w:t>Quiz 5</w:t>
            </w:r>
          </w:p>
        </w:tc>
        <w:tc>
          <w:tcPr>
            <w:tcW w:type="dxa" w:w="1904"/>
            <w:tcMar>
              <w:top w:w="60" w:type="dxa"/>
              <w:start w:w="90" w:type="dxa"/>
              <w:bottom w:w="60" w:type="dxa"/>
              <w:end w:w="90" w:type="dxa"/>
            </w:tcMar>
          </w:tcPr>
          <w:p>
            <w:pPr>
              <w:spacing w:after="0" w:line="252" w:lineRule="auto"/>
            </w:pPr>
            <w:r>
              <w:rPr>
                <w:rFonts w:ascii="Calibri" w:hAnsi="Calibri"/>
                <w:sz w:val="17"/>
              </w:rPr>
              <w:t>Data Analysis Project launched</w:t>
            </w:r>
          </w:p>
        </w:tc>
      </w:tr>
      <w:tr>
        <w:tc>
          <w:tcPr>
            <w:tcW w:type="dxa" w:w="381"/>
            <w:tcMar>
              <w:top w:w="60" w:type="dxa"/>
              <w:start w:w="90" w:type="dxa"/>
              <w:bottom w:w="60" w:type="dxa"/>
              <w:end w:w="90" w:type="dxa"/>
            </w:tcMar>
            <w:shd w:val="clear" w:color="auto" w:fill="F2F5FB"/>
          </w:tcPr>
          <w:p>
            <w:pPr>
              <w:spacing w:after="0" w:line="252" w:lineRule="auto"/>
            </w:pPr>
            <w:r>
              <w:rPr>
                <w:rFonts w:ascii="Calibri" w:hAnsi="Calibri"/>
                <w:b/>
                <w:sz w:val="17"/>
              </w:rPr>
              <w:t>6</w:t>
            </w:r>
          </w:p>
        </w:tc>
        <w:tc>
          <w:tcPr>
            <w:tcW w:type="dxa" w:w="1047"/>
            <w:tcMar>
              <w:top w:w="60" w:type="dxa"/>
              <w:start w:w="90" w:type="dxa"/>
              <w:bottom w:w="60" w:type="dxa"/>
              <w:end w:w="90" w:type="dxa"/>
            </w:tcMar>
            <w:shd w:val="clear" w:color="auto" w:fill="F2F5FB"/>
          </w:tcPr>
          <w:p>
            <w:pPr>
              <w:spacing w:after="0" w:line="252" w:lineRule="auto"/>
            </w:pPr>
            <w:r>
              <w:rPr>
                <w:rFonts w:ascii="Calibri" w:hAnsi="Calibri"/>
                <w:sz w:val="17"/>
              </w:rPr>
              <w:t>Data</w:t>
            </w:r>
          </w:p>
        </w:tc>
        <w:tc>
          <w:tcPr>
            <w:tcW w:type="dxa" w:w="2760"/>
            <w:tcMar>
              <w:top w:w="60" w:type="dxa"/>
              <w:start w:w="90" w:type="dxa"/>
              <w:bottom w:w="60" w:type="dxa"/>
              <w:end w:w="90" w:type="dxa"/>
            </w:tcMar>
            <w:shd w:val="clear" w:color="auto" w:fill="F2F5FB"/>
          </w:tcPr>
          <w:p>
            <w:pPr>
              <w:spacing w:after="0" w:line="252" w:lineRule="auto"/>
            </w:pPr>
            <w:r>
              <w:rPr>
                <w:rFonts w:ascii="Calibri" w:hAnsi="Calibri"/>
                <w:sz w:val="17"/>
              </w:rPr>
              <w:t>Dirty data, and seeing it</w:t>
            </w:r>
          </w:p>
        </w:tc>
        <w:tc>
          <w:tcPr>
            <w:tcW w:type="dxa" w:w="1999"/>
            <w:tcMar>
              <w:top w:w="60" w:type="dxa"/>
              <w:start w:w="90" w:type="dxa"/>
              <w:bottom w:w="60" w:type="dxa"/>
              <w:end w:w="90" w:type="dxa"/>
            </w:tcMar>
            <w:shd w:val="clear" w:color="auto" w:fill="F2F5FB"/>
          </w:tcPr>
          <w:p>
            <w:pPr>
              <w:spacing w:after="0" w:line="252" w:lineRule="auto"/>
            </w:pPr>
            <w:r>
              <w:rPr>
                <w:rFonts w:ascii="Calibri" w:hAnsi="Calibri"/>
                <w:sz w:val="17"/>
              </w:rPr>
              <w:t>The Outlier Argument</w:t>
            </w:r>
          </w:p>
        </w:tc>
        <w:tc>
          <w:tcPr>
            <w:tcW w:type="dxa" w:w="1428"/>
            <w:tcMar>
              <w:top w:w="60" w:type="dxa"/>
              <w:start w:w="90" w:type="dxa"/>
              <w:bottom w:w="60" w:type="dxa"/>
              <w:end w:w="90" w:type="dxa"/>
            </w:tcMar>
            <w:shd w:val="clear" w:color="auto" w:fill="F2F5FB"/>
          </w:tcPr>
          <w:p>
            <w:pPr>
              <w:spacing w:after="0" w:line="252" w:lineRule="auto"/>
            </w:pPr>
            <w:r>
              <w:rPr>
                <w:rFonts w:ascii="Calibri" w:hAnsi="Calibri"/>
                <w:sz w:val="17"/>
              </w:rPr>
              <w:t>Quiz 6</w:t>
            </w:r>
          </w:p>
        </w:tc>
        <w:tc>
          <w:tcPr>
            <w:tcW w:type="dxa" w:w="1904"/>
            <w:tcMar>
              <w:top w:w="60" w:type="dxa"/>
              <w:start w:w="90" w:type="dxa"/>
              <w:bottom w:w="60" w:type="dxa"/>
              <w:end w:w="90" w:type="dxa"/>
            </w:tcMar>
            <w:shd w:val="clear" w:color="auto" w:fill="F2F5FB"/>
          </w:tcPr>
          <w:p>
            <w:pPr>
              <w:spacing w:after="0" w:line="252" w:lineRule="auto"/>
            </w:pPr>
            <w:r>
              <w:rPr>
                <w:rFonts w:ascii="Calibri" w:hAnsi="Calibri"/>
                <w:sz w:val="17"/>
              </w:rPr>
              <w:t>Cleaned data and charts</w:t>
            </w:r>
          </w:p>
        </w:tc>
      </w:tr>
      <w:tr>
        <w:tc>
          <w:tcPr>
            <w:tcW w:type="dxa" w:w="381"/>
            <w:tcMar>
              <w:top w:w="60" w:type="dxa"/>
              <w:start w:w="90" w:type="dxa"/>
              <w:bottom w:w="60" w:type="dxa"/>
              <w:end w:w="90" w:type="dxa"/>
            </w:tcMar>
            <w:shd w:val="clear" w:color="auto" w:fill="FCE4E4"/>
          </w:tcPr>
          <w:p>
            <w:pPr>
              <w:spacing w:after="0" w:line="252" w:lineRule="auto"/>
            </w:pPr>
            <w:r>
              <w:rPr>
                <w:rFonts w:ascii="Calibri" w:hAnsi="Calibri"/>
                <w:b/>
                <w:sz w:val="17"/>
              </w:rPr>
              <w:t>7</w:t>
            </w:r>
          </w:p>
        </w:tc>
        <w:tc>
          <w:tcPr>
            <w:tcW w:type="dxa" w:w="1047"/>
            <w:tcMar>
              <w:top w:w="60" w:type="dxa"/>
              <w:start w:w="90" w:type="dxa"/>
              <w:bottom w:w="60" w:type="dxa"/>
              <w:end w:w="90" w:type="dxa"/>
            </w:tcMar>
            <w:shd w:val="clear" w:color="auto" w:fill="FCE4E4"/>
          </w:tcPr>
          <w:p>
            <w:pPr>
              <w:spacing w:after="0" w:line="252" w:lineRule="auto"/>
            </w:pPr>
            <w:r>
              <w:rPr>
                <w:rFonts w:ascii="Calibri" w:hAnsi="Calibri"/>
                <w:sz w:val="17"/>
              </w:rPr>
              <w:t>ASSESSMENT</w:t>
            </w:r>
          </w:p>
        </w:tc>
        <w:tc>
          <w:tcPr>
            <w:tcW w:type="dxa" w:w="2760"/>
            <w:tcMar>
              <w:top w:w="60" w:type="dxa"/>
              <w:start w:w="90" w:type="dxa"/>
              <w:bottom w:w="60" w:type="dxa"/>
              <w:end w:w="90" w:type="dxa"/>
            </w:tcMar>
            <w:shd w:val="clear" w:color="auto" w:fill="FCE4E4"/>
          </w:tcPr>
          <w:p>
            <w:pPr>
              <w:spacing w:after="0" w:line="252" w:lineRule="auto"/>
            </w:pPr>
            <w:r>
              <w:rPr>
                <w:rFonts w:ascii="Calibri" w:hAnsi="Calibri"/>
                <w:sz w:val="17"/>
              </w:rPr>
              <w:t>Practical Test 1 — Data Investigation</w:t>
            </w:r>
          </w:p>
        </w:tc>
        <w:tc>
          <w:tcPr>
            <w:tcW w:type="dxa" w:w="1999"/>
            <w:tcMar>
              <w:top w:w="60" w:type="dxa"/>
              <w:start w:w="90" w:type="dxa"/>
              <w:bottom w:w="60" w:type="dxa"/>
              <w:end w:w="90" w:type="dxa"/>
            </w:tcMar>
            <w:shd w:val="clear" w:color="auto" w:fill="FCE4E4"/>
          </w:tcPr>
          <w:p>
            <w:pPr>
              <w:spacing w:after="0" w:line="252" w:lineRule="auto"/>
            </w:pPr>
            <w:r>
              <w:rPr>
                <w:rFonts w:ascii="Calibri" w:hAnsi="Calibri"/>
                <w:sz w:val="17"/>
              </w:rPr>
              <w:t>The whole test</w:t>
            </w:r>
          </w:p>
        </w:tc>
        <w:tc>
          <w:tcPr>
            <w:tcW w:type="dxa" w:w="1428"/>
            <w:tcMar>
              <w:top w:w="60" w:type="dxa"/>
              <w:start w:w="90" w:type="dxa"/>
              <w:bottom w:w="60" w:type="dxa"/>
              <w:end w:w="90" w:type="dxa"/>
            </w:tcMar>
            <w:shd w:val="clear" w:color="auto" w:fill="FCE4E4"/>
          </w:tcPr>
          <w:p>
            <w:pPr>
              <w:spacing w:after="0" w:line="252" w:lineRule="auto"/>
            </w:pPr>
            <w:r>
              <w:rPr>
                <w:rFonts w:ascii="Calibri" w:hAnsi="Calibri"/>
                <w:sz w:val="17"/>
              </w:rPr>
              <w:t>—</w:t>
            </w:r>
          </w:p>
        </w:tc>
        <w:tc>
          <w:tcPr>
            <w:tcW w:type="dxa" w:w="1904"/>
            <w:tcMar>
              <w:top w:w="60" w:type="dxa"/>
              <w:start w:w="90" w:type="dxa"/>
              <w:bottom w:w="60" w:type="dxa"/>
              <w:end w:w="90" w:type="dxa"/>
            </w:tcMar>
            <w:shd w:val="clear" w:color="auto" w:fill="FCE4E4"/>
          </w:tcPr>
          <w:p>
            <w:pPr>
              <w:spacing w:after="0" w:line="252" w:lineRule="auto"/>
            </w:pPr>
            <w:r>
              <w:rPr>
                <w:rFonts w:ascii="Calibri" w:hAnsi="Calibri"/>
                <w:sz w:val="17"/>
              </w:rPr>
              <w:t>—</w:t>
            </w:r>
          </w:p>
        </w:tc>
      </w:tr>
      <w:tr>
        <w:tc>
          <w:tcPr>
            <w:tcW w:type="dxa" w:w="381"/>
            <w:tcMar>
              <w:top w:w="60" w:type="dxa"/>
              <w:start w:w="90" w:type="dxa"/>
              <w:bottom w:w="60" w:type="dxa"/>
              <w:end w:w="90" w:type="dxa"/>
            </w:tcMar>
            <w:shd w:val="clear" w:color="auto" w:fill="F2F5FB"/>
          </w:tcPr>
          <w:p>
            <w:pPr>
              <w:spacing w:after="0" w:line="252" w:lineRule="auto"/>
            </w:pPr>
            <w:r>
              <w:rPr>
                <w:rFonts w:ascii="Calibri" w:hAnsi="Calibri"/>
                <w:b/>
                <w:sz w:val="17"/>
              </w:rPr>
              <w:t>8</w:t>
            </w:r>
          </w:p>
        </w:tc>
        <w:tc>
          <w:tcPr>
            <w:tcW w:type="dxa" w:w="1047"/>
            <w:tcMar>
              <w:top w:w="60" w:type="dxa"/>
              <w:start w:w="90" w:type="dxa"/>
              <w:bottom w:w="60" w:type="dxa"/>
              <w:end w:w="90" w:type="dxa"/>
            </w:tcMar>
            <w:shd w:val="clear" w:color="auto" w:fill="F2F5FB"/>
          </w:tcPr>
          <w:p>
            <w:pPr>
              <w:spacing w:after="0" w:line="252" w:lineRule="auto"/>
            </w:pPr>
            <w:r>
              <w:rPr>
                <w:rFonts w:ascii="Calibri" w:hAnsi="Calibri"/>
                <w:sz w:val="17"/>
              </w:rPr>
              <w:t>ML core</w:t>
            </w:r>
          </w:p>
        </w:tc>
        <w:tc>
          <w:tcPr>
            <w:tcW w:type="dxa" w:w="2760"/>
            <w:tcMar>
              <w:top w:w="60" w:type="dxa"/>
              <w:start w:w="90" w:type="dxa"/>
              <w:bottom w:w="60" w:type="dxa"/>
              <w:end w:w="90" w:type="dxa"/>
            </w:tcMar>
            <w:shd w:val="clear" w:color="auto" w:fill="F2F5FB"/>
          </w:tcPr>
          <w:p>
            <w:pPr>
              <w:spacing w:after="0" w:line="252" w:lineRule="auto"/>
            </w:pPr>
            <w:r>
              <w:rPr>
                <w:rFonts w:ascii="Calibri" w:hAnsi="Calibri"/>
                <w:sz w:val="17"/>
              </w:rPr>
              <w:t>Learning from data: the first model</w:t>
            </w:r>
          </w:p>
        </w:tc>
        <w:tc>
          <w:tcPr>
            <w:tcW w:type="dxa" w:w="1999"/>
            <w:tcMar>
              <w:top w:w="60" w:type="dxa"/>
              <w:start w:w="90" w:type="dxa"/>
              <w:bottom w:w="60" w:type="dxa"/>
              <w:end w:w="90" w:type="dxa"/>
            </w:tcMar>
            <w:shd w:val="clear" w:color="auto" w:fill="F2F5FB"/>
          </w:tcPr>
          <w:p>
            <w:pPr>
              <w:spacing w:after="0" w:line="252" w:lineRule="auto"/>
            </w:pPr>
            <w:r>
              <w:rPr>
                <w:rFonts w:ascii="Calibri" w:hAnsi="Calibri"/>
                <w:sz w:val="17"/>
              </w:rPr>
              <w:t>Beat the Baseline</w:t>
            </w:r>
          </w:p>
        </w:tc>
        <w:tc>
          <w:tcPr>
            <w:tcW w:type="dxa" w:w="1428"/>
            <w:tcMar>
              <w:top w:w="60" w:type="dxa"/>
              <w:start w:w="90" w:type="dxa"/>
              <w:bottom w:w="60" w:type="dxa"/>
              <w:end w:w="90" w:type="dxa"/>
            </w:tcMar>
            <w:shd w:val="clear" w:color="auto" w:fill="F2F5FB"/>
          </w:tcPr>
          <w:p>
            <w:pPr>
              <w:spacing w:after="0" w:line="252" w:lineRule="auto"/>
            </w:pPr>
            <w:r>
              <w:rPr>
                <w:rFonts w:ascii="Calibri" w:hAnsi="Calibri"/>
                <w:sz w:val="17"/>
              </w:rPr>
              <w:t>Quiz 7</w:t>
            </w:r>
          </w:p>
        </w:tc>
        <w:tc>
          <w:tcPr>
            <w:tcW w:type="dxa" w:w="1904"/>
            <w:tcMar>
              <w:top w:w="60" w:type="dxa"/>
              <w:start w:w="90" w:type="dxa"/>
              <w:bottom w:w="60" w:type="dxa"/>
              <w:end w:w="90" w:type="dxa"/>
            </w:tcMar>
            <w:shd w:val="clear" w:color="auto" w:fill="F2F5FB"/>
          </w:tcPr>
          <w:p>
            <w:pPr>
              <w:spacing w:after="0" w:line="252" w:lineRule="auto"/>
            </w:pPr>
            <w:r>
              <w:rPr>
                <w:rFonts w:ascii="Calibri" w:hAnsi="Calibri"/>
                <w:sz w:val="17"/>
              </w:rPr>
              <w:t>Data Analysis Project due</w:t>
            </w:r>
          </w:p>
        </w:tc>
      </w:tr>
      <w:tr>
        <w:tc>
          <w:tcPr>
            <w:tcW w:type="dxa" w:w="381"/>
            <w:tcMar>
              <w:top w:w="60" w:type="dxa"/>
              <w:start w:w="90" w:type="dxa"/>
              <w:bottom w:w="60" w:type="dxa"/>
              <w:end w:w="90" w:type="dxa"/>
            </w:tcMar>
          </w:tcPr>
          <w:p>
            <w:pPr>
              <w:spacing w:after="0" w:line="252" w:lineRule="auto"/>
            </w:pPr>
            <w:r>
              <w:rPr>
                <w:rFonts w:ascii="Calibri" w:hAnsi="Calibri"/>
                <w:b/>
                <w:sz w:val="17"/>
              </w:rPr>
              <w:t>9</w:t>
            </w:r>
          </w:p>
        </w:tc>
        <w:tc>
          <w:tcPr>
            <w:tcW w:type="dxa" w:w="1047"/>
            <w:tcMar>
              <w:top w:w="60" w:type="dxa"/>
              <w:start w:w="90" w:type="dxa"/>
              <w:bottom w:w="60" w:type="dxa"/>
              <w:end w:w="90" w:type="dxa"/>
            </w:tcMar>
          </w:tcPr>
          <w:p>
            <w:pPr>
              <w:spacing w:after="0" w:line="252" w:lineRule="auto"/>
            </w:pPr>
            <w:r>
              <w:rPr>
                <w:rFonts w:ascii="Calibri" w:hAnsi="Calibri"/>
                <w:sz w:val="17"/>
              </w:rPr>
              <w:t>ML core</w:t>
            </w:r>
          </w:p>
        </w:tc>
        <w:tc>
          <w:tcPr>
            <w:tcW w:type="dxa" w:w="2760"/>
            <w:tcMar>
              <w:top w:w="60" w:type="dxa"/>
              <w:start w:w="90" w:type="dxa"/>
              <w:bottom w:w="60" w:type="dxa"/>
              <w:end w:w="90" w:type="dxa"/>
            </w:tcMar>
          </w:tcPr>
          <w:p>
            <w:pPr>
              <w:spacing w:after="0" w:line="252" w:lineRule="auto"/>
            </w:pPr>
            <w:r>
              <w:rPr>
                <w:rFonts w:ascii="Calibri" w:hAnsi="Calibri"/>
                <w:sz w:val="17"/>
              </w:rPr>
              <w:t>Classification: predicting a category</w:t>
            </w:r>
          </w:p>
        </w:tc>
        <w:tc>
          <w:tcPr>
            <w:tcW w:type="dxa" w:w="1999"/>
            <w:tcMar>
              <w:top w:w="60" w:type="dxa"/>
              <w:start w:w="90" w:type="dxa"/>
              <w:bottom w:w="60" w:type="dxa"/>
              <w:end w:w="90" w:type="dxa"/>
            </w:tcMar>
          </w:tcPr>
          <w:p>
            <w:pPr>
              <w:spacing w:after="0" w:line="252" w:lineRule="auto"/>
            </w:pPr>
            <w:r>
              <w:rPr>
                <w:rFonts w:ascii="Calibri" w:hAnsi="Calibri"/>
                <w:sz w:val="17"/>
              </w:rPr>
              <w:t>The 97% Trap</w:t>
            </w:r>
          </w:p>
        </w:tc>
        <w:tc>
          <w:tcPr>
            <w:tcW w:type="dxa" w:w="1428"/>
            <w:tcMar>
              <w:top w:w="60" w:type="dxa"/>
              <w:start w:w="90" w:type="dxa"/>
              <w:bottom w:w="60" w:type="dxa"/>
              <w:end w:w="90" w:type="dxa"/>
            </w:tcMar>
          </w:tcPr>
          <w:p>
            <w:pPr>
              <w:spacing w:after="0" w:line="252" w:lineRule="auto"/>
            </w:pPr>
            <w:r>
              <w:rPr>
                <w:rFonts w:ascii="Calibri" w:hAnsi="Calibri"/>
                <w:sz w:val="17"/>
              </w:rPr>
              <w:t>Quiz 8</w:t>
            </w:r>
          </w:p>
        </w:tc>
        <w:tc>
          <w:tcPr>
            <w:tcW w:type="dxa" w:w="1904"/>
            <w:tcMar>
              <w:top w:w="60" w:type="dxa"/>
              <w:start w:w="90" w:type="dxa"/>
              <w:bottom w:w="60" w:type="dxa"/>
              <w:end w:w="90" w:type="dxa"/>
            </w:tcMar>
          </w:tcPr>
          <w:p>
            <w:pPr>
              <w:spacing w:after="0" w:line="252" w:lineRule="auto"/>
            </w:pPr>
            <w:r>
              <w:rPr>
                <w:rFonts w:ascii="Calibri" w:hAnsi="Calibri"/>
                <w:sz w:val="17"/>
              </w:rPr>
              <w:t>ML Project launched</w:t>
            </w:r>
          </w:p>
        </w:tc>
      </w:tr>
      <w:tr>
        <w:tc>
          <w:tcPr>
            <w:tcW w:type="dxa" w:w="381"/>
            <w:tcMar>
              <w:top w:w="60" w:type="dxa"/>
              <w:start w:w="90" w:type="dxa"/>
              <w:bottom w:w="60" w:type="dxa"/>
              <w:end w:w="90" w:type="dxa"/>
            </w:tcMar>
            <w:shd w:val="clear" w:color="auto" w:fill="F2F5FB"/>
          </w:tcPr>
          <w:p>
            <w:pPr>
              <w:spacing w:after="0" w:line="252" w:lineRule="auto"/>
            </w:pPr>
            <w:r>
              <w:rPr>
                <w:rFonts w:ascii="Calibri" w:hAnsi="Calibri"/>
                <w:b/>
                <w:sz w:val="17"/>
              </w:rPr>
              <w:t>10</w:t>
            </w:r>
          </w:p>
        </w:tc>
        <w:tc>
          <w:tcPr>
            <w:tcW w:type="dxa" w:w="1047"/>
            <w:tcMar>
              <w:top w:w="60" w:type="dxa"/>
              <w:start w:w="90" w:type="dxa"/>
              <w:bottom w:w="60" w:type="dxa"/>
              <w:end w:w="90" w:type="dxa"/>
            </w:tcMar>
            <w:shd w:val="clear" w:color="auto" w:fill="F2F5FB"/>
          </w:tcPr>
          <w:p>
            <w:pPr>
              <w:spacing w:after="0" w:line="252" w:lineRule="auto"/>
            </w:pPr>
            <w:r>
              <w:rPr>
                <w:rFonts w:ascii="Calibri" w:hAnsi="Calibri"/>
                <w:sz w:val="17"/>
              </w:rPr>
              <w:t>ML core</w:t>
            </w:r>
          </w:p>
        </w:tc>
        <w:tc>
          <w:tcPr>
            <w:tcW w:type="dxa" w:w="2760"/>
            <w:tcMar>
              <w:top w:w="60" w:type="dxa"/>
              <w:start w:w="90" w:type="dxa"/>
              <w:bottom w:w="60" w:type="dxa"/>
              <w:end w:w="90" w:type="dxa"/>
            </w:tcMar>
            <w:shd w:val="clear" w:color="auto" w:fill="F2F5FB"/>
          </w:tcPr>
          <w:p>
            <w:pPr>
              <w:spacing w:after="0" w:line="252" w:lineRule="auto"/>
            </w:pPr>
            <w:r>
              <w:rPr>
                <w:rFonts w:ascii="Calibri" w:hAnsi="Calibri"/>
                <w:sz w:val="17"/>
              </w:rPr>
              <w:t>Can I trust this model?</w:t>
            </w:r>
          </w:p>
        </w:tc>
        <w:tc>
          <w:tcPr>
            <w:tcW w:type="dxa" w:w="1999"/>
            <w:tcMar>
              <w:top w:w="60" w:type="dxa"/>
              <w:start w:w="90" w:type="dxa"/>
              <w:bottom w:w="60" w:type="dxa"/>
              <w:end w:w="90" w:type="dxa"/>
            </w:tcMar>
            <w:shd w:val="clear" w:color="auto" w:fill="F2F5FB"/>
          </w:tcPr>
          <w:p>
            <w:pPr>
              <w:spacing w:after="0" w:line="252" w:lineRule="auto"/>
            </w:pPr>
            <w:r>
              <w:rPr>
                <w:rFonts w:ascii="Calibri" w:hAnsi="Calibri"/>
                <w:sz w:val="17"/>
              </w:rPr>
              <w:t>Too Good To Be True</w:t>
            </w:r>
          </w:p>
        </w:tc>
        <w:tc>
          <w:tcPr>
            <w:tcW w:type="dxa" w:w="1428"/>
            <w:tcMar>
              <w:top w:w="60" w:type="dxa"/>
              <w:start w:w="90" w:type="dxa"/>
              <w:bottom w:w="60" w:type="dxa"/>
              <w:end w:w="90" w:type="dxa"/>
            </w:tcMar>
            <w:shd w:val="clear" w:color="auto" w:fill="F2F5FB"/>
          </w:tcPr>
          <w:p>
            <w:pPr>
              <w:spacing w:after="0" w:line="252" w:lineRule="auto"/>
            </w:pPr>
            <w:r>
              <w:rPr>
                <w:rFonts w:ascii="Calibri" w:hAnsi="Calibri"/>
                <w:sz w:val="17"/>
              </w:rPr>
              <w:t>Quiz 9</w:t>
            </w:r>
          </w:p>
        </w:tc>
        <w:tc>
          <w:tcPr>
            <w:tcW w:type="dxa" w:w="1904"/>
            <w:tcMar>
              <w:top w:w="60" w:type="dxa"/>
              <w:start w:w="90" w:type="dxa"/>
              <w:bottom w:w="60" w:type="dxa"/>
              <w:end w:w="90" w:type="dxa"/>
            </w:tcMar>
            <w:shd w:val="clear" w:color="auto" w:fill="F2F5FB"/>
          </w:tcPr>
          <w:p>
            <w:pPr>
              <w:spacing w:after="0" w:line="252" w:lineRule="auto"/>
            </w:pPr>
            <w:r>
              <w:rPr>
                <w:rFonts w:ascii="Calibri" w:hAnsi="Calibri"/>
                <w:sz w:val="17"/>
              </w:rPr>
              <w:t>PM1 — problem, data, baseline</w:t>
            </w:r>
          </w:p>
        </w:tc>
      </w:tr>
      <w:tr>
        <w:tc>
          <w:tcPr>
            <w:tcW w:type="dxa" w:w="381"/>
            <w:tcMar>
              <w:top w:w="60" w:type="dxa"/>
              <w:start w:w="90" w:type="dxa"/>
              <w:bottom w:w="60" w:type="dxa"/>
              <w:end w:w="90" w:type="dxa"/>
            </w:tcMar>
          </w:tcPr>
          <w:p>
            <w:pPr>
              <w:spacing w:after="0" w:line="252" w:lineRule="auto"/>
            </w:pPr>
            <w:r>
              <w:rPr>
                <w:rFonts w:ascii="Calibri" w:hAnsi="Calibri"/>
                <w:b/>
                <w:sz w:val="17"/>
              </w:rPr>
              <w:t>11</w:t>
            </w:r>
          </w:p>
        </w:tc>
        <w:tc>
          <w:tcPr>
            <w:tcW w:type="dxa" w:w="1047"/>
            <w:tcMar>
              <w:top w:w="60" w:type="dxa"/>
              <w:start w:w="90" w:type="dxa"/>
              <w:bottom w:w="60" w:type="dxa"/>
              <w:end w:w="90" w:type="dxa"/>
            </w:tcMar>
          </w:tcPr>
          <w:p>
            <w:pPr>
              <w:spacing w:after="0" w:line="252" w:lineRule="auto"/>
            </w:pPr>
            <w:r>
              <w:rPr>
                <w:rFonts w:ascii="Calibri" w:hAnsi="Calibri"/>
                <w:sz w:val="17"/>
              </w:rPr>
              <w:t>Judgement</w:t>
            </w:r>
          </w:p>
        </w:tc>
        <w:tc>
          <w:tcPr>
            <w:tcW w:type="dxa" w:w="2760"/>
            <w:tcMar>
              <w:top w:w="60" w:type="dxa"/>
              <w:start w:w="90" w:type="dxa"/>
              <w:bottom w:w="60" w:type="dxa"/>
              <w:end w:w="90" w:type="dxa"/>
            </w:tcMar>
          </w:tcPr>
          <w:p>
            <w:pPr>
              <w:spacing w:after="0" w:line="252" w:lineRule="auto"/>
            </w:pPr>
            <w:r>
              <w:rPr>
                <w:rFonts w:ascii="Calibri" w:hAnsi="Calibri"/>
                <w:sz w:val="17"/>
              </w:rPr>
              <w:t>Features: where engineering enters</w:t>
            </w:r>
          </w:p>
        </w:tc>
        <w:tc>
          <w:tcPr>
            <w:tcW w:type="dxa" w:w="1999"/>
            <w:tcMar>
              <w:top w:w="60" w:type="dxa"/>
              <w:start w:w="90" w:type="dxa"/>
              <w:bottom w:w="60" w:type="dxa"/>
              <w:end w:w="90" w:type="dxa"/>
            </w:tcMar>
          </w:tcPr>
          <w:p>
            <w:pPr>
              <w:spacing w:after="0" w:line="252" w:lineRule="auto"/>
            </w:pPr>
            <w:r>
              <w:rPr>
                <w:rFonts w:ascii="Calibri" w:hAnsi="Calibri"/>
                <w:sz w:val="17"/>
              </w:rPr>
              <w:t>Domain Advantage</w:t>
            </w:r>
          </w:p>
        </w:tc>
        <w:tc>
          <w:tcPr>
            <w:tcW w:type="dxa" w:w="1428"/>
            <w:tcMar>
              <w:top w:w="60" w:type="dxa"/>
              <w:start w:w="90" w:type="dxa"/>
              <w:bottom w:w="60" w:type="dxa"/>
              <w:end w:w="90" w:type="dxa"/>
            </w:tcMar>
          </w:tcPr>
          <w:p>
            <w:pPr>
              <w:spacing w:after="0" w:line="252" w:lineRule="auto"/>
            </w:pPr>
            <w:r>
              <w:rPr>
                <w:rFonts w:ascii="Calibri" w:hAnsi="Calibri"/>
                <w:sz w:val="17"/>
              </w:rPr>
              <w:t>Quiz 10</w:t>
            </w:r>
          </w:p>
        </w:tc>
        <w:tc>
          <w:tcPr>
            <w:tcW w:type="dxa" w:w="1904"/>
            <w:tcMar>
              <w:top w:w="60" w:type="dxa"/>
              <w:start w:w="90" w:type="dxa"/>
              <w:bottom w:w="60" w:type="dxa"/>
              <w:end w:w="90" w:type="dxa"/>
            </w:tcMar>
          </w:tcPr>
          <w:p>
            <w:pPr>
              <w:spacing w:after="0" w:line="252" w:lineRule="auto"/>
            </w:pPr>
            <w:r>
              <w:rPr>
                <w:rFonts w:ascii="Calibri" w:hAnsi="Calibri"/>
                <w:sz w:val="17"/>
              </w:rPr>
              <w:t>PM2 — features and first model</w:t>
            </w:r>
          </w:p>
        </w:tc>
      </w:tr>
      <w:tr>
        <w:tc>
          <w:tcPr>
            <w:tcW w:type="dxa" w:w="381"/>
            <w:tcMar>
              <w:top w:w="60" w:type="dxa"/>
              <w:start w:w="90" w:type="dxa"/>
              <w:bottom w:w="60" w:type="dxa"/>
              <w:end w:w="90" w:type="dxa"/>
            </w:tcMar>
            <w:shd w:val="clear" w:color="auto" w:fill="F2F5FB"/>
          </w:tcPr>
          <w:p>
            <w:pPr>
              <w:spacing w:after="0" w:line="252" w:lineRule="auto"/>
            </w:pPr>
            <w:r>
              <w:rPr>
                <w:rFonts w:ascii="Calibri" w:hAnsi="Calibri"/>
                <w:b/>
                <w:sz w:val="17"/>
              </w:rPr>
              <w:t>12</w:t>
            </w:r>
          </w:p>
        </w:tc>
        <w:tc>
          <w:tcPr>
            <w:tcW w:type="dxa" w:w="1047"/>
            <w:tcMar>
              <w:top w:w="60" w:type="dxa"/>
              <w:start w:w="90" w:type="dxa"/>
              <w:bottom w:w="60" w:type="dxa"/>
              <w:end w:w="90" w:type="dxa"/>
            </w:tcMar>
            <w:shd w:val="clear" w:color="auto" w:fill="F2F5FB"/>
          </w:tcPr>
          <w:p>
            <w:pPr>
              <w:spacing w:after="0" w:line="252" w:lineRule="auto"/>
            </w:pPr>
            <w:r>
              <w:rPr>
                <w:rFonts w:ascii="Calibri" w:hAnsi="Calibri"/>
                <w:sz w:val="17"/>
              </w:rPr>
              <w:t>Judgement</w:t>
            </w:r>
          </w:p>
        </w:tc>
        <w:tc>
          <w:tcPr>
            <w:tcW w:type="dxa" w:w="2760"/>
            <w:tcMar>
              <w:top w:w="60" w:type="dxa"/>
              <w:start w:w="90" w:type="dxa"/>
              <w:bottom w:w="60" w:type="dxa"/>
              <w:end w:w="90" w:type="dxa"/>
            </w:tcMar>
            <w:shd w:val="clear" w:color="auto" w:fill="F2F5FB"/>
          </w:tcPr>
          <w:p>
            <w:pPr>
              <w:spacing w:after="0" w:line="252" w:lineRule="auto"/>
            </w:pPr>
            <w:r>
              <w:rPr>
                <w:rFonts w:ascii="Calibri" w:hAnsi="Calibri"/>
                <w:sz w:val="17"/>
              </w:rPr>
              <w:t>Model comparison and judgement</w:t>
            </w:r>
          </w:p>
        </w:tc>
        <w:tc>
          <w:tcPr>
            <w:tcW w:type="dxa" w:w="1999"/>
            <w:tcMar>
              <w:top w:w="60" w:type="dxa"/>
              <w:start w:w="90" w:type="dxa"/>
              <w:bottom w:w="60" w:type="dxa"/>
              <w:end w:w="90" w:type="dxa"/>
            </w:tcMar>
            <w:shd w:val="clear" w:color="auto" w:fill="F2F5FB"/>
          </w:tcPr>
          <w:p>
            <w:pPr>
              <w:spacing w:after="0" w:line="252" w:lineRule="auto"/>
            </w:pPr>
            <w:r>
              <w:rPr>
                <w:rFonts w:ascii="Calibri" w:hAnsi="Calibri"/>
                <w:sz w:val="17"/>
              </w:rPr>
              <w:t>Choose a Model and Defend It</w:t>
            </w:r>
          </w:p>
        </w:tc>
        <w:tc>
          <w:tcPr>
            <w:tcW w:type="dxa" w:w="1428"/>
            <w:tcMar>
              <w:top w:w="60" w:type="dxa"/>
              <w:start w:w="90" w:type="dxa"/>
              <w:bottom w:w="60" w:type="dxa"/>
              <w:end w:w="90" w:type="dxa"/>
            </w:tcMar>
            <w:shd w:val="clear" w:color="auto" w:fill="F2F5FB"/>
          </w:tcPr>
          <w:p>
            <w:pPr>
              <w:spacing w:after="0" w:line="252" w:lineRule="auto"/>
            </w:pPr>
            <w:r>
              <w:rPr>
                <w:rFonts w:ascii="Calibri" w:hAnsi="Calibri"/>
                <w:sz w:val="17"/>
              </w:rPr>
              <w:t>Quiz 11 · integrative</w:t>
            </w:r>
          </w:p>
        </w:tc>
        <w:tc>
          <w:tcPr>
            <w:tcW w:type="dxa" w:w="1904"/>
            <w:tcMar>
              <w:top w:w="60" w:type="dxa"/>
              <w:start w:w="90" w:type="dxa"/>
              <w:bottom w:w="60" w:type="dxa"/>
              <w:end w:w="90" w:type="dxa"/>
            </w:tcMar>
            <w:shd w:val="clear" w:color="auto" w:fill="F2F5FB"/>
          </w:tcPr>
          <w:p>
            <w:pPr>
              <w:spacing w:after="0" w:line="252" w:lineRule="auto"/>
            </w:pPr>
            <w:r>
              <w:rPr>
                <w:rFonts w:ascii="Calibri" w:hAnsi="Calibri"/>
                <w:sz w:val="17"/>
              </w:rPr>
              <w:t>PM3 — comparison table</w:t>
            </w:r>
          </w:p>
        </w:tc>
      </w:tr>
      <w:tr>
        <w:tc>
          <w:tcPr>
            <w:tcW w:type="dxa" w:w="381"/>
            <w:tcMar>
              <w:top w:w="60" w:type="dxa"/>
              <w:start w:w="90" w:type="dxa"/>
              <w:bottom w:w="60" w:type="dxa"/>
              <w:end w:w="90" w:type="dxa"/>
            </w:tcMar>
          </w:tcPr>
          <w:p>
            <w:pPr>
              <w:spacing w:after="0" w:line="252" w:lineRule="auto"/>
            </w:pPr>
            <w:r>
              <w:rPr>
                <w:rFonts w:ascii="Calibri" w:hAnsi="Calibri"/>
                <w:b/>
                <w:sz w:val="17"/>
              </w:rPr>
              <w:t>13</w:t>
            </w:r>
          </w:p>
        </w:tc>
        <w:tc>
          <w:tcPr>
            <w:tcW w:type="dxa" w:w="1047"/>
            <w:tcMar>
              <w:top w:w="60" w:type="dxa"/>
              <w:start w:w="90" w:type="dxa"/>
              <w:bottom w:w="60" w:type="dxa"/>
              <w:end w:w="90" w:type="dxa"/>
            </w:tcMar>
          </w:tcPr>
          <w:p>
            <w:pPr>
              <w:spacing w:after="0" w:line="252" w:lineRule="auto"/>
            </w:pPr>
            <w:r>
              <w:rPr>
                <w:rFonts w:ascii="Calibri" w:hAnsi="Calibri"/>
                <w:sz w:val="17"/>
              </w:rPr>
              <w:t>Project</w:t>
            </w:r>
          </w:p>
        </w:tc>
        <w:tc>
          <w:tcPr>
            <w:tcW w:type="dxa" w:w="2760"/>
            <w:tcMar>
              <w:top w:w="60" w:type="dxa"/>
              <w:start w:w="90" w:type="dxa"/>
              <w:bottom w:w="60" w:type="dxa"/>
              <w:end w:w="90" w:type="dxa"/>
            </w:tcMar>
          </w:tcPr>
          <w:p>
            <w:pPr>
              <w:spacing w:after="0" w:line="252" w:lineRule="auto"/>
            </w:pPr>
            <w:r>
              <w:rPr>
                <w:rFonts w:ascii="Calibri" w:hAnsi="Calibri"/>
                <w:sz w:val="17"/>
              </w:rPr>
              <w:t>Reproducibility and peer review</w:t>
            </w:r>
          </w:p>
        </w:tc>
        <w:tc>
          <w:tcPr>
            <w:tcW w:type="dxa" w:w="1999"/>
            <w:tcMar>
              <w:top w:w="60" w:type="dxa"/>
              <w:start w:w="90" w:type="dxa"/>
              <w:bottom w:w="60" w:type="dxa"/>
              <w:end w:w="90" w:type="dxa"/>
            </w:tcMar>
          </w:tcPr>
          <w:p>
            <w:pPr>
              <w:spacing w:after="0" w:line="252" w:lineRule="auto"/>
            </w:pPr>
            <w:r>
              <w:rPr>
                <w:rFonts w:ascii="Calibri" w:hAnsi="Calibri"/>
                <w:sz w:val="17"/>
              </w:rPr>
              <w:t>Peer review</w:t>
            </w:r>
          </w:p>
        </w:tc>
        <w:tc>
          <w:tcPr>
            <w:tcW w:type="dxa" w:w="1428"/>
            <w:tcMar>
              <w:top w:w="60" w:type="dxa"/>
              <w:start w:w="90" w:type="dxa"/>
              <w:bottom w:w="60" w:type="dxa"/>
              <w:end w:w="90" w:type="dxa"/>
            </w:tcMar>
          </w:tcPr>
          <w:p>
            <w:pPr>
              <w:spacing w:after="0" w:line="252" w:lineRule="auto"/>
            </w:pPr>
            <w:r>
              <w:rPr>
                <w:rFonts w:ascii="Calibri" w:hAnsi="Calibri"/>
                <w:sz w:val="17"/>
              </w:rPr>
              <w:t>Quiz 12 · integrative</w:t>
            </w:r>
          </w:p>
        </w:tc>
        <w:tc>
          <w:tcPr>
            <w:tcW w:type="dxa" w:w="1904"/>
            <w:tcMar>
              <w:top w:w="60" w:type="dxa"/>
              <w:start w:w="90" w:type="dxa"/>
              <w:bottom w:w="60" w:type="dxa"/>
              <w:end w:w="90" w:type="dxa"/>
            </w:tcMar>
          </w:tcPr>
          <w:p>
            <w:pPr>
              <w:spacing w:after="0" w:line="252" w:lineRule="auto"/>
            </w:pPr>
            <w:r>
              <w:rPr>
                <w:rFonts w:ascii="Calibri" w:hAnsi="Calibri"/>
                <w:sz w:val="17"/>
              </w:rPr>
              <w:t>PM4 — repo freeze</w:t>
            </w:r>
          </w:p>
        </w:tc>
      </w:tr>
      <w:tr>
        <w:tc>
          <w:tcPr>
            <w:tcW w:type="dxa" w:w="381"/>
            <w:tcMar>
              <w:top w:w="60" w:type="dxa"/>
              <w:start w:w="90" w:type="dxa"/>
              <w:bottom w:w="60" w:type="dxa"/>
              <w:end w:w="90" w:type="dxa"/>
            </w:tcMar>
            <w:shd w:val="clear" w:color="auto" w:fill="FCE4E4"/>
          </w:tcPr>
          <w:p>
            <w:pPr>
              <w:spacing w:after="0" w:line="252" w:lineRule="auto"/>
            </w:pPr>
            <w:r>
              <w:rPr>
                <w:rFonts w:ascii="Calibri" w:hAnsi="Calibri"/>
                <w:b/>
                <w:sz w:val="17"/>
              </w:rPr>
              <w:t>14</w:t>
            </w:r>
          </w:p>
        </w:tc>
        <w:tc>
          <w:tcPr>
            <w:tcW w:type="dxa" w:w="1047"/>
            <w:tcMar>
              <w:top w:w="60" w:type="dxa"/>
              <w:start w:w="90" w:type="dxa"/>
              <w:bottom w:w="60" w:type="dxa"/>
              <w:end w:w="90" w:type="dxa"/>
            </w:tcMar>
            <w:shd w:val="clear" w:color="auto" w:fill="FCE4E4"/>
          </w:tcPr>
          <w:p>
            <w:pPr>
              <w:spacing w:after="0" w:line="252" w:lineRule="auto"/>
            </w:pPr>
            <w:r>
              <w:rPr>
                <w:rFonts w:ascii="Calibri" w:hAnsi="Calibri"/>
                <w:sz w:val="17"/>
              </w:rPr>
              <w:t>ASSESSMENT</w:t>
            </w:r>
          </w:p>
        </w:tc>
        <w:tc>
          <w:tcPr>
            <w:tcW w:type="dxa" w:w="2760"/>
            <w:tcMar>
              <w:top w:w="60" w:type="dxa"/>
              <w:start w:w="90" w:type="dxa"/>
              <w:bottom w:w="60" w:type="dxa"/>
              <w:end w:w="90" w:type="dxa"/>
            </w:tcMar>
            <w:shd w:val="clear" w:color="auto" w:fill="FCE4E4"/>
          </w:tcPr>
          <w:p>
            <w:pPr>
              <w:spacing w:after="0" w:line="252" w:lineRule="auto"/>
            </w:pPr>
            <w:r>
              <w:rPr>
                <w:rFonts w:ascii="Calibri" w:hAnsi="Calibri"/>
                <w:sz w:val="17"/>
              </w:rPr>
              <w:t>Practical Test 2 — End-to-End ML</w:t>
            </w:r>
          </w:p>
        </w:tc>
        <w:tc>
          <w:tcPr>
            <w:tcW w:type="dxa" w:w="1999"/>
            <w:tcMar>
              <w:top w:w="60" w:type="dxa"/>
              <w:start w:w="90" w:type="dxa"/>
              <w:bottom w:w="60" w:type="dxa"/>
              <w:end w:w="90" w:type="dxa"/>
            </w:tcMar>
            <w:shd w:val="clear" w:color="auto" w:fill="FCE4E4"/>
          </w:tcPr>
          <w:p>
            <w:pPr>
              <w:spacing w:after="0" w:line="252" w:lineRule="auto"/>
            </w:pPr>
            <w:r>
              <w:rPr>
                <w:rFonts w:ascii="Calibri" w:hAnsi="Calibri"/>
                <w:sz w:val="17"/>
              </w:rPr>
              <w:t>The whole test</w:t>
            </w:r>
          </w:p>
        </w:tc>
        <w:tc>
          <w:tcPr>
            <w:tcW w:type="dxa" w:w="1428"/>
            <w:tcMar>
              <w:top w:w="60" w:type="dxa"/>
              <w:start w:w="90" w:type="dxa"/>
              <w:bottom w:w="60" w:type="dxa"/>
              <w:end w:w="90" w:type="dxa"/>
            </w:tcMar>
            <w:shd w:val="clear" w:color="auto" w:fill="FCE4E4"/>
          </w:tcPr>
          <w:p>
            <w:pPr>
              <w:spacing w:after="0" w:line="252" w:lineRule="auto"/>
            </w:pPr>
            <w:r>
              <w:rPr>
                <w:rFonts w:ascii="Calibri" w:hAnsi="Calibri"/>
                <w:sz w:val="17"/>
              </w:rPr>
              <w:t>—</w:t>
            </w:r>
          </w:p>
        </w:tc>
        <w:tc>
          <w:tcPr>
            <w:tcW w:type="dxa" w:w="1904"/>
            <w:tcMar>
              <w:top w:w="60" w:type="dxa"/>
              <w:start w:w="90" w:type="dxa"/>
              <w:bottom w:w="60" w:type="dxa"/>
              <w:end w:w="90" w:type="dxa"/>
            </w:tcMar>
            <w:shd w:val="clear" w:color="auto" w:fill="FCE4E4"/>
          </w:tcPr>
          <w:p>
            <w:pPr>
              <w:spacing w:after="0" w:line="252" w:lineRule="auto"/>
            </w:pPr>
            <w:r>
              <w:rPr>
                <w:rFonts w:ascii="Calibri" w:hAnsi="Calibri"/>
                <w:sz w:val="17"/>
              </w:rPr>
              <w:t>—</w:t>
            </w:r>
          </w:p>
        </w:tc>
      </w:tr>
      <w:tr>
        <w:tc>
          <w:tcPr>
            <w:tcW w:type="dxa" w:w="381"/>
            <w:tcMar>
              <w:top w:w="60" w:type="dxa"/>
              <w:start w:w="90" w:type="dxa"/>
              <w:bottom w:w="60" w:type="dxa"/>
              <w:end w:w="90" w:type="dxa"/>
            </w:tcMar>
          </w:tcPr>
          <w:p>
            <w:pPr>
              <w:spacing w:after="0" w:line="252" w:lineRule="auto"/>
            </w:pPr>
            <w:r>
              <w:rPr>
                <w:rFonts w:ascii="Calibri" w:hAnsi="Calibri"/>
                <w:b/>
                <w:sz w:val="17"/>
              </w:rPr>
              <w:t>15</w:t>
            </w:r>
          </w:p>
        </w:tc>
        <w:tc>
          <w:tcPr>
            <w:tcW w:type="dxa" w:w="1047"/>
            <w:tcMar>
              <w:top w:w="60" w:type="dxa"/>
              <w:start w:w="90" w:type="dxa"/>
              <w:bottom w:w="60" w:type="dxa"/>
              <w:end w:w="90" w:type="dxa"/>
            </w:tcMar>
          </w:tcPr>
          <w:p>
            <w:pPr>
              <w:spacing w:after="0" w:line="252" w:lineRule="auto"/>
            </w:pPr>
            <w:r>
              <w:rPr>
                <w:rFonts w:ascii="Calibri" w:hAnsi="Calibri"/>
                <w:sz w:val="17"/>
              </w:rPr>
              <w:t>Project</w:t>
            </w:r>
          </w:p>
        </w:tc>
        <w:tc>
          <w:tcPr>
            <w:tcW w:type="dxa" w:w="2760"/>
            <w:tcMar>
              <w:top w:w="60" w:type="dxa"/>
              <w:start w:w="90" w:type="dxa"/>
              <w:bottom w:w="60" w:type="dxa"/>
              <w:end w:w="90" w:type="dxa"/>
            </w:tcMar>
          </w:tcPr>
          <w:p>
            <w:pPr>
              <w:spacing w:after="0" w:line="252" w:lineRule="auto"/>
            </w:pPr>
            <w:r>
              <w:rPr>
                <w:rFonts w:ascii="Calibri" w:hAnsi="Calibri"/>
                <w:sz w:val="17"/>
              </w:rPr>
              <w:t>Demo Day, viva and reflection</w:t>
            </w:r>
          </w:p>
        </w:tc>
        <w:tc>
          <w:tcPr>
            <w:tcW w:type="dxa" w:w="1999"/>
            <w:tcMar>
              <w:top w:w="60" w:type="dxa"/>
              <w:start w:w="90" w:type="dxa"/>
              <w:bottom w:w="60" w:type="dxa"/>
              <w:end w:w="90" w:type="dxa"/>
            </w:tcMar>
          </w:tcPr>
          <w:p>
            <w:pPr>
              <w:spacing w:after="0" w:line="252" w:lineRule="auto"/>
            </w:pPr>
            <w:r>
              <w:rPr>
                <w:rFonts w:ascii="Calibri" w:hAnsi="Calibri"/>
                <w:sz w:val="17"/>
              </w:rPr>
              <w:t>The viva</w:t>
            </w:r>
          </w:p>
        </w:tc>
        <w:tc>
          <w:tcPr>
            <w:tcW w:type="dxa" w:w="1428"/>
            <w:tcMar>
              <w:top w:w="60" w:type="dxa"/>
              <w:start w:w="90" w:type="dxa"/>
              <w:bottom w:w="60" w:type="dxa"/>
              <w:end w:w="90" w:type="dxa"/>
            </w:tcMar>
          </w:tcPr>
          <w:p>
            <w:pPr>
              <w:spacing w:after="0" w:line="252" w:lineRule="auto"/>
            </w:pPr>
            <w:r>
              <w:rPr>
                <w:rFonts w:ascii="Calibri" w:hAnsi="Calibri"/>
                <w:sz w:val="17"/>
              </w:rPr>
              <w:t>—</w:t>
            </w:r>
          </w:p>
        </w:tc>
        <w:tc>
          <w:tcPr>
            <w:tcW w:type="dxa" w:w="1904"/>
            <w:tcMar>
              <w:top w:w="60" w:type="dxa"/>
              <w:start w:w="90" w:type="dxa"/>
              <w:bottom w:w="60" w:type="dxa"/>
              <w:end w:w="90" w:type="dxa"/>
            </w:tcMar>
          </w:tcPr>
          <w:p>
            <w:pPr>
              <w:spacing w:after="0" w:line="252" w:lineRule="auto"/>
            </w:pPr>
            <w:r>
              <w:rPr>
                <w:rFonts w:ascii="Calibri" w:hAnsi="Calibri"/>
                <w:sz w:val="17"/>
              </w:rPr>
              <w:t>Final submission</w:t>
            </w:r>
          </w:p>
        </w:tc>
      </w:tr>
    </w:tbl>
    <w:p>
      <w:pPr>
        <w:spacing w:after="400"/>
      </w:pPr>
    </w:p>
    <w:p>
      <w:pPr>
        <w:pStyle w:val="Heading1"/>
      </w:pPr>
      <w:r>
        <w:t>Appendix B · The graduate profile ladder</w:t>
      </w:r>
    </w:p>
    <w:p>
      <w:pPr>
        <w:spacing w:after="160" w:before="0" w:line="276" w:lineRule="auto"/>
      </w:pPr>
      <w:r>
        <w:rPr>
          <w:rFonts w:ascii="Calibri" w:hAnsi="Calibri"/>
          <w:b w:val="0"/>
          <w:i w:val="0"/>
          <w:sz w:val="21"/>
        </w:rPr>
        <w:t>The ladder below is the outcome this plan is built to produce. It is worth putting on a slide in Week 1 and again in Week 15, because students find it far easier to see how far they have come when they were told at the outset where they were going.</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522"/>
        <w:gridCol w:w="5710"/>
        <w:gridCol w:w="2284"/>
      </w:tblGrid>
      <w:tr>
        <w:trPr>
          <w:tblHeader w:val="true"/>
        </w:trPr>
        <w:tc>
          <w:tcPr>
            <w:tcW w:type="dxa" w:w="1523"/>
            <w:shd w:val="clear" w:color="auto" w:fill="1F3864"/>
            <w:tcMar>
              <w:top w:w="60" w:type="dxa"/>
              <w:start w:w="90" w:type="dxa"/>
              <w:bottom w:w="60" w:type="dxa"/>
              <w:end w:w="90" w:type="dxa"/>
            </w:tcMar>
          </w:tcPr>
          <w:p>
            <w:pPr>
              <w:spacing w:after="0" w:line="240" w:lineRule="auto"/>
            </w:pPr>
            <w:r>
              <w:rPr>
                <w:rFonts w:ascii="Calibri" w:hAnsi="Calibri"/>
                <w:b/>
                <w:color w:val="FFFFFF"/>
                <w:sz w:val="17"/>
              </w:rPr>
              <w:t>Stage</w:t>
            </w:r>
          </w:p>
        </w:tc>
        <w:tc>
          <w:tcPr>
            <w:tcW w:type="dxa" w:w="5711"/>
            <w:shd w:val="clear" w:color="auto" w:fill="1F3864"/>
            <w:tcMar>
              <w:top w:w="60" w:type="dxa"/>
              <w:start w:w="90" w:type="dxa"/>
              <w:bottom w:w="60" w:type="dxa"/>
              <w:end w:w="90" w:type="dxa"/>
            </w:tcMar>
          </w:tcPr>
          <w:p>
            <w:pPr>
              <w:spacing w:after="0" w:line="240" w:lineRule="auto"/>
            </w:pPr>
            <w:r>
              <w:rPr>
                <w:rFonts w:ascii="Calibri" w:hAnsi="Calibri"/>
                <w:b/>
                <w:color w:val="FFFFFF"/>
                <w:sz w:val="17"/>
              </w:rPr>
              <w:t>The student can say</w:t>
            </w:r>
          </w:p>
        </w:tc>
        <w:tc>
          <w:tcPr>
            <w:tcW w:type="dxa" w:w="2284"/>
            <w:shd w:val="clear" w:color="auto" w:fill="1F3864"/>
            <w:tcMar>
              <w:top w:w="60" w:type="dxa"/>
              <w:start w:w="90" w:type="dxa"/>
              <w:bottom w:w="60" w:type="dxa"/>
              <w:end w:w="90" w:type="dxa"/>
            </w:tcMar>
          </w:tcPr>
          <w:p>
            <w:pPr>
              <w:spacing w:after="0" w:line="240" w:lineRule="auto"/>
            </w:pPr>
            <w:r>
              <w:rPr>
                <w:rFonts w:ascii="Calibri" w:hAnsi="Calibri"/>
                <w:b/>
                <w:color w:val="FFFFFF"/>
                <w:sz w:val="17"/>
              </w:rPr>
              <w:t>Reached by</w:t>
            </w:r>
          </w:p>
        </w:tc>
      </w:tr>
      <w:tr>
        <w:tc>
          <w:tcPr>
            <w:tcW w:type="dxa" w:w="1523"/>
            <w:tcMar>
              <w:top w:w="60" w:type="dxa"/>
              <w:start w:w="90" w:type="dxa"/>
              <w:bottom w:w="60" w:type="dxa"/>
              <w:end w:w="90" w:type="dxa"/>
            </w:tcMar>
          </w:tcPr>
          <w:p>
            <w:pPr>
              <w:spacing w:after="0" w:line="252" w:lineRule="auto"/>
            </w:pPr>
            <w:r>
              <w:rPr>
                <w:rFonts w:ascii="Calibri" w:hAnsi="Calibri"/>
                <w:b/>
                <w:sz w:val="17"/>
              </w:rPr>
              <w:t>Start</w:t>
            </w:r>
          </w:p>
        </w:tc>
        <w:tc>
          <w:tcPr>
            <w:tcW w:type="dxa" w:w="5711"/>
            <w:tcMar>
              <w:top w:w="60" w:type="dxa"/>
              <w:start w:w="90" w:type="dxa"/>
              <w:bottom w:w="60" w:type="dxa"/>
              <w:end w:w="90" w:type="dxa"/>
            </w:tcMar>
          </w:tcPr>
          <w:p>
            <w:pPr>
              <w:spacing w:after="0" w:line="252" w:lineRule="auto"/>
            </w:pPr>
            <w:r>
              <w:rPr>
                <w:rFonts w:ascii="Calibri" w:hAnsi="Calibri"/>
                <w:sz w:val="17"/>
              </w:rPr>
              <w:t>“I have never programmed.”</w:t>
            </w:r>
          </w:p>
        </w:tc>
        <w:tc>
          <w:tcPr>
            <w:tcW w:type="dxa" w:w="2284"/>
            <w:tcMar>
              <w:top w:w="60" w:type="dxa"/>
              <w:start w:w="90" w:type="dxa"/>
              <w:bottom w:w="60" w:type="dxa"/>
              <w:end w:w="90" w:type="dxa"/>
            </w:tcMar>
          </w:tcPr>
          <w:p>
            <w:pPr>
              <w:spacing w:after="0" w:line="252" w:lineRule="auto"/>
            </w:pPr>
            <w:r>
              <w:rPr>
                <w:rFonts w:ascii="Calibri" w:hAnsi="Calibri"/>
                <w:sz w:val="17"/>
              </w:rPr>
              <w:t>Week 1</w:t>
            </w:r>
          </w:p>
        </w:tc>
      </w:tr>
      <w:tr>
        <w:tc>
          <w:tcPr>
            <w:tcW w:type="dxa" w:w="1523"/>
            <w:tcMar>
              <w:top w:w="60" w:type="dxa"/>
              <w:start w:w="90" w:type="dxa"/>
              <w:bottom w:w="60" w:type="dxa"/>
              <w:end w:w="90" w:type="dxa"/>
            </w:tcMar>
            <w:shd w:val="clear" w:color="auto" w:fill="F2F5FB"/>
          </w:tcPr>
          <w:p>
            <w:pPr>
              <w:spacing w:after="0" w:line="252" w:lineRule="auto"/>
            </w:pPr>
            <w:r>
              <w:rPr>
                <w:rFonts w:ascii="Calibri" w:hAnsi="Calibri"/>
                <w:b/>
                <w:sz w:val="17"/>
              </w:rPr>
              <w:t>Foundation</w:t>
            </w:r>
          </w:p>
        </w:tc>
        <w:tc>
          <w:tcPr>
            <w:tcW w:type="dxa" w:w="5711"/>
            <w:tcMar>
              <w:top w:w="60" w:type="dxa"/>
              <w:start w:w="90" w:type="dxa"/>
              <w:bottom w:w="60" w:type="dxa"/>
              <w:end w:w="90" w:type="dxa"/>
            </w:tcMar>
            <w:shd w:val="clear" w:color="auto" w:fill="F2F5FB"/>
          </w:tcPr>
          <w:p>
            <w:pPr>
              <w:spacing w:after="0" w:line="252" w:lineRule="auto"/>
            </w:pPr>
            <w:r>
              <w:rPr>
                <w:rFonts w:ascii="Calibri" w:hAnsi="Calibri"/>
                <w:sz w:val="17"/>
              </w:rPr>
              <w:t>“I can write and run Python, and read an error message.”</w:t>
            </w:r>
          </w:p>
        </w:tc>
        <w:tc>
          <w:tcPr>
            <w:tcW w:type="dxa" w:w="2284"/>
            <w:tcMar>
              <w:top w:w="60" w:type="dxa"/>
              <w:start w:w="90" w:type="dxa"/>
              <w:bottom w:w="60" w:type="dxa"/>
              <w:end w:w="90" w:type="dxa"/>
            </w:tcMar>
            <w:shd w:val="clear" w:color="auto" w:fill="F2F5FB"/>
          </w:tcPr>
          <w:p>
            <w:pPr>
              <w:spacing w:after="0" w:line="252" w:lineRule="auto"/>
            </w:pPr>
            <w:r>
              <w:rPr>
                <w:rFonts w:ascii="Calibri" w:hAnsi="Calibri"/>
                <w:sz w:val="17"/>
              </w:rPr>
              <w:t>Week 4</w:t>
            </w:r>
          </w:p>
        </w:tc>
      </w:tr>
      <w:tr>
        <w:tc>
          <w:tcPr>
            <w:tcW w:type="dxa" w:w="1523"/>
            <w:tcMar>
              <w:top w:w="60" w:type="dxa"/>
              <w:start w:w="90" w:type="dxa"/>
              <w:bottom w:w="60" w:type="dxa"/>
              <w:end w:w="90" w:type="dxa"/>
            </w:tcMar>
          </w:tcPr>
          <w:p>
            <w:pPr>
              <w:spacing w:after="0" w:line="252" w:lineRule="auto"/>
            </w:pPr>
            <w:r>
              <w:rPr>
                <w:rFonts w:ascii="Calibri" w:hAnsi="Calibri"/>
                <w:b/>
                <w:sz w:val="17"/>
              </w:rPr>
              <w:t>Data</w:t>
            </w:r>
          </w:p>
        </w:tc>
        <w:tc>
          <w:tcPr>
            <w:tcW w:type="dxa" w:w="5711"/>
            <w:tcMar>
              <w:top w:w="60" w:type="dxa"/>
              <w:start w:w="90" w:type="dxa"/>
              <w:bottom w:w="60" w:type="dxa"/>
              <w:end w:w="90" w:type="dxa"/>
            </w:tcMar>
          </w:tcPr>
          <w:p>
            <w:pPr>
              <w:spacing w:after="0" w:line="252" w:lineRule="auto"/>
            </w:pPr>
            <w:r>
              <w:rPr>
                <w:rFonts w:ascii="Calibri" w:hAnsi="Calibri"/>
                <w:sz w:val="17"/>
              </w:rPr>
              <w:t>“I can load, clean, analyse and visualise engineering data.”</w:t>
            </w:r>
          </w:p>
        </w:tc>
        <w:tc>
          <w:tcPr>
            <w:tcW w:type="dxa" w:w="2284"/>
            <w:tcMar>
              <w:top w:w="60" w:type="dxa"/>
              <w:start w:w="90" w:type="dxa"/>
              <w:bottom w:w="60" w:type="dxa"/>
              <w:end w:w="90" w:type="dxa"/>
            </w:tcMar>
          </w:tcPr>
          <w:p>
            <w:pPr>
              <w:spacing w:after="0" w:line="252" w:lineRule="auto"/>
            </w:pPr>
            <w:r>
              <w:rPr>
                <w:rFonts w:ascii="Calibri" w:hAnsi="Calibri"/>
                <w:sz w:val="17"/>
              </w:rPr>
              <w:t>Week 7 — certified by Practical Test 1</w:t>
            </w:r>
          </w:p>
        </w:tc>
      </w:tr>
      <w:tr>
        <w:tc>
          <w:tcPr>
            <w:tcW w:type="dxa" w:w="1523"/>
            <w:tcMar>
              <w:top w:w="60" w:type="dxa"/>
              <w:start w:w="90" w:type="dxa"/>
              <w:bottom w:w="60" w:type="dxa"/>
              <w:end w:w="90" w:type="dxa"/>
            </w:tcMar>
            <w:shd w:val="clear" w:color="auto" w:fill="F2F5FB"/>
          </w:tcPr>
          <w:p>
            <w:pPr>
              <w:spacing w:after="0" w:line="252" w:lineRule="auto"/>
            </w:pPr>
            <w:r>
              <w:rPr>
                <w:rFonts w:ascii="Calibri" w:hAnsi="Calibri"/>
                <w:b/>
                <w:sz w:val="17"/>
              </w:rPr>
              <w:t>Modelling</w:t>
            </w:r>
          </w:p>
        </w:tc>
        <w:tc>
          <w:tcPr>
            <w:tcW w:type="dxa" w:w="5711"/>
            <w:tcMar>
              <w:top w:w="60" w:type="dxa"/>
              <w:start w:w="90" w:type="dxa"/>
              <w:bottom w:w="60" w:type="dxa"/>
              <w:end w:w="90" w:type="dxa"/>
            </w:tcMar>
            <w:shd w:val="clear" w:color="auto" w:fill="F2F5FB"/>
          </w:tcPr>
          <w:p>
            <w:pPr>
              <w:spacing w:after="0" w:line="252" w:lineRule="auto"/>
            </w:pPr>
            <w:r>
              <w:rPr>
                <w:rFonts w:ascii="Calibri" w:hAnsi="Calibri"/>
                <w:sz w:val="17"/>
              </w:rPr>
              <w:t>“I can train a model and tell you honestly whether to trust it.”</w:t>
            </w:r>
          </w:p>
        </w:tc>
        <w:tc>
          <w:tcPr>
            <w:tcW w:type="dxa" w:w="2284"/>
            <w:tcMar>
              <w:top w:w="60" w:type="dxa"/>
              <w:start w:w="90" w:type="dxa"/>
              <w:bottom w:w="60" w:type="dxa"/>
              <w:end w:w="90" w:type="dxa"/>
            </w:tcMar>
            <w:shd w:val="clear" w:color="auto" w:fill="F2F5FB"/>
          </w:tcPr>
          <w:p>
            <w:pPr>
              <w:spacing w:after="0" w:line="252" w:lineRule="auto"/>
            </w:pPr>
            <w:r>
              <w:rPr>
                <w:rFonts w:ascii="Calibri" w:hAnsi="Calibri"/>
                <w:sz w:val="17"/>
              </w:rPr>
              <w:t>Week 10</w:t>
            </w:r>
          </w:p>
        </w:tc>
      </w:tr>
      <w:tr>
        <w:tc>
          <w:tcPr>
            <w:tcW w:type="dxa" w:w="1523"/>
            <w:tcMar>
              <w:top w:w="60" w:type="dxa"/>
              <w:start w:w="90" w:type="dxa"/>
              <w:bottom w:w="60" w:type="dxa"/>
              <w:end w:w="90" w:type="dxa"/>
            </w:tcMar>
          </w:tcPr>
          <w:p>
            <w:pPr>
              <w:spacing w:after="0" w:line="252" w:lineRule="auto"/>
            </w:pPr>
            <w:r>
              <w:rPr>
                <w:rFonts w:ascii="Calibri" w:hAnsi="Calibri"/>
                <w:b/>
                <w:sz w:val="17"/>
              </w:rPr>
              <w:t>Judgement</w:t>
            </w:r>
          </w:p>
        </w:tc>
        <w:tc>
          <w:tcPr>
            <w:tcW w:type="dxa" w:w="5711"/>
            <w:tcMar>
              <w:top w:w="60" w:type="dxa"/>
              <w:start w:w="90" w:type="dxa"/>
              <w:bottom w:w="60" w:type="dxa"/>
              <w:end w:w="90" w:type="dxa"/>
            </w:tcMar>
          </w:tcPr>
          <w:p>
            <w:pPr>
              <w:spacing w:after="0" w:line="252" w:lineRule="auto"/>
            </w:pPr>
            <w:r>
              <w:rPr>
                <w:rFonts w:ascii="Calibri" w:hAnsi="Calibri"/>
                <w:sz w:val="17"/>
              </w:rPr>
              <w:t>“I can choose an approach for an engineering problem and defend the choice.”</w:t>
            </w:r>
          </w:p>
        </w:tc>
        <w:tc>
          <w:tcPr>
            <w:tcW w:type="dxa" w:w="2284"/>
            <w:tcMar>
              <w:top w:w="60" w:type="dxa"/>
              <w:start w:w="90" w:type="dxa"/>
              <w:bottom w:w="60" w:type="dxa"/>
              <w:end w:w="90" w:type="dxa"/>
            </w:tcMar>
          </w:tcPr>
          <w:p>
            <w:pPr>
              <w:spacing w:after="0" w:line="252" w:lineRule="auto"/>
            </w:pPr>
            <w:r>
              <w:rPr>
                <w:rFonts w:ascii="Calibri" w:hAnsi="Calibri"/>
                <w:sz w:val="17"/>
              </w:rPr>
              <w:t>Week 12</w:t>
            </w:r>
          </w:p>
        </w:tc>
      </w:tr>
      <w:tr>
        <w:tc>
          <w:tcPr>
            <w:tcW w:type="dxa" w:w="1523"/>
            <w:tcMar>
              <w:top w:w="60" w:type="dxa"/>
              <w:start w:w="90" w:type="dxa"/>
              <w:bottom w:w="60" w:type="dxa"/>
              <w:end w:w="90" w:type="dxa"/>
            </w:tcMar>
            <w:shd w:val="clear" w:color="auto" w:fill="F2F5FB"/>
          </w:tcPr>
          <w:p>
            <w:pPr>
              <w:spacing w:after="0" w:line="252" w:lineRule="auto"/>
            </w:pPr>
            <w:r>
              <w:rPr>
                <w:rFonts w:ascii="Calibri" w:hAnsi="Calibri"/>
                <w:b/>
                <w:sz w:val="17"/>
              </w:rPr>
              <w:t>End of semester</w:t>
            </w:r>
          </w:p>
        </w:tc>
        <w:tc>
          <w:tcPr>
            <w:tcW w:type="dxa" w:w="5711"/>
            <w:tcMar>
              <w:top w:w="60" w:type="dxa"/>
              <w:start w:w="90" w:type="dxa"/>
              <w:bottom w:w="60" w:type="dxa"/>
              <w:end w:w="90" w:type="dxa"/>
            </w:tcMar>
            <w:shd w:val="clear" w:color="auto" w:fill="F2F5FB"/>
          </w:tcPr>
          <w:p>
            <w:pPr>
              <w:spacing w:after="0" w:line="252" w:lineRule="auto"/>
            </w:pPr>
            <w:r>
              <w:rPr>
                <w:rFonts w:ascii="Calibri" w:hAnsi="Calibri"/>
                <w:sz w:val="17"/>
              </w:rPr>
              <w:t>“Give me an engineering problem involving data and I know how to start investigating it.”</w:t>
            </w:r>
          </w:p>
        </w:tc>
        <w:tc>
          <w:tcPr>
            <w:tcW w:type="dxa" w:w="2284"/>
            <w:tcMar>
              <w:top w:w="60" w:type="dxa"/>
              <w:start w:w="90" w:type="dxa"/>
              <w:bottom w:w="60" w:type="dxa"/>
              <w:end w:w="90" w:type="dxa"/>
            </w:tcMar>
            <w:shd w:val="clear" w:color="auto" w:fill="F2F5FB"/>
          </w:tcPr>
          <w:p>
            <w:pPr>
              <w:spacing w:after="0" w:line="252" w:lineRule="auto"/>
            </w:pPr>
            <w:r>
              <w:rPr>
                <w:rFonts w:ascii="Calibri" w:hAnsi="Calibri"/>
                <w:sz w:val="17"/>
              </w:rPr>
              <w:t>Week 15 — certified by Practical Test 2 and the project</w:t>
            </w:r>
          </w:p>
        </w:tc>
      </w:tr>
    </w:tbl>
    <w:p>
      <w:pPr>
        <w:spacing w:after="360"/>
      </w:pPr>
    </w:p>
    <w:tbl>
      <w:tblPr>
        <w:tblW w:type="auto" w:w="0"/>
        <w:jc w:val="center"/>
        <w:tblLayout w:type="fixed"/>
        <w:tblLook w:firstColumn="1" w:firstRow="1" w:lastColumn="0" w:lastRow="0" w:noHBand="0" w:noVBand="1" w:val="04A0"/>
        <w:tblBorders>
          <w:top w:val="single" w:sz="6" w:space="0" w:color="1F3864"/>
          <w:bottom w:val="single" w:sz="6" w:space="0" w:color="1F3864"/>
          <w:left w:val="single" w:sz="24" w:space="0" w:color="1F3864"/>
          <w:right w:val="single" w:sz="6" w:space="0" w:color="1F3864"/>
        </w:tblBorders>
      </w:tblPr>
      <w:tblGrid>
        <w:gridCol w:w="9518"/>
      </w:tblGrid>
      <w:tr>
        <w:tc>
          <w:tcPr>
            <w:tcW w:type="dxa" w:w="9518"/>
            <w:tcMar>
              <w:top w:w="110" w:type="dxa"/>
              <w:start w:w="170" w:type="dxa"/>
              <w:bottom w:w="110" w:type="dxa"/>
              <w:end w:w="140" w:type="dxa"/>
            </w:tcMar>
            <w:shd w:val="clear" w:color="auto" w:fill="D9E2F3"/>
          </w:tcPr>
          <w:p>
            <w:pPr>
              <w:spacing w:after="60"/>
            </w:pPr>
            <w:r>
              <w:rPr>
                <w:rFonts w:ascii="Calibri" w:hAnsi="Calibri"/>
                <w:b/>
                <w:color w:val="1F3864"/>
                <w:sz w:val="19"/>
              </w:rPr>
              <w:t>The philosophy, in one line</w:t>
            </w:r>
          </w:p>
          <w:p>
            <w:pPr>
              <w:spacing w:after="0" w:line="269" w:lineRule="auto"/>
            </w:pPr>
            <w:r>
              <w:rPr>
                <w:rFonts w:ascii="Calibri" w:hAnsi="Calibri"/>
                <w:sz w:val="20"/>
              </w:rPr>
              <w:t>Problem first. Tools second. Theory when needed. Build continuously. Challenge students to think independently.</w:t>
            </w:r>
          </w:p>
        </w:tc>
      </w:tr>
    </w:tbl>
    <w:p>
      <w:pPr>
        <w:spacing w:after="160"/>
      </w:pPr>
    </w:p>
    <w:sectPr w:rsidR="00FC693F" w:rsidRPr="0006063C" w:rsidSect="00034616">
      <w:headerReference w:type="default" r:id="rId9"/>
      <w:footerReference w:type="default" r:id="rId10"/>
      <w:pgSz w:w="12240" w:h="15840"/>
      <w:pgMar w:top="1361" w:right="1361" w:bottom="1361"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 xml:space="preserve">Page </w:t>
    </w:r>
    <w:r>
      <w:rPr>
        <w:rFonts w:ascii="Calibri" w:hAnsi="Calibri"/>
        <w:color w:val="595959"/>
        <w:sz w:val="16"/>
      </w:rPr>
      <w:fldChar w:fldCharType="begin"/>
      <w:instrText xml:space="preserve">PAGE</w:instrText>
      <w:fldChar w:fldCharType="end"/>
    </w:r>
    <w:r>
      <w:rPr>
        <w:rFonts w:ascii="Calibri" w:hAnsi="Calibri"/>
        <w:color w:val="595959"/>
        <w:sz w:val="16"/>
      </w:rPr>
      <w:t xml:space="preserve"> of </w:t>
    </w:r>
    <w:r>
      <w:rPr>
        <w:rFonts w:ascii="Calibri" w:hAnsi="Calibri"/>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8" w:color="B4C6E7"/>
      </w:pBdr>
    </w:pPr>
    <w:r/>
    <w:r>
      <w:rPr>
        <w:rFonts w:ascii="Calibri" w:hAnsi="Calibri"/>
        <w:color w:val="595959"/>
        <w:sz w:val="16"/>
      </w:rPr>
      <w:t>IUEA Faculty of Engineering · Machine Learning for Engineers · Semester 1 Master Teaching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