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ans" w:hAnsi="Liberation Sans"/>
          <w:b w:val="0"/>
          <w:sz w:val="48"/>
        </w:rPr>
        <w:t>Teaching complete beginners</w:t>
      </w:r>
    </w:p>
    <w:p>
      <w:r>
        <w:rPr>
          <w:rFonts w:ascii="Liberation Sans" w:hAnsi="Liberation Sans"/>
          <w:b w:val="0"/>
          <w:sz w:val="21"/>
        </w:rPr>
        <w:t>Lecturer quick guide | Revised 29 September 2026</w:t>
      </w:r>
    </w:p>
    <w:p>
      <w:r>
        <w:rPr>
          <w:rFonts w:ascii="Liberation Sans" w:hAnsi="Liberation Sans"/>
          <w:b w:val="0"/>
          <w:sz w:val="21"/>
        </w:rPr>
        <w:t>Use this route for CML3111 and CML3113 from Week 2, and CML3112 from Week 3. Students need an explanation and a small successful attempt before independent work. Completed teaching and existing marks are preserved. The Week 2 checklist states the catch-up deadlines.</w:t>
      </w:r>
    </w:p>
    <w:p>
      <w:pPr>
        <w:pStyle w:val="Heading1"/>
      </w:pPr>
      <w:r>
        <w:rPr>
          <w:rFonts w:ascii="Liberation Sans" w:hAnsi="Liberation Sans"/>
          <w:b/>
          <w:sz w:val="30"/>
        </w:rPr>
        <w:t>Open one place before class</w:t>
      </w:r>
    </w:p>
    <w:p>
      <w:r>
        <w:rPr>
          <w:rFonts w:ascii="Liberation Sans" w:hAnsi="Liberation Sans"/>
          <w:b w:val="0"/>
          <w:sz w:val="21"/>
        </w:rPr>
        <w:t>In IUEA_Teaching_Plan/decks, open the PowerPoint for your cohort and week. Use Slide Show for teaching and Presenter View for the explanation prompts in the speaker notes. The filenames are unchanged.</w:t>
      </w:r>
    </w:p>
    <w:p>
      <w:r>
        <w:rPr>
          <w:rFonts w:ascii="Liberation Sans" w:hAnsi="Liberation Sans"/>
          <w:b w:val="0"/>
          <w:sz w:val="21"/>
        </w:rPr>
        <w:t>Teach from the updated PowerPoint. Explain its pictures, annotated code and worked answers directly. Students repeat the examples individually after class. No live partner activity is required. CML3112 resumes Week 3 at slide 13; its A3 deadline remains 29 September at 11:00 Kampala.</w:t>
      </w:r>
    </w:p>
    <w:p>
      <w:pPr>
        <w:pStyle w:val="Heading1"/>
      </w:pPr>
      <w:r>
        <w:rPr>
          <w:rFonts w:ascii="Liberation Sans" w:hAnsi="Liberation Sans"/>
          <w:b/>
          <w:sz w:val="30"/>
        </w:rPr>
        <w:t>What to share</w:t>
      </w:r>
    </w:p>
    <w:p>
      <w:r>
        <w:rPr>
          <w:rFonts w:ascii="Liberation Sans" w:hAnsi="Liberation Sans"/>
          <w:b w:val="0"/>
          <w:sz w:val="21"/>
        </w:rPr>
        <w:t>Share the current cohort student ZIP. From Week 3 where relevant, it includes guided_practice.ipynb for the examples shown in the PowerPoint. It follows the revised slide order, with matching slide numbers. The issued Wxx_student.ipynb remains the assignment notebook. For Week 2, proof_of_life.ipynb remains the main notebook and the four repairs stay practice.</w:t>
      </w:r>
    </w:p>
    <w:p>
      <w:pPr>
        <w:pStyle w:val="Heading1"/>
      </w:pPr>
      <w:r>
        <w:rPr>
          <w:rFonts w:ascii="Liberation Sans" w:hAnsi="Liberation Sans"/>
          <w:b/>
          <w:sz w:val="30"/>
        </w:rPr>
        <w:t>Repeat this teaching routine</w:t>
      </w:r>
    </w:p>
    <w:p>
      <w:r>
        <w:rPr>
          <w:rFonts w:ascii="Liberation Sans" w:hAnsi="Liberation Sans"/>
          <w:b w:val="0"/>
          <w:sz w:val="21"/>
        </w:rPr>
        <w:t>1. Explain the physical question without coding words. State every quantity and unit.</w:t>
      </w:r>
    </w:p>
    <w:p>
      <w:r>
        <w:rPr>
          <w:rFonts w:ascii="Liberation Sans" w:hAnsi="Liberation Sans"/>
          <w:b w:val="0"/>
          <w:sz w:val="21"/>
        </w:rPr>
        <w:t>2. Define numbers, values and variables before assignment syntax; define every new word before use. Say what each symbol in the code does.</w:t>
      </w:r>
    </w:p>
    <w:p>
      <w:r>
        <w:rPr>
          <w:rFonts w:ascii="Liberation Sans" w:hAnsi="Liberation Sans"/>
          <w:b w:val="0"/>
          <w:sz w:val="21"/>
        </w:rPr>
        <w:t>3. Work one tiny example. Ask everyone to predict a changed value before running it.</w:t>
      </w:r>
    </w:p>
    <w:p>
      <w:r>
        <w:rPr>
          <w:rFonts w:ascii="Liberation Sans" w:hAnsi="Liberation Sans"/>
          <w:b w:val="0"/>
          <w:sz w:val="21"/>
        </w:rPr>
        <w:t>4. Demonstrate an analogous example and explain how each changed input affects the output.</w:t>
      </w:r>
    </w:p>
    <w:p>
      <w:r>
        <w:rPr>
          <w:rFonts w:ascii="Liberation Sans" w:hAnsi="Liberation Sans"/>
          <w:b w:val="0"/>
          <w:sz w:val="21"/>
        </w:rPr>
        <w:t>5. Set individual revision using the worked answers. Repeat a smaller example if learners cannot explain it.</w:t>
      </w:r>
    </w:p>
    <w:p>
      <w:r>
        <w:rPr>
          <w:rFonts w:ascii="Liberation Sans" w:hAnsi="Liberation Sans"/>
          <w:b w:val="0"/>
          <w:sz w:val="21"/>
        </w:rPr>
        <w:t>6. Explain the exact assignment output names, required files, checks and deadline. Students save their own work.</w:t>
      </w:r>
    </w:p>
    <w:p>
      <w:pPr>
        <w:pStyle w:val="Heading1"/>
      </w:pPr>
      <w:r>
        <w:rPr>
          <w:rFonts w:ascii="Liberation Sans" w:hAnsi="Liberation Sans"/>
          <w:b/>
          <w:sz w:val="30"/>
        </w:rPr>
        <w:t>Support without extra marking</w:t>
      </w:r>
    </w:p>
    <w:p>
      <w:r>
        <w:rPr>
          <w:rFonts w:ascii="Liberation Sans" w:hAnsi="Liberation Sans"/>
          <w:b w:val="0"/>
          <w:sz w:val="21"/>
        </w:rPr>
        <w:t>Use the demonstrated outputs and visible practice checks. Hint in stages: restate the question, trace a smaller example, supply the first step, then model an analogous solution. Keep the existing automatic assessment workflow; do not add manually marked worksheets.</w:t>
      </w:r>
    </w:p>
    <w:p>
      <w:pPr>
        <w:pStyle w:val="Title"/>
        <w:pageBreakBefore/>
        <w:spacing w:after="360"/>
      </w:pPr>
      <w:r>
        <w:rPr>
          <w:rFonts w:ascii="Liberation Sans" w:hAnsi="Liberation Sans"/>
          <w:b w:val="0"/>
          <w:sz w:val="48"/>
        </w:rPr>
        <w:t>The next two teaching weeks</w:t>
      </w:r>
    </w:p>
    <w:p/>
    <w:p>
      <w:pPr>
        <w:pStyle w:val="Heading1"/>
      </w:pPr>
      <w:r>
        <w:rPr>
          <w:rFonts w:ascii="Liberation Sans" w:hAnsi="Liberation Sans"/>
          <w:b/>
          <w:sz w:val="30"/>
        </w:rPr>
        <w:t>Week 2  Running and saving your first notebook</w:t>
      </w:r>
    </w:p>
    <w:p>
      <w:r>
        <w:rPr>
          <w:rFonts w:ascii="Liberation Sans" w:hAnsi="Liberation Sans"/>
          <w:b w:val="0"/>
          <w:sz w:val="21"/>
        </w:rPr>
        <w:t>Teach: Each learner runs, explains, restarts, downloads and finds their own main notebook. Create one repository and one useful README using the browser.</w:t>
      </w:r>
    </w:p>
    <w:p>
      <w:r>
        <w:rPr>
          <w:rFonts w:ascii="Liberation Sans" w:hAnsi="Liberation Sans"/>
          <w:b w:val="0"/>
          <w:sz w:val="21"/>
        </w:rPr>
        <w:t>Check: Ask everyone to point to the output, rerun one cell, and find the saved .ipynb on their own computer. If they cannot, repeat these actions before GitHub.</w:t>
      </w:r>
    </w:p>
    <w:p>
      <w:r>
        <w:rPr>
          <w:rFonts w:ascii="Liberation Sans" w:hAnsi="Liberation Sans"/>
          <w:b w:val="0"/>
          <w:sz w:val="21"/>
        </w:rPr>
        <w:t>Defer: Terminal commands, staging, branching, merging, GitHub Desktop installation and f-string formatting are reference topics. Do not make them prerequisites for A2.</w:t>
      </w:r>
    </w:p>
    <w:p>
      <w:r>
        <w:rPr>
          <w:rFonts w:ascii="Liberation Sans" w:hAnsi="Liberation Sans"/>
          <w:b w:val="0"/>
          <w:sz w:val="21"/>
        </w:rPr>
        <w:t>For the remaining Week 2 classes, explicitly assign A1 and Quiz 1 as catch-up, alongside A2 and Quiz 2. A1 and A2 use separate forms but the same cohort upload deadline. Each quiz lasts 24 hours from its own activation. The Quick Class Checklist contains all links and controls.</w:t>
      </w:r>
    </w:p>
    <w:p>
      <w:r>
        <w:rPr>
          <w:rFonts w:ascii="Liberation Sans" w:hAnsi="Liberation Sans"/>
          <w:b w:val="0"/>
          <w:sz w:val="21"/>
        </w:rPr>
        <w:t>Use the private Week2 Repair Walkthrough for the exact corrections. Add the GitHub concept clips before saving a repository: 00:00–02:10 and 03:35–06:08 of the CodeWithChris video you shared. Desktop installation is optional; the course browser workflow remains the default.</w:t>
      </w:r>
    </w:p>
    <w:p>
      <w:pPr>
        <w:pStyle w:val="Heading1"/>
      </w:pPr>
      <w:r>
        <w:rPr>
          <w:rFonts w:ascii="Liberation Sans" w:hAnsi="Liberation Sans"/>
          <w:b/>
          <w:sz w:val="30"/>
        </w:rPr>
        <w:t>Week 3  Python calculations and reusable functions</w:t>
      </w:r>
    </w:p>
    <w:p>
      <w:r>
        <w:rPr>
          <w:rFonts w:ascii="Liberation Sans" w:hAnsi="Liberation Sans"/>
          <w:b w:val="0"/>
          <w:sz w:val="21"/>
        </w:rPr>
        <w:t>Teach: One arithmetic cell, one reusable function and one guarded division explained and modified by each learner; then supported attempts at all five A3 prompts.</w:t>
      </w:r>
    </w:p>
    <w:p>
      <w:r>
        <w:rPr>
          <w:rFonts w:ascii="Liberation Sans" w:hAnsi="Liberation Sans"/>
          <w:b w:val="0"/>
          <w:sz w:val="21"/>
        </w:rPr>
        <w:t>Check: Students explain the difference between defining and calling a function, and between return and print. Re-model with double_value if these are confused.</w:t>
      </w:r>
    </w:p>
    <w:p>
      <w:r>
        <w:rPr>
          <w:rFonts w:ascii="Liberation Sans" w:hAnsi="Liberation Sans"/>
          <w:b w:val="0"/>
          <w:sz w:val="21"/>
        </w:rPr>
        <w:t>Defer: Five-function libraries, module imports, scope details, debugger setup and six independent bug hunts can wait. Demonstrate one ordinary traceback and one unit mistake now.</w:t>
      </w:r>
    </w:p>
    <w:p>
      <w:r>
        <w:rPr>
          <w:rFonts w:ascii="Liberation Sans" w:hAnsi="Liberation Sans"/>
          <w:b w:val="0"/>
          <w:sz w:val="21"/>
        </w:rPr>
        <w:t>After values, variables, types and operators, use each cohort’s simple formula: floor area for CML3112, pump flow for CML3113, DC electrical power for CML3111. Explain all quantities rather than assuming discipline knowledge. Then introduce reusable functions using double_value, return and a guarded division.</w:t>
      </w:r>
    </w:p>
    <w:p>
      <w:r>
        <w:rPr>
          <w:rFonts w:ascii="Liberation Sans" w:hAnsi="Liberation Sans"/>
          <w:b w:val="0"/>
          <w:sz w:val="21"/>
        </w:rPr>
        <w:t>A3 is five named tasks. Explain the published formulas, signed percentage error and zero-input rule before independent attempts. A five-function library and six bug hunts are not additional core assignments.</w:t>
      </w:r>
    </w:p>
    <w:p>
      <w:pPr>
        <w:pStyle w:val="Heading1"/>
      </w:pPr>
      <w:r>
        <w:rPr>
          <w:rFonts w:ascii="Liberation Sans" w:hAnsi="Liberation Sans"/>
          <w:b/>
          <w:sz w:val="30"/>
        </w:rPr>
        <w:t>Three-hour teaching rhythm</w:t>
      </w:r>
    </w:p>
    <w:p>
      <w:r>
        <w:rPr>
          <w:rFonts w:ascii="Liberation Sans" w:hAnsi="Liberation Sans"/>
          <w:b w:val="0"/>
          <w:sz w:val="21"/>
        </w:rPr>
        <w:t>00–15 recall/access; 15–30 plain explanation; 30–50 worked example and optional short clip; 50–80 guided attempt; 80–90 break; 90–125 supported practice; 125–140 assignment bridge; 140–165 individual attempt/recovery; 165–170 quiz; 170–180 save and submission instructions.</w:t>
      </w:r>
    </w:p>
    <w:p>
      <w:r>
        <w:rPr>
          <w:rFonts w:ascii="Liberation Sans" w:hAnsi="Liberation Sans"/>
          <w:b w:val="0"/>
          <w:sz w:val="21"/>
        </w:rPr>
        <w:t>Quizzes still open manually for 24 hours from activation. Scheduled, released assignment uploads still open automatically. Use the Quick Class Checklist for controls and links. Assignment forms now accept any Student Registration Number format; the field is still required.</w:t>
      </w:r>
    </w:p>
    <w:p>
      <w:pPr>
        <w:pStyle w:val="Title"/>
        <w:pageBreakBefore/>
        <w:spacing w:after="360"/>
      </w:pPr>
      <w:r>
        <w:rPr>
          <w:rFonts w:ascii="Liberation Sans" w:hAnsi="Liberation Sans"/>
          <w:b w:val="0"/>
          <w:sz w:val="48"/>
        </w:rPr>
        <w:t>Tables, cleaning and Test 1</w:t>
      </w:r>
    </w:p>
    <w:p/>
    <w:p>
      <w:pPr>
        <w:pStyle w:val="Heading1"/>
      </w:pPr>
      <w:r>
        <w:rPr>
          <w:rFonts w:ascii="Liberation Sans" w:hAnsi="Liberation Sans"/>
          <w:b/>
          <w:sz w:val="30"/>
        </w:rPr>
        <w:t>Week 4  Lists loops and reading a table</w:t>
      </w:r>
    </w:p>
    <w:p>
      <w:r>
        <w:rPr>
          <w:rFonts w:ascii="Liberation Sans" w:hAnsi="Liberation Sans"/>
          <w:b w:val="0"/>
          <w:sz w:val="21"/>
        </w:rPr>
        <w:t>Teach: Trace one loop, read the actual header and implement one summary together before independent attempts. Give prompts and hints during the investigation.</w:t>
      </w:r>
    </w:p>
    <w:p>
      <w:r>
        <w:rPr>
          <w:rFonts w:ascii="Liberation Sans" w:hAnsi="Liberation Sans"/>
          <w:b w:val="0"/>
          <w:sz w:val="21"/>
        </w:rPr>
        <w:t>Check: Students trace the running total without executing and identify the numeric field in the real CSV. Revisit a three-item list if either step fails.</w:t>
      </w:r>
    </w:p>
    <w:p>
      <w:r>
        <w:rPr>
          <w:rFonts w:ascii="Liberation Sans" w:hAnsi="Liberation Sans"/>
          <w:b w:val="0"/>
          <w:sz w:val="21"/>
        </w:rPr>
        <w:t>Defer: Nested comprehensions, arbitrary exception handling, a blank-page investigation and data-source hunting are later practice. Never use except: pass to silently erase evidence.</w:t>
      </w:r>
    </w:p>
    <w:p>
      <w:pPr>
        <w:pStyle w:val="Heading1"/>
      </w:pPr>
      <w:r>
        <w:rPr>
          <w:rFonts w:ascii="Liberation Sans" w:hAnsi="Liberation Sans"/>
          <w:b/>
          <w:sz w:val="30"/>
        </w:rPr>
        <w:t>Week 5  Using pandas to answer table questions</w:t>
      </w:r>
    </w:p>
    <w:p>
      <w:r>
        <w:rPr>
          <w:rFonts w:ascii="Liberation Sans" w:hAnsi="Liberation Sans"/>
          <w:b w:val="0"/>
          <w:sz w:val="21"/>
        </w:rPr>
        <w:t>Teach: Load the issued table and work one selection and grouped total together. Students then attempt the six A5 questions with hints.</w:t>
      </w:r>
    </w:p>
    <w:p>
      <w:r>
        <w:rPr>
          <w:rFonts w:ascii="Liberation Sans" w:hAnsi="Liberation Sans"/>
          <w:b w:val="0"/>
          <w:sz w:val="21"/>
        </w:rPr>
        <w:t>Check: Each student predicts a filter and explains what one group total means before running it.</w:t>
      </w:r>
    </w:p>
    <w:p>
      <w:r>
        <w:rPr>
          <w:rFonts w:ascii="Liberation Sans" w:hAnsi="Liberation Sans"/>
          <w:b w:val="0"/>
          <w:sz w:val="21"/>
        </w:rPr>
        <w:t>Defer: NumPy broadcasting, broad Kaggle searches and twelve-plus-ten independent questions are optional extension. No change of editor is needed.</w:t>
      </w:r>
    </w:p>
    <w:p>
      <w:pPr>
        <w:pStyle w:val="Heading1"/>
      </w:pPr>
      <w:r>
        <w:rPr>
          <w:rFonts w:ascii="Liberation Sans" w:hAnsi="Liberation Sans"/>
          <w:b/>
          <w:sz w:val="30"/>
        </w:rPr>
        <w:t>Week 6  Cleaning data and explaining changes</w:t>
      </w:r>
    </w:p>
    <w:p>
      <w:r>
        <w:rPr>
          <w:rFonts w:ascii="Liberation Sans" w:hAnsi="Liberation Sans"/>
          <w:b w:val="0"/>
          <w:sz w:val="21"/>
        </w:rPr>
        <w:t>Teach: Trace the cleaning policy on a tiny table, preserve raw input, count changes and explain one limitation. Use a prepared scaffold for the complete published interfaces.</w:t>
      </w:r>
    </w:p>
    <w:p>
      <w:r>
        <w:rPr>
          <w:rFonts w:ascii="Liberation Sans" w:hAnsi="Liberation Sans"/>
          <w:b w:val="0"/>
          <w:sz w:val="21"/>
        </w:rPr>
        <w:t>Check: Students distinguish repeated equipment from duplicate records and explain why an outlier is not automatically deleted.</w:t>
      </w:r>
    </w:p>
    <w:p>
      <w:r>
        <w:rPr>
          <w:rFonts w:ascii="Liberation Sans" w:hAnsi="Liberation Sans"/>
          <w:b w:val="0"/>
          <w:sz w:val="21"/>
        </w:rPr>
        <w:t>Defer: MCAR/MAR/MNAR names, five chart families and six unaided defect hunts are reference. Teach missingness causes in everyday language first.</w:t>
      </w:r>
    </w:p>
    <w:p>
      <w:pPr>
        <w:pStyle w:val="Heading1"/>
      </w:pPr>
      <w:r>
        <w:rPr>
          <w:rFonts w:ascii="Liberation Sans" w:hAnsi="Liberation Sans"/>
          <w:b/>
          <w:sz w:val="30"/>
        </w:rPr>
        <w:t>Week 7 preparation</w:t>
      </w:r>
    </w:p>
    <w:p>
      <w:r>
        <w:rPr>
          <w:rFonts w:ascii="Liberation Sans" w:hAnsi="Liberation Sans"/>
          <w:b w:val="0"/>
          <w:sz w:val="21"/>
        </w:rPr>
        <w:t>Rehearse the offline environment, public interfaces and saving both notebook and typed Part B before the test. Keep the official assessment timetable. Confirm lab readiness and the separate grading release checks.</w:t>
      </w:r>
    </w:p>
    <w:p>
      <w:r>
        <w:rPr>
          <w:rFonts w:ascii="Liberation Sans" w:hAnsi="Liberation Sans"/>
          <w:b w:val="0"/>
          <w:sz w:val="21"/>
        </w:rPr>
        <w:t>Friday 9 October is a holiday. CML3111/CML3113 need a supported Week 5 replacement. Announce the actual recording/clinic or approved make-up arrangement; retain 30 minutes of consolidation at the start of Week 6. A video alone is not the replacement lesson.</w:t>
      </w:r>
    </w:p>
    <w:p>
      <w:pPr>
        <w:pStyle w:val="Title"/>
        <w:pageBreakBefore/>
        <w:spacing w:after="360"/>
      </w:pPr>
      <w:r>
        <w:rPr>
          <w:rFonts w:ascii="Liberation Sans" w:hAnsi="Liberation Sans"/>
          <w:b w:val="0"/>
          <w:sz w:val="48"/>
        </w:rPr>
        <w:t>The modelling sequence</w:t>
      </w:r>
    </w:p>
    <w:p/>
    <w:p>
      <w:pPr>
        <w:pStyle w:val="Heading1"/>
      </w:pPr>
      <w:r>
        <w:rPr>
          <w:rFonts w:ascii="Liberation Sans" w:hAnsi="Liberation Sans"/>
          <w:b/>
          <w:sz w:val="30"/>
        </w:rPr>
        <w:t>Week 8  A first prediction model</w:t>
      </w:r>
    </w:p>
    <w:p>
      <w:r>
        <w:rPr>
          <w:rFonts w:ascii="Liberation Sans" w:hAnsi="Liberation Sans"/>
          <w:b w:val="0"/>
          <w:sz w:val="21"/>
        </w:rPr>
        <w:t>Read the small table, fit a baseline and linear model in separate steps, explain one tree prediction and hand-calculate the two error measures.</w:t>
      </w:r>
    </w:p>
    <w:p>
      <w:r>
        <w:rPr>
          <w:rFonts w:ascii="Liberation Sans" w:hAnsi="Liberation Sans"/>
          <w:b w:val="0"/>
          <w:sz w:val="21"/>
        </w:rPr>
        <w:t>Before independent work: Students identify the target, explain why it is absent from prediction inputs and calculate one absolute error.</w:t>
      </w:r>
    </w:p>
    <w:p>
      <w:pPr>
        <w:pStyle w:val="Heading1"/>
      </w:pPr>
      <w:r>
        <w:rPr>
          <w:rFonts w:ascii="Liberation Sans" w:hAnsi="Liberation Sans"/>
          <w:b/>
          <w:sz w:val="30"/>
        </w:rPr>
        <w:t>Week 9  Classification and the cost of mistakes</w:t>
      </w:r>
    </w:p>
    <w:p>
      <w:r>
        <w:rPr>
          <w:rFonts w:ascii="Liberation Sans" w:hAnsi="Liberation Sans"/>
          <w:b w:val="0"/>
          <w:sz w:val="21"/>
        </w:rPr>
        <w:t>Correctly label four outcomes, calculate precision/recall/cost and explain a missed-warning trade-off.</w:t>
      </w:r>
    </w:p>
    <w:p>
      <w:r>
        <w:rPr>
          <w:rFonts w:ascii="Liberation Sans" w:hAnsi="Liberation Sans"/>
          <w:b w:val="0"/>
          <w:sz w:val="21"/>
        </w:rPr>
        <w:t>Before independent work: Ask students to explain a false negative in their own programme and identify the denominator of recall.</w:t>
      </w:r>
    </w:p>
    <w:p>
      <w:pPr>
        <w:pStyle w:val="Heading1"/>
      </w:pPr>
      <w:r>
        <w:rPr>
          <w:rFonts w:ascii="Liberation Sans" w:hAnsi="Liberation Sans"/>
          <w:b/>
          <w:sz w:val="30"/>
        </w:rPr>
        <w:t>Week 10  Honest validation and leakage</w:t>
      </w:r>
    </w:p>
    <w:p>
      <w:r>
        <w:rPr>
          <w:rFonts w:ascii="Liberation Sans" w:hAnsi="Liberation Sans"/>
          <w:b w:val="0"/>
          <w:sz w:val="21"/>
        </w:rPr>
        <w:t>Trace whole-group membership, identify one future-information leak and explain training-only preprocessing.</w:t>
      </w:r>
    </w:p>
    <w:p>
      <w:r>
        <w:rPr>
          <w:rFonts w:ascii="Liberation Sans" w:hAnsi="Liberation Sans"/>
          <w:b w:val="0"/>
          <w:sz w:val="21"/>
        </w:rPr>
        <w:t>Before independent work: Students explain why E6 cannot be used to choose a feature or tune the tree. If they cannot, revisit the illustrated train/validation/test split.</w:t>
      </w:r>
    </w:p>
    <w:p>
      <w:pPr>
        <w:pStyle w:val="Heading1"/>
      </w:pPr>
      <w:r>
        <w:rPr>
          <w:rFonts w:ascii="Liberation Sans" w:hAnsi="Liberation Sans"/>
          <w:b/>
          <w:sz w:val="30"/>
        </w:rPr>
        <w:t>Week 11  Creating and testing a useful feature</w:t>
      </w:r>
    </w:p>
    <w:p>
      <w:r>
        <w:rPr>
          <w:rFonts w:ascii="Liberation Sans" w:hAnsi="Liberation Sans"/>
          <w:b w:val="0"/>
          <w:sz w:val="21"/>
        </w:rPr>
        <w:t>Create one feature, name its unit and interpret one controlled comparison.</w:t>
      </w:r>
    </w:p>
    <w:p>
      <w:r>
        <w:rPr>
          <w:rFonts w:ascii="Liberation Sans" w:hAnsi="Liberation Sans"/>
          <w:b w:val="0"/>
          <w:sz w:val="21"/>
        </w:rPr>
        <w:t>Before independent work: Students explain why the largest-looking feature or the most complex model need not improve predictions.</w:t>
      </w:r>
    </w:p>
    <w:p>
      <w:pPr>
        <w:pStyle w:val="Heading1"/>
      </w:pPr>
      <w:r>
        <w:rPr>
          <w:rFonts w:ascii="Liberation Sans" w:hAnsi="Liberation Sans"/>
          <w:b/>
          <w:sz w:val="30"/>
        </w:rPr>
        <w:t>Week 12  Choosing and explaining a model</w:t>
      </w:r>
    </w:p>
    <w:p>
      <w:r>
        <w:rPr>
          <w:rFonts w:ascii="Liberation Sans" w:hAnsi="Liberation Sans"/>
          <w:b w:val="0"/>
          <w:sz w:val="21"/>
        </w:rPr>
        <w:t>Apply eligibility and tie-break rules by hand, implement them, and justify a recommendation with a limitation.</w:t>
      </w:r>
    </w:p>
    <w:p>
      <w:r>
        <w:rPr>
          <w:rFonts w:ascii="Liberation Sans" w:hAnsi="Liberation Sans"/>
          <w:b w:val="0"/>
          <w:sz w:val="21"/>
        </w:rPr>
        <w:t>Before independent work: Students justify a valid simple model over a more accurate but ineligible one, and distinguish local explanation from global importance.</w:t>
      </w:r>
    </w:p>
    <w:p>
      <w:pPr>
        <w:pStyle w:val="Heading1"/>
      </w:pPr>
      <w:r>
        <w:rPr>
          <w:rFonts w:ascii="Liberation Sans" w:hAnsi="Liberation Sans"/>
          <w:b/>
          <w:sz w:val="30"/>
        </w:rPr>
        <w:t>Correct these ideas explicitly</w:t>
      </w:r>
    </w:p>
    <w:p>
      <w:r>
        <w:rPr>
          <w:rFonts w:ascii="Liberation Sans" w:hAnsi="Liberation Sans"/>
          <w:b w:val="0"/>
          <w:sz w:val="21"/>
        </w:rPr>
        <w:t>MAE is an average error, not a ± guarantee. Teach the required regression tree in Week 8 before it is assessed. Keep repeated equipment groups together and fit preprocessing only on training data. Select models on validation data, reserving the final test. Lowering a classification threshold does not guarantee precision falls at every step.</w:t>
      </w:r>
    </w:p>
    <w:p>
      <w:pPr>
        <w:pStyle w:val="Title"/>
        <w:pageBreakBefore/>
        <w:spacing w:after="360"/>
      </w:pPr>
      <w:r>
        <w:rPr>
          <w:rFonts w:ascii="Liberation Sans" w:hAnsi="Liberation Sans"/>
          <w:b w:val="0"/>
          <w:sz w:val="48"/>
        </w:rPr>
        <w:t>Projects and revision</w:t>
      </w:r>
    </w:p>
    <w:p/>
    <w:p>
      <w:pPr>
        <w:pStyle w:val="Heading1"/>
      </w:pPr>
      <w:r>
        <w:rPr>
          <w:rFonts w:ascii="Liberation Sans" w:hAnsi="Liberation Sans"/>
          <w:b/>
          <w:sz w:val="30"/>
        </w:rPr>
        <w:t>Week 13  Making the project understandable and runnable</w:t>
      </w:r>
    </w:p>
    <w:p>
      <w:r>
        <w:rPr>
          <w:rFonts w:ascii="Liberation Sans" w:hAnsi="Liberation Sans"/>
          <w:b w:val="0"/>
          <w:sz w:val="21"/>
        </w:rPr>
        <w:t>Fresh run, clear README, data provenance, contribution evidence and an independent run check.</w:t>
      </w:r>
    </w:p>
    <w:p>
      <w:r>
        <w:rPr>
          <w:rFonts w:ascii="Liberation Sans" w:hAnsi="Liberation Sans"/>
          <w:b w:val="0"/>
          <w:sz w:val="21"/>
        </w:rPr>
        <w:t>No new weekly assignment. Continue the official project deliverables and Week 13 quiz. Rehearse offline TEST2 saving and the published function interfaces before Week 14. Do not add an extra upload.</w:t>
      </w:r>
    </w:p>
    <w:p>
      <w:pPr>
        <w:pStyle w:val="Heading1"/>
      </w:pPr>
      <w:r>
        <w:rPr>
          <w:rFonts w:ascii="Liberation Sans" w:hAnsi="Liberation Sans"/>
          <w:b/>
          <w:sz w:val="30"/>
        </w:rPr>
        <w:t>Week 14  Preparing for Practical Test 2</w:t>
      </w:r>
    </w:p>
    <w:p>
      <w:r>
        <w:rPr>
          <w:rFonts w:ascii="Liberation Sans" w:hAnsi="Liberation Sans"/>
          <w:b w:val="0"/>
          <w:sz w:val="21"/>
        </w:rPr>
        <w:t>Rehearse already taught processes, file saving and technical failure reporting.</w:t>
      </w:r>
    </w:p>
    <w:p>
      <w:r>
        <w:rPr>
          <w:rFonts w:ascii="Liberation Sans" w:hAnsi="Liberation Sans"/>
          <w:b w:val="0"/>
          <w:sz w:val="21"/>
        </w:rPr>
        <w:t>Use TEST2’s official brief, interfaces, time allocation, permitted resources and packet requirements. Confirm calibrated grading, lab readiness and controlled collection before release.</w:t>
      </w:r>
    </w:p>
    <w:p>
      <w:pPr>
        <w:pStyle w:val="Heading1"/>
      </w:pPr>
      <w:r>
        <w:rPr>
          <w:rFonts w:ascii="Liberation Sans" w:hAnsi="Liberation Sans"/>
          <w:b/>
          <w:sz w:val="30"/>
        </w:rPr>
        <w:t>Week 15  Presenting the project and individual contribution</w:t>
      </w:r>
    </w:p>
    <w:p>
      <w:r>
        <w:rPr>
          <w:rFonts w:ascii="Liberation Sans" w:hAnsi="Liberation Sans"/>
          <w:b w:val="0"/>
          <w:sz w:val="21"/>
        </w:rPr>
        <w:t>Explain the problem, evidence, limitation and individual contribution accurately.</w:t>
      </w:r>
    </w:p>
    <w:p>
      <w:r>
        <w:rPr>
          <w:rFonts w:ascii="Liberation Sans" w:hAnsi="Liberation Sans"/>
          <w:b w:val="0"/>
          <w:sz w:val="21"/>
        </w:rPr>
        <w:t>Use the published project and DEMO requirements. Each individual submits their own typed defence and reflection through the designated route. Live questioning and peer comments support learning; they are not a new manual marking workload.</w:t>
      </w:r>
    </w:p>
    <w:p>
      <w:pPr>
        <w:pStyle w:val="Heading1"/>
      </w:pPr>
      <w:r>
        <w:rPr>
          <w:rFonts w:ascii="Liberation Sans" w:hAnsi="Liberation Sans"/>
          <w:b/>
          <w:sz w:val="30"/>
        </w:rPr>
        <w:t>Short video use</w:t>
      </w:r>
    </w:p>
    <w:p>
      <w:r>
        <w:rPr>
          <w:rFonts w:ascii="Liberation Sans" w:hAnsi="Liberation Sans"/>
          <w:b w:val="0"/>
          <w:sz w:val="21"/>
        </w:rPr>
        <w:t>The PowerPoints contain clickable choices for Git, Python arithmetic, boxplots, regression, confusion matrices and cross-validation. Preview before class, state one listening question, play about four minutes at most, pause and do the related exercise. Optional entries still marked preview-required have not had a complete audiovisual review.</w:t>
      </w:r>
    </w:p>
    <w:p>
      <w:r>
        <w:rPr>
          <w:rFonts w:ascii="Liberation Sans" w:hAnsi="Liberation Sans"/>
          <w:b w:val="0"/>
          <w:sz w:val="21"/>
        </w:rPr>
        <w:t>Your GitHub link originally starts at 02:47, during installation. Your Colab link starts at 17:14 of a 22:23 tutorial. Share the un-timestamped links for optional revision. GPUs, TPUs and extra installations in tutorials are not Week 2 requirements.</w:t>
      </w:r>
    </w:p>
    <w:p>
      <w:pPr>
        <w:pStyle w:val="Heading1"/>
      </w:pPr>
      <w:r>
        <w:rPr>
          <w:rFonts w:ascii="Liberation Sans" w:hAnsi="Liberation Sans"/>
          <w:b/>
          <w:sz w:val="30"/>
        </w:rPr>
        <w:t>Before each class</w:t>
      </w:r>
    </w:p>
    <w:p>
      <w:r>
        <w:rPr>
          <w:rFonts w:ascii="Liberation Sans" w:hAnsi="Liberation Sans"/>
          <w:b w:val="0"/>
          <w:sz w:val="21"/>
        </w:rPr>
        <w:t>Open the actual cohort PowerPoint and run its practice notebook. Read the assignment brief and quiz privately. Rehearse any syntax used by the quiz, including the examples in the slides and speaker notes. Check the student ZIP and submission link. Preview the chosen clip, or use the local example if video access fails.</w:t>
      </w:r>
    </w:p>
    <w:p>
      <w:r>
        <w:rPr>
          <w:rFonts w:ascii="Liberation Sans" w:hAnsi="Liberation Sans"/>
          <w:b w:val="0"/>
          <w:sz w:val="21"/>
        </w:rPr>
        <w:t>Beginner_Lecturer_Guide.md gives weekly guidance. Curriculum_Benchmark_and_Teaching_Map.md lists the research and activities. Major projects, tests and demos still require their separate grading-readiness checks before release.</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ind w:left="0" w:right="0" w:firstLine="0"/>
      <w:jc w:val="left"/>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64" w:lineRule="auto"/>
      <w:ind w:left="0" w:right="0" w:firstLine="0"/>
      <w:jc w:val="left"/>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264" w:lineRule="auto"/>
      <w:ind w:left="0" w:right="0" w:firstLine="0"/>
      <w:jc w:val="left"/>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4" w:lineRule="auto"/>
      <w:ind w:left="0" w:right="0" w:firstLine="0"/>
      <w:contextualSpacing/>
      <w:jc w:val="left"/>
    </w:pPr>
    <w:rPr>
      <w:rFonts w:asciiTheme="majorHAnsi" w:eastAsiaTheme="majorEastAsia" w:hAnsiTheme="majorHAnsi" w:cstheme="majorBidi" w:ascii="Liberation Sans" w:hAnsi="Liberation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