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280" w:before="0" w:line="276" w:lineRule="auto"/>
        <w:jc w:val="center"/>
      </w:pPr>
      <w:r>
        <w:rPr>
          <w:rFonts w:ascii="Calibri" w:hAnsi="Calibri"/>
          <w:b/>
          <w:i w:val="0"/>
          <w:color w:val="2E5C8A"/>
          <w:sz w:val="20"/>
        </w:rPr>
        <w:t>PROFESSIONAL TRAINING · FOUR WEEKS</w:t>
      </w:r>
    </w:p>
    <w:p>
      <w:pPr>
        <w:spacing w:after="80" w:before="0" w:line="276" w:lineRule="auto"/>
        <w:jc w:val="center"/>
      </w:pPr>
      <w:r>
        <w:rPr>
          <w:rFonts w:ascii="Calibri" w:hAnsi="Calibri"/>
          <w:b/>
          <w:i w:val="0"/>
          <w:color w:val="1F3864"/>
          <w:sz w:val="46"/>
        </w:rPr>
        <w:t>Data Analysis with Python, SQL and Power BI</w:t>
      </w:r>
    </w:p>
    <w:p>
      <w:pPr>
        <w:spacing w:after="400" w:before="0" w:line="276" w:lineRule="auto"/>
        <w:jc w:val="center"/>
      </w:pPr>
      <w:r>
        <w:rPr>
          <w:rFonts w:ascii="Calibri" w:hAnsi="Calibri"/>
          <w:b w:val="0"/>
          <w:i w:val="0"/>
          <w:color w:val="2E5C8A"/>
          <w:sz w:val="24"/>
        </w:rPr>
        <w:t>Five weeks, fifteen sessions, forty-five hours</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972"/>
      </w:tblGrid>
      <w:tr>
        <w:tc>
          <w:tcPr>
            <w:tcW w:type="dxa" w:w="9972"/>
            <w:tcMar>
              <w:top w:w="110" w:type="dxa"/>
              <w:start w:w="170" w:type="dxa"/>
              <w:bottom w:w="110" w:type="dxa"/>
              <w:end w:w="140" w:type="dxa"/>
            </w:tcMar>
            <w:shd w:val="clear" w:color="auto" w:fill="D9E2F3"/>
          </w:tcPr>
          <w:p>
            <w:pPr>
              <w:spacing w:after="60"/>
            </w:pPr>
            <w:r>
              <w:rPr>
                <w:rFonts w:ascii="Calibri" w:hAnsi="Calibri"/>
                <w:b/>
                <w:color w:val="2E5C8A"/>
                <w:sz w:val="19"/>
              </w:rPr>
              <w:t>What this track is for, and who it assumes you are</w:t>
            </w:r>
          </w:p>
          <w:p>
            <w:pPr>
              <w:spacing w:after="0" w:line="269" w:lineRule="auto"/>
            </w:pPr>
            <w:r>
              <w:rPr>
                <w:rFonts w:ascii="Calibri" w:hAnsi="Calibri"/>
                <w:sz w:val="20"/>
              </w:rPr>
              <w:t>People already in work who have to answer questions from data. They are confident in a spreadsheet: a pivot table and a VLOOKUP hold no fear. They have never written code, and nobody has ever defined the words this field uses.</w:t>
              <w:br/>
              <w:br/>
              <w:t>They leave able to get their own data out of a database, clean it without destroying it, answer a question with a number attached, and put the answer in front of somebody who will look at it for thirty seconds. That is the whole scope. It is deliberately narrower than the roadmap it is built from, and section 9 says what was left out and why.</w:t>
              <w:br/>
              <w:br/>
              <w:t>THE STARTING POINT IS A SPREADSHEET. Sessions 1 and 2 contain no code at all: they are the vocabulary of data, grain, and keys, taught against the pivot tables and VLOOKUPs the room already uses. Every session after that opens with its new words defined in plain language, and the glossary handout is the union of those lists. Section 4 is that glossary.</w:t>
              <w:br/>
              <w:br/>
              <w:t>Everything in this plan has been run. The course dataset is generated by a script, every lab answer is computed from that same data, and scripts/verify_da_track.py re-executes every query in every handout before the pack ships.</w:t>
            </w:r>
          </w:p>
        </w:tc>
      </w:tr>
    </w:tbl>
    <w:p>
      <w:pPr>
        <w:spacing w:after="160"/>
      </w:pPr>
    </w:p>
    <w:p>
      <w:pPr>
        <w:spacing w:after="16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5584"/>
        <w:gridCol w:w="2193"/>
        <w:gridCol w:w="2193"/>
      </w:tblGrid>
      <w:tr>
        <w:trPr>
          <w:tblHeader w:val="true"/>
        </w:trPr>
        <w:tc>
          <w:tcPr>
            <w:tcW w:type="dxa" w:w="5584"/>
            <w:shd w:val="clear" w:color="auto" w:fill="1F3864"/>
            <w:tcMar>
              <w:top w:w="60" w:type="dxa"/>
              <w:start w:w="90" w:type="dxa"/>
              <w:bottom w:w="60" w:type="dxa"/>
              <w:end w:w="90" w:type="dxa"/>
            </w:tcMar>
          </w:tcPr>
          <w:p>
            <w:pPr>
              <w:spacing w:after="0" w:line="240" w:lineRule="auto"/>
            </w:pPr>
            <w:r>
              <w:rPr>
                <w:rFonts w:ascii="Calibri" w:hAnsi="Calibri"/>
                <w:b/>
                <w:color w:val="FFFFFF"/>
                <w:sz w:val="19"/>
              </w:rPr>
              <w:t>Where the thirty-six hours go</w:t>
            </w:r>
          </w:p>
        </w:tc>
        <w:tc>
          <w:tcPr>
            <w:tcW w:type="dxa" w:w="2194"/>
            <w:shd w:val="clear" w:color="auto" w:fill="1F3864"/>
            <w:tcMar>
              <w:top w:w="60" w:type="dxa"/>
              <w:start w:w="90" w:type="dxa"/>
              <w:bottom w:w="60" w:type="dxa"/>
              <w:end w:w="90" w:type="dxa"/>
            </w:tcMar>
          </w:tcPr>
          <w:p>
            <w:pPr>
              <w:spacing w:after="0" w:line="240" w:lineRule="auto"/>
            </w:pPr>
            <w:r>
              <w:rPr>
                <w:rFonts w:ascii="Calibri" w:hAnsi="Calibri"/>
                <w:b/>
                <w:color w:val="FFFFFF"/>
                <w:sz w:val="19"/>
              </w:rPr>
              <w:t>Hours</w:t>
            </w:r>
          </w:p>
        </w:tc>
        <w:tc>
          <w:tcPr>
            <w:tcW w:type="dxa" w:w="2194"/>
            <w:shd w:val="clear" w:color="auto" w:fill="1F3864"/>
            <w:tcMar>
              <w:top w:w="60" w:type="dxa"/>
              <w:start w:w="90" w:type="dxa"/>
              <w:bottom w:w="60" w:type="dxa"/>
              <w:end w:w="90" w:type="dxa"/>
            </w:tcMar>
          </w:tcPr>
          <w:p>
            <w:pPr>
              <w:spacing w:after="0" w:line="240" w:lineRule="auto"/>
            </w:pPr>
            <w:r>
              <w:rPr>
                <w:rFonts w:ascii="Calibri" w:hAnsi="Calibri"/>
                <w:b/>
                <w:color w:val="FFFFFF"/>
                <w:sz w:val="19"/>
              </w:rPr>
              <w:t>Share</w:t>
            </w:r>
          </w:p>
        </w:tc>
      </w:tr>
      <w:tr>
        <w:tc>
          <w:tcPr>
            <w:tcW w:type="dxa" w:w="5584"/>
            <w:tcMar>
              <w:top w:w="60" w:type="dxa"/>
              <w:start w:w="90" w:type="dxa"/>
              <w:bottom w:w="60" w:type="dxa"/>
              <w:end w:w="90" w:type="dxa"/>
            </w:tcMar>
          </w:tcPr>
          <w:p>
            <w:pPr>
              <w:spacing w:after="0" w:line="252" w:lineRule="auto"/>
            </w:pPr>
            <w:r>
              <w:rPr>
                <w:rFonts w:ascii="Calibri" w:hAnsi="Calibri"/>
                <w:sz w:val="19"/>
              </w:rPr>
              <w:t>Foundations</w:t>
            </w:r>
          </w:p>
        </w:tc>
        <w:tc>
          <w:tcPr>
            <w:tcW w:type="dxa" w:w="2194"/>
            <w:tcMar>
              <w:top w:w="60" w:type="dxa"/>
              <w:start w:w="90" w:type="dxa"/>
              <w:bottom w:w="60" w:type="dxa"/>
              <w:end w:w="90" w:type="dxa"/>
            </w:tcMar>
          </w:tcPr>
          <w:p>
            <w:pPr>
              <w:spacing w:after="0" w:line="252" w:lineRule="auto"/>
            </w:pPr>
            <w:r>
              <w:rPr>
                <w:rFonts w:ascii="Calibri" w:hAnsi="Calibri"/>
                <w:sz w:val="19"/>
              </w:rPr>
              <w:t>6 hours</w:t>
            </w:r>
          </w:p>
        </w:tc>
        <w:tc>
          <w:tcPr>
            <w:tcW w:type="dxa" w:w="2194"/>
            <w:tcMar>
              <w:top w:w="60" w:type="dxa"/>
              <w:start w:w="90" w:type="dxa"/>
              <w:bottom w:w="60" w:type="dxa"/>
              <w:end w:w="90" w:type="dxa"/>
            </w:tcMar>
          </w:tcPr>
          <w:p>
            <w:pPr>
              <w:spacing w:after="0" w:line="252" w:lineRule="auto"/>
            </w:pPr>
            <w:r>
              <w:rPr>
                <w:rFonts w:ascii="Calibri" w:hAnsi="Calibri"/>
                <w:sz w:val="19"/>
              </w:rPr>
              <w:t>13%</w:t>
            </w:r>
          </w:p>
        </w:tc>
      </w:tr>
      <w:tr>
        <w:tc>
          <w:tcPr>
            <w:tcW w:type="dxa" w:w="5584"/>
            <w:tcMar>
              <w:top w:w="60" w:type="dxa"/>
              <w:start w:w="90" w:type="dxa"/>
              <w:bottom w:w="60" w:type="dxa"/>
              <w:end w:w="90" w:type="dxa"/>
            </w:tcMar>
            <w:shd w:val="clear" w:color="auto" w:fill="F2F5FB"/>
          </w:tcPr>
          <w:p>
            <w:pPr>
              <w:spacing w:after="0" w:line="252" w:lineRule="auto"/>
            </w:pPr>
            <w:r>
              <w:rPr>
                <w:rFonts w:ascii="Calibri" w:hAnsi="Calibri"/>
                <w:sz w:val="19"/>
              </w:rPr>
              <w:t>SQL</w:t>
            </w:r>
          </w:p>
        </w:tc>
        <w:tc>
          <w:tcPr>
            <w:tcW w:type="dxa" w:w="2194"/>
            <w:tcMar>
              <w:top w:w="60" w:type="dxa"/>
              <w:start w:w="90" w:type="dxa"/>
              <w:bottom w:w="60" w:type="dxa"/>
              <w:end w:w="90" w:type="dxa"/>
            </w:tcMar>
            <w:shd w:val="clear" w:color="auto" w:fill="F2F5FB"/>
          </w:tcPr>
          <w:p>
            <w:pPr>
              <w:spacing w:after="0" w:line="252" w:lineRule="auto"/>
            </w:pPr>
            <w:r>
              <w:rPr>
                <w:rFonts w:ascii="Calibri" w:hAnsi="Calibri"/>
                <w:sz w:val="19"/>
              </w:rPr>
              <w:t>9 hours</w:t>
            </w:r>
          </w:p>
        </w:tc>
        <w:tc>
          <w:tcPr>
            <w:tcW w:type="dxa" w:w="2194"/>
            <w:tcMar>
              <w:top w:w="60" w:type="dxa"/>
              <w:start w:w="90" w:type="dxa"/>
              <w:bottom w:w="60" w:type="dxa"/>
              <w:end w:w="90" w:type="dxa"/>
            </w:tcMar>
            <w:shd w:val="clear" w:color="auto" w:fill="F2F5FB"/>
          </w:tcPr>
          <w:p>
            <w:pPr>
              <w:spacing w:after="0" w:line="252" w:lineRule="auto"/>
            </w:pPr>
            <w:r>
              <w:rPr>
                <w:rFonts w:ascii="Calibri" w:hAnsi="Calibri"/>
                <w:sz w:val="19"/>
              </w:rPr>
              <w:t>20%</w:t>
            </w:r>
          </w:p>
        </w:tc>
      </w:tr>
      <w:tr>
        <w:tc>
          <w:tcPr>
            <w:tcW w:type="dxa" w:w="5584"/>
            <w:tcMar>
              <w:top w:w="60" w:type="dxa"/>
              <w:start w:w="90" w:type="dxa"/>
              <w:bottom w:w="60" w:type="dxa"/>
              <w:end w:w="90" w:type="dxa"/>
            </w:tcMar>
          </w:tcPr>
          <w:p>
            <w:pPr>
              <w:spacing w:after="0" w:line="252" w:lineRule="auto"/>
            </w:pPr>
            <w:r>
              <w:rPr>
                <w:rFonts w:ascii="Calibri" w:hAnsi="Calibri"/>
                <w:sz w:val="19"/>
              </w:rPr>
              <w:t>Python</w:t>
            </w:r>
          </w:p>
        </w:tc>
        <w:tc>
          <w:tcPr>
            <w:tcW w:type="dxa" w:w="2194"/>
            <w:tcMar>
              <w:top w:w="60" w:type="dxa"/>
              <w:start w:w="90" w:type="dxa"/>
              <w:bottom w:w="60" w:type="dxa"/>
              <w:end w:w="90" w:type="dxa"/>
            </w:tcMar>
          </w:tcPr>
          <w:p>
            <w:pPr>
              <w:spacing w:after="0" w:line="252" w:lineRule="auto"/>
            </w:pPr>
            <w:r>
              <w:rPr>
                <w:rFonts w:ascii="Calibri" w:hAnsi="Calibri"/>
                <w:sz w:val="19"/>
              </w:rPr>
              <w:t>12 hours</w:t>
            </w:r>
          </w:p>
        </w:tc>
        <w:tc>
          <w:tcPr>
            <w:tcW w:type="dxa" w:w="2194"/>
            <w:tcMar>
              <w:top w:w="60" w:type="dxa"/>
              <w:start w:w="90" w:type="dxa"/>
              <w:bottom w:w="60" w:type="dxa"/>
              <w:end w:w="90" w:type="dxa"/>
            </w:tcMar>
          </w:tcPr>
          <w:p>
            <w:pPr>
              <w:spacing w:after="0" w:line="252" w:lineRule="auto"/>
            </w:pPr>
            <w:r>
              <w:rPr>
                <w:rFonts w:ascii="Calibri" w:hAnsi="Calibri"/>
                <w:sz w:val="19"/>
              </w:rPr>
              <w:t>27%</w:t>
            </w:r>
          </w:p>
        </w:tc>
      </w:tr>
      <w:tr>
        <w:tc>
          <w:tcPr>
            <w:tcW w:type="dxa" w:w="5584"/>
            <w:tcMar>
              <w:top w:w="60" w:type="dxa"/>
              <w:start w:w="90" w:type="dxa"/>
              <w:bottom w:w="60" w:type="dxa"/>
              <w:end w:w="90" w:type="dxa"/>
            </w:tcMar>
            <w:shd w:val="clear" w:color="auto" w:fill="F2F5FB"/>
          </w:tcPr>
          <w:p>
            <w:pPr>
              <w:spacing w:after="0" w:line="252" w:lineRule="auto"/>
            </w:pPr>
            <w:r>
              <w:rPr>
                <w:rFonts w:ascii="Calibri" w:hAnsi="Calibri"/>
                <w:sz w:val="19"/>
              </w:rPr>
              <w:t>Statistics</w:t>
            </w:r>
          </w:p>
        </w:tc>
        <w:tc>
          <w:tcPr>
            <w:tcW w:type="dxa" w:w="2194"/>
            <w:tcMar>
              <w:top w:w="60" w:type="dxa"/>
              <w:start w:w="90" w:type="dxa"/>
              <w:bottom w:w="60" w:type="dxa"/>
              <w:end w:w="90" w:type="dxa"/>
            </w:tcMar>
            <w:shd w:val="clear" w:color="auto" w:fill="F2F5FB"/>
          </w:tcPr>
          <w:p>
            <w:pPr>
              <w:spacing w:after="0" w:line="252" w:lineRule="auto"/>
            </w:pPr>
            <w:r>
              <w:rPr>
                <w:rFonts w:ascii="Calibri" w:hAnsi="Calibri"/>
                <w:sz w:val="19"/>
              </w:rPr>
              <w:t>6 hours</w:t>
            </w:r>
          </w:p>
        </w:tc>
        <w:tc>
          <w:tcPr>
            <w:tcW w:type="dxa" w:w="2194"/>
            <w:tcMar>
              <w:top w:w="60" w:type="dxa"/>
              <w:start w:w="90" w:type="dxa"/>
              <w:bottom w:w="60" w:type="dxa"/>
              <w:end w:w="90" w:type="dxa"/>
            </w:tcMar>
            <w:shd w:val="clear" w:color="auto" w:fill="F2F5FB"/>
          </w:tcPr>
          <w:p>
            <w:pPr>
              <w:spacing w:after="0" w:line="252" w:lineRule="auto"/>
            </w:pPr>
            <w:r>
              <w:rPr>
                <w:rFonts w:ascii="Calibri" w:hAnsi="Calibri"/>
                <w:sz w:val="19"/>
              </w:rPr>
              <w:t>13%</w:t>
            </w:r>
          </w:p>
        </w:tc>
      </w:tr>
      <w:tr>
        <w:tc>
          <w:tcPr>
            <w:tcW w:type="dxa" w:w="5584"/>
            <w:tcMar>
              <w:top w:w="60" w:type="dxa"/>
              <w:start w:w="90" w:type="dxa"/>
              <w:bottom w:w="60" w:type="dxa"/>
              <w:end w:w="90" w:type="dxa"/>
            </w:tcMar>
          </w:tcPr>
          <w:p>
            <w:pPr>
              <w:spacing w:after="0" w:line="252" w:lineRule="auto"/>
            </w:pPr>
            <w:r>
              <w:rPr>
                <w:rFonts w:ascii="Calibri" w:hAnsi="Calibri"/>
                <w:sz w:val="19"/>
              </w:rPr>
              <w:t>Charts</w:t>
            </w:r>
          </w:p>
        </w:tc>
        <w:tc>
          <w:tcPr>
            <w:tcW w:type="dxa" w:w="2194"/>
            <w:tcMar>
              <w:top w:w="60" w:type="dxa"/>
              <w:start w:w="90" w:type="dxa"/>
              <w:bottom w:w="60" w:type="dxa"/>
              <w:end w:w="90" w:type="dxa"/>
            </w:tcMar>
          </w:tcPr>
          <w:p>
            <w:pPr>
              <w:spacing w:after="0" w:line="252" w:lineRule="auto"/>
            </w:pPr>
            <w:r>
              <w:rPr>
                <w:rFonts w:ascii="Calibri" w:hAnsi="Calibri"/>
                <w:sz w:val="19"/>
              </w:rPr>
              <w:t>3 hours</w:t>
            </w:r>
          </w:p>
        </w:tc>
        <w:tc>
          <w:tcPr>
            <w:tcW w:type="dxa" w:w="2194"/>
            <w:tcMar>
              <w:top w:w="60" w:type="dxa"/>
              <w:start w:w="90" w:type="dxa"/>
              <w:bottom w:w="60" w:type="dxa"/>
              <w:end w:w="90" w:type="dxa"/>
            </w:tcMar>
          </w:tcPr>
          <w:p>
            <w:pPr>
              <w:spacing w:after="0" w:line="252" w:lineRule="auto"/>
            </w:pPr>
            <w:r>
              <w:rPr>
                <w:rFonts w:ascii="Calibri" w:hAnsi="Calibri"/>
                <w:sz w:val="19"/>
              </w:rPr>
              <w:t>7%</w:t>
            </w:r>
          </w:p>
        </w:tc>
      </w:tr>
      <w:tr>
        <w:tc>
          <w:tcPr>
            <w:tcW w:type="dxa" w:w="5584"/>
            <w:tcMar>
              <w:top w:w="60" w:type="dxa"/>
              <w:start w:w="90" w:type="dxa"/>
              <w:bottom w:w="60" w:type="dxa"/>
              <w:end w:w="90" w:type="dxa"/>
            </w:tcMar>
            <w:shd w:val="clear" w:color="auto" w:fill="F2F5FB"/>
          </w:tcPr>
          <w:p>
            <w:pPr>
              <w:spacing w:after="0" w:line="252" w:lineRule="auto"/>
            </w:pPr>
            <w:r>
              <w:rPr>
                <w:rFonts w:ascii="Calibri" w:hAnsi="Calibri"/>
                <w:sz w:val="19"/>
              </w:rPr>
              <w:t>Investigation</w:t>
            </w:r>
          </w:p>
        </w:tc>
        <w:tc>
          <w:tcPr>
            <w:tcW w:type="dxa" w:w="2194"/>
            <w:tcMar>
              <w:top w:w="60" w:type="dxa"/>
              <w:start w:w="90" w:type="dxa"/>
              <w:bottom w:w="60" w:type="dxa"/>
              <w:end w:w="90" w:type="dxa"/>
            </w:tcMar>
            <w:shd w:val="clear" w:color="auto" w:fill="F2F5FB"/>
          </w:tcPr>
          <w:p>
            <w:pPr>
              <w:spacing w:after="0" w:line="252" w:lineRule="auto"/>
            </w:pPr>
            <w:r>
              <w:rPr>
                <w:rFonts w:ascii="Calibri" w:hAnsi="Calibri"/>
                <w:sz w:val="19"/>
              </w:rPr>
              <w:t>3 hours</w:t>
            </w:r>
          </w:p>
        </w:tc>
        <w:tc>
          <w:tcPr>
            <w:tcW w:type="dxa" w:w="2194"/>
            <w:tcMar>
              <w:top w:w="60" w:type="dxa"/>
              <w:start w:w="90" w:type="dxa"/>
              <w:bottom w:w="60" w:type="dxa"/>
              <w:end w:w="90" w:type="dxa"/>
            </w:tcMar>
            <w:shd w:val="clear" w:color="auto" w:fill="F2F5FB"/>
          </w:tcPr>
          <w:p>
            <w:pPr>
              <w:spacing w:after="0" w:line="252" w:lineRule="auto"/>
            </w:pPr>
            <w:r>
              <w:rPr>
                <w:rFonts w:ascii="Calibri" w:hAnsi="Calibri"/>
                <w:sz w:val="19"/>
              </w:rPr>
              <w:t>7%</w:t>
            </w:r>
          </w:p>
        </w:tc>
      </w:tr>
      <w:tr>
        <w:tc>
          <w:tcPr>
            <w:tcW w:type="dxa" w:w="5584"/>
            <w:tcMar>
              <w:top w:w="60" w:type="dxa"/>
              <w:start w:w="90" w:type="dxa"/>
              <w:bottom w:w="60" w:type="dxa"/>
              <w:end w:w="90" w:type="dxa"/>
            </w:tcMar>
          </w:tcPr>
          <w:p>
            <w:pPr>
              <w:spacing w:after="0" w:line="252" w:lineRule="auto"/>
            </w:pPr>
            <w:r>
              <w:rPr>
                <w:rFonts w:ascii="Calibri" w:hAnsi="Calibri"/>
                <w:sz w:val="19"/>
              </w:rPr>
              <w:t>Power BI</w:t>
            </w:r>
          </w:p>
        </w:tc>
        <w:tc>
          <w:tcPr>
            <w:tcW w:type="dxa" w:w="2194"/>
            <w:tcMar>
              <w:top w:w="60" w:type="dxa"/>
              <w:start w:w="90" w:type="dxa"/>
              <w:bottom w:w="60" w:type="dxa"/>
              <w:end w:w="90" w:type="dxa"/>
            </w:tcMar>
          </w:tcPr>
          <w:p>
            <w:pPr>
              <w:spacing w:after="0" w:line="252" w:lineRule="auto"/>
            </w:pPr>
            <w:r>
              <w:rPr>
                <w:rFonts w:ascii="Calibri" w:hAnsi="Calibri"/>
                <w:sz w:val="19"/>
              </w:rPr>
              <w:t>6 hours</w:t>
            </w:r>
          </w:p>
        </w:tc>
        <w:tc>
          <w:tcPr>
            <w:tcW w:type="dxa" w:w="2194"/>
            <w:tcMar>
              <w:top w:w="60" w:type="dxa"/>
              <w:start w:w="90" w:type="dxa"/>
              <w:bottom w:w="60" w:type="dxa"/>
              <w:end w:w="90" w:type="dxa"/>
            </w:tcMar>
          </w:tcPr>
          <w:p>
            <w:pPr>
              <w:spacing w:after="0" w:line="252" w:lineRule="auto"/>
            </w:pPr>
            <w:r>
              <w:rPr>
                <w:rFonts w:ascii="Calibri" w:hAnsi="Calibri"/>
                <w:sz w:val="19"/>
              </w:rPr>
              <w:t>13%</w:t>
            </w:r>
          </w:p>
        </w:tc>
      </w:tr>
    </w:tbl>
    <w:p>
      <w:pPr>
        <w:spacing w:after="200"/>
      </w:pPr>
    </w:p>
    <w:p>
      <w:pPr>
        <w:spacing w:after="160" w:before="0" w:line="276" w:lineRule="auto"/>
      </w:pPr>
      <w:r>
        <w:rPr>
          <w:rFonts w:ascii="Calibri" w:hAnsi="Calibri"/>
          <w:b w:val="0"/>
          <w:i w:val="0"/>
          <w:color w:val="2E5C8A"/>
          <w:sz w:val="19"/>
        </w:rPr>
        <w:t>Python carries half the track because the brief was Python-heavy: SQL is there to get the data out and Power BI to put the answer in front of somebody, and each gets two sessions. The split is checked by the verifier, so it cannot quietly drift as the content is edited.</w:t>
      </w:r>
    </w:p>
    <w:p>
      <w:pPr>
        <w:pStyle w:val="Heading1"/>
        <w:pageBreakBefore/>
      </w:pPr>
      <w:r>
        <w:t>1 · The shape of the four weeks</w:t>
      </w:r>
    </w:p>
    <w:p>
      <w:pPr>
        <w:spacing w:after="160" w:before="0" w:line="276" w:lineRule="auto"/>
      </w:pPr>
      <w:r>
        <w:rPr>
          <w:rFonts w:ascii="Calibri" w:hAnsi="Calibri"/>
          <w:b w:val="0"/>
          <w:i w:val="0"/>
          <w:sz w:val="21"/>
        </w:rPr>
        <w:t>Twelve sessions of three hours, three a week. Week one gets the data out, week two cleans and reshapes it in Python, week three turns it into findings, week four ships those findings and defends them in front of the room.</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91"/>
        <w:gridCol w:w="6980"/>
      </w:tblGrid>
      <w:tr>
        <w:trPr>
          <w:tblHeader w:val="true"/>
        </w:trPr>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8"/>
              </w:rPr>
              <w:t>Week</w:t>
            </w:r>
          </w:p>
        </w:tc>
        <w:tc>
          <w:tcPr>
            <w:tcW w:type="dxa" w:w="6980"/>
            <w:shd w:val="clear" w:color="auto" w:fill="1F3864"/>
            <w:tcMar>
              <w:top w:w="60" w:type="dxa"/>
              <w:start w:w="90" w:type="dxa"/>
              <w:bottom w:w="60" w:type="dxa"/>
              <w:end w:w="90" w:type="dxa"/>
            </w:tcMar>
          </w:tcPr>
          <w:p>
            <w:pPr>
              <w:spacing w:after="0" w:line="240" w:lineRule="auto"/>
            </w:pPr>
            <w:r>
              <w:rPr>
                <w:rFonts w:ascii="Calibri" w:hAnsi="Calibri"/>
                <w:b/>
                <w:color w:val="FFFFFF"/>
                <w:sz w:val="18"/>
              </w:rPr>
              <w:t>Sessions</w:t>
            </w:r>
          </w:p>
        </w:tc>
      </w:tr>
      <w:tr>
        <w:tc>
          <w:tcPr>
            <w:tcW w:type="dxa" w:w="2992"/>
            <w:tcMar>
              <w:top w:w="60" w:type="dxa"/>
              <w:start w:w="90" w:type="dxa"/>
              <w:bottom w:w="60" w:type="dxa"/>
              <w:end w:w="90" w:type="dxa"/>
            </w:tcMar>
          </w:tcPr>
          <w:p>
            <w:pPr>
              <w:spacing w:after="0" w:line="252" w:lineRule="auto"/>
            </w:pPr>
            <w:r>
              <w:rPr>
                <w:rFonts w:ascii="Calibri" w:hAnsi="Calibri"/>
                <w:sz w:val="18"/>
              </w:rPr>
              <w:t>Week 1 — getting the data</w:t>
            </w:r>
          </w:p>
        </w:tc>
        <w:tc>
          <w:tcPr>
            <w:tcW w:type="dxa" w:w="6980"/>
            <w:tcMar>
              <w:top w:w="60" w:type="dxa"/>
              <w:start w:w="90" w:type="dxa"/>
              <w:bottom w:w="60" w:type="dxa"/>
              <w:end w:w="90" w:type="dxa"/>
            </w:tcMar>
          </w:tcPr>
          <w:p>
            <w:pPr>
              <w:spacing w:after="60" w:line="252" w:lineRule="auto"/>
            </w:pPr>
            <w:r>
              <w:rPr>
                <w:rFonts w:ascii="Calibri" w:hAnsi="Calibri"/>
                <w:sz w:val="18"/>
              </w:rPr>
              <w:t>1. From a spreadsheet to data (Foundations)</w:t>
            </w:r>
          </w:p>
          <w:p>
            <w:pPr>
              <w:spacing w:after="60" w:line="252" w:lineRule="auto"/>
            </w:pPr>
            <w:r>
              <w:rPr>
                <w:rFonts w:ascii="Calibri" w:hAnsi="Calibri"/>
                <w:sz w:val="18"/>
              </w:rPr>
              <w:t>2. Why data lives in several tables (Foundations)</w:t>
            </w:r>
          </w:p>
          <w:p>
            <w:pPr>
              <w:spacing w:after="0" w:line="252" w:lineRule="auto"/>
            </w:pPr>
            <w:r>
              <w:rPr>
                <w:rFonts w:ascii="Calibri" w:hAnsi="Calibri"/>
                <w:sz w:val="18"/>
              </w:rPr>
              <w:t>3. Asking a database for rows (SQL)</w:t>
            </w:r>
          </w:p>
        </w:tc>
      </w:tr>
      <w:tr>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Week 2 — Python and cleaning</w:t>
            </w:r>
          </w:p>
        </w:tc>
        <w:tc>
          <w:tcPr>
            <w:tcW w:type="dxa" w:w="6980"/>
            <w:tcMar>
              <w:top w:w="60" w:type="dxa"/>
              <w:start w:w="90" w:type="dxa"/>
              <w:bottom w:w="60" w:type="dxa"/>
              <w:end w:w="90" w:type="dxa"/>
            </w:tcMar>
            <w:shd w:val="clear" w:color="auto" w:fill="F2F5FB"/>
          </w:tcPr>
          <w:p>
            <w:pPr>
              <w:spacing w:after="60" w:line="252" w:lineRule="auto"/>
            </w:pPr>
            <w:r>
              <w:rPr>
                <w:rFonts w:ascii="Calibri" w:hAnsi="Calibri"/>
                <w:sz w:val="18"/>
              </w:rPr>
              <w:t>4. Counting and grouping (SQL)</w:t>
            </w:r>
          </w:p>
          <w:p>
            <w:pPr>
              <w:spacing w:after="60" w:line="252" w:lineRule="auto"/>
            </w:pPr>
            <w:r>
              <w:rPr>
                <w:rFonts w:ascii="Calibri" w:hAnsi="Calibri"/>
                <w:sz w:val="18"/>
              </w:rPr>
              <w:t>5. Joining tables, carefully (SQL)</w:t>
            </w:r>
          </w:p>
          <w:p>
            <w:pPr>
              <w:spacing w:after="0" w:line="252" w:lineRule="auto"/>
            </w:pPr>
            <w:r>
              <w:rPr>
                <w:rFonts w:ascii="Calibri" w:hAnsi="Calibri"/>
                <w:sz w:val="18"/>
              </w:rPr>
              <w:t>6. Your first program (Python)</w:t>
            </w:r>
          </w:p>
        </w:tc>
      </w:tr>
      <w:tr>
        <w:tc>
          <w:tcPr>
            <w:tcW w:type="dxa" w:w="2992"/>
            <w:tcMar>
              <w:top w:w="60" w:type="dxa"/>
              <w:start w:w="90" w:type="dxa"/>
              <w:bottom w:w="60" w:type="dxa"/>
              <w:end w:w="90" w:type="dxa"/>
            </w:tcMar>
          </w:tcPr>
          <w:p>
            <w:pPr>
              <w:spacing w:after="0" w:line="252" w:lineRule="auto"/>
            </w:pPr>
            <w:r>
              <w:rPr>
                <w:rFonts w:ascii="Calibri" w:hAnsi="Calibri"/>
                <w:sz w:val="18"/>
              </w:rPr>
              <w:t>Week 3 — statistics, charts, and a real investigation</w:t>
            </w:r>
          </w:p>
        </w:tc>
        <w:tc>
          <w:tcPr>
            <w:tcW w:type="dxa" w:w="6980"/>
            <w:tcMar>
              <w:top w:w="60" w:type="dxa"/>
              <w:start w:w="90" w:type="dxa"/>
              <w:bottom w:w="60" w:type="dxa"/>
              <w:end w:w="90" w:type="dxa"/>
            </w:tcMar>
          </w:tcPr>
          <w:p>
            <w:pPr>
              <w:spacing w:after="60" w:line="252" w:lineRule="auto"/>
            </w:pPr>
            <w:r>
              <w:rPr>
                <w:rFonts w:ascii="Calibri" w:hAnsi="Calibri"/>
                <w:sz w:val="18"/>
              </w:rPr>
              <w:t>7. Reading a file, and looking at it (Python)</w:t>
            </w:r>
          </w:p>
          <w:p>
            <w:pPr>
              <w:spacing w:after="60" w:line="252" w:lineRule="auto"/>
            </w:pPr>
            <w:r>
              <w:rPr>
                <w:rFonts w:ascii="Calibri" w:hAnsi="Calibri"/>
                <w:sz w:val="18"/>
              </w:rPr>
              <w:t>8. Cleaning, and writing down what you did (Python)</w:t>
            </w:r>
          </w:p>
          <w:p>
            <w:pPr>
              <w:spacing w:after="0" w:line="252" w:lineRule="auto"/>
            </w:pPr>
            <w:r>
              <w:rPr>
                <w:rFonts w:ascii="Calibri" w:hAnsi="Calibri"/>
                <w:sz w:val="18"/>
              </w:rPr>
              <w:t>9. Grouping and joining in pandas (Python)</w:t>
            </w:r>
          </w:p>
        </w:tc>
      </w:tr>
      <w:tr>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Week 4 — Power BI, and presenting</w:t>
            </w:r>
          </w:p>
        </w:tc>
        <w:tc>
          <w:tcPr>
            <w:tcW w:type="dxa" w:w="6980"/>
            <w:tcMar>
              <w:top w:w="60" w:type="dxa"/>
              <w:start w:w="90" w:type="dxa"/>
              <w:bottom w:w="60" w:type="dxa"/>
              <w:end w:w="90" w:type="dxa"/>
            </w:tcMar>
            <w:shd w:val="clear" w:color="auto" w:fill="F2F5FB"/>
          </w:tcPr>
          <w:p>
            <w:pPr>
              <w:spacing w:after="60" w:line="252" w:lineRule="auto"/>
            </w:pPr>
            <w:r>
              <w:rPr>
                <w:rFonts w:ascii="Calibri" w:hAnsi="Calibri"/>
                <w:sz w:val="18"/>
              </w:rPr>
              <w:t>10. Describing one column (Statistics)</w:t>
            </w:r>
          </w:p>
          <w:p>
            <w:pPr>
              <w:spacing w:after="60" w:line="252" w:lineRule="auto"/>
            </w:pPr>
            <w:r>
              <w:rPr>
                <w:rFonts w:ascii="Calibri" w:hAnsi="Calibri"/>
                <w:sz w:val="18"/>
              </w:rPr>
              <w:t>11. Comparing groups, and reading time (Statistics)</w:t>
            </w:r>
          </w:p>
          <w:p>
            <w:pPr>
              <w:spacing w:after="0" w:line="252" w:lineRule="auto"/>
            </w:pPr>
            <w:r>
              <w:rPr>
                <w:rFonts w:ascii="Calibri" w:hAnsi="Calibri"/>
                <w:sz w:val="18"/>
              </w:rPr>
              <w:t>12. Charts that answer the question (Charts)</w:t>
            </w:r>
          </w:p>
        </w:tc>
      </w:tr>
    </w:tbl>
    <w:p>
      <w:pPr>
        <w:spacing w:after="200"/>
      </w:pPr>
    </w:p>
    <w:p>
      <w:pPr>
        <w:pStyle w:val="Heading2"/>
      </w:pPr>
      <w:r>
        <w:t>The three-hour block</w:t>
      </w:r>
    </w:p>
    <w:p>
      <w:pPr>
        <w:spacing w:after="160" w:before="0" w:line="276" w:lineRule="auto"/>
      </w:pPr>
      <w:r>
        <w:rPr>
          <w:rFonts w:ascii="Calibri" w:hAnsi="Calibri"/>
          <w:b w:val="0"/>
          <w:i w:val="0"/>
          <w:sz w:val="21"/>
        </w:rPr>
        <w:t>The same shape every session, so nobody has to wonder what happens next. These are people who have already worked a full day, and the breaks are load-bearing.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7"/>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7"/>
              </w:rPr>
              <w:t>Why</w:t>
            </w:r>
          </w:p>
        </w:tc>
      </w:tr>
      <w:tr>
        <w:tc>
          <w:tcPr>
            <w:tcW w:type="dxa" w:w="1197"/>
            <w:tcMar>
              <w:top w:w="60" w:type="dxa"/>
              <w:start w:w="90" w:type="dxa"/>
              <w:bottom w:w="60" w:type="dxa"/>
              <w:end w:w="90" w:type="dxa"/>
            </w:tcMar>
          </w:tcPr>
          <w:p>
            <w:pPr>
              <w:spacing w:after="0" w:line="252" w:lineRule="auto"/>
            </w:pPr>
            <w:r>
              <w:rPr>
                <w:rFonts w:ascii="Calibri" w:hAnsi="Calibri"/>
                <w:sz w:val="17"/>
              </w:rPr>
              <w:t>10</w:t>
            </w:r>
          </w:p>
        </w:tc>
        <w:tc>
          <w:tcPr>
            <w:tcW w:type="dxa" w:w="2992"/>
            <w:tcMar>
              <w:top w:w="60" w:type="dxa"/>
              <w:start w:w="90" w:type="dxa"/>
              <w:bottom w:w="60" w:type="dxa"/>
              <w:end w:w="90" w:type="dxa"/>
            </w:tcMar>
          </w:tcPr>
          <w:p>
            <w:pPr>
              <w:spacing w:after="0" w:line="252" w:lineRule="auto"/>
            </w:pPr>
            <w:r>
              <w:rPr>
                <w:rFonts w:ascii="Calibri" w:hAnsi="Calibri"/>
                <w:sz w:val="17"/>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7"/>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7"/>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7"/>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7"/>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7"/>
              </w:rPr>
              <w:t>10</w:t>
            </w:r>
          </w:p>
        </w:tc>
        <w:tc>
          <w:tcPr>
            <w:tcW w:type="dxa" w:w="2992"/>
            <w:tcMar>
              <w:top w:w="60" w:type="dxa"/>
              <w:start w:w="90" w:type="dxa"/>
              <w:bottom w:w="60" w:type="dxa"/>
              <w:end w:w="90" w:type="dxa"/>
            </w:tcMar>
          </w:tcPr>
          <w:p>
            <w:pPr>
              <w:spacing w:after="0" w:line="252" w:lineRule="auto"/>
            </w:pPr>
            <w:r>
              <w:rPr>
                <w:rFonts w:ascii="Calibri" w:hAnsi="Calibri"/>
                <w:sz w:val="17"/>
              </w:rPr>
              <w:t>Break</w:t>
            </w:r>
          </w:p>
        </w:tc>
        <w:tc>
          <w:tcPr>
            <w:tcW w:type="dxa" w:w="5784"/>
            <w:tcMar>
              <w:top w:w="60" w:type="dxa"/>
              <w:start w:w="90" w:type="dxa"/>
              <w:bottom w:w="60" w:type="dxa"/>
              <w:end w:w="90" w:type="dxa"/>
            </w:tcMar>
          </w:tcPr>
          <w:p>
            <w:pPr>
              <w:spacing w:after="0" w:line="252" w:lineRule="auto"/>
            </w:pPr>
            <w:r>
              <w:rPr>
                <w:rFonts w:ascii="Calibri" w:hAnsi="Calibri"/>
                <w:sz w:val="17"/>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7"/>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7"/>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7"/>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7"/>
              </w:rPr>
              <w:t>5</w:t>
            </w:r>
          </w:p>
        </w:tc>
        <w:tc>
          <w:tcPr>
            <w:tcW w:type="dxa" w:w="2992"/>
            <w:tcMar>
              <w:top w:w="60" w:type="dxa"/>
              <w:start w:w="90" w:type="dxa"/>
              <w:bottom w:w="60" w:type="dxa"/>
              <w:end w:w="90" w:type="dxa"/>
            </w:tcMar>
          </w:tcPr>
          <w:p>
            <w:pPr>
              <w:spacing w:after="0" w:line="252" w:lineRule="auto"/>
            </w:pPr>
            <w:r>
              <w:rPr>
                <w:rFonts w:ascii="Calibri" w:hAnsi="Calibri"/>
                <w:sz w:val="17"/>
              </w:rPr>
              <w:t>Break</w:t>
            </w:r>
          </w:p>
        </w:tc>
        <w:tc>
          <w:tcPr>
            <w:tcW w:type="dxa" w:w="5784"/>
            <w:tcMar>
              <w:top w:w="60" w:type="dxa"/>
              <w:start w:w="90" w:type="dxa"/>
              <w:bottom w:w="60" w:type="dxa"/>
              <w:end w:w="90" w:type="dxa"/>
            </w:tcMar>
          </w:tcPr>
          <w:p>
            <w:pPr>
              <w:spacing w:after="0" w:line="252" w:lineRule="auto"/>
            </w:pPr>
            <w:r>
              <w:rPr>
                <w:rFonts w:ascii="Calibri" w:hAnsi="Calibri"/>
                <w:sz w:val="17"/>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7"/>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7"/>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7"/>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7"/>
              </w:rPr>
              <w:t>10</w:t>
            </w:r>
          </w:p>
        </w:tc>
        <w:tc>
          <w:tcPr>
            <w:tcW w:type="dxa" w:w="2992"/>
            <w:tcMar>
              <w:top w:w="60" w:type="dxa"/>
              <w:start w:w="90" w:type="dxa"/>
              <w:bottom w:w="60" w:type="dxa"/>
              <w:end w:w="90" w:type="dxa"/>
            </w:tcMar>
          </w:tcPr>
          <w:p>
            <w:pPr>
              <w:spacing w:after="0" w:line="252" w:lineRule="auto"/>
            </w:pPr>
            <w:r>
              <w:rPr>
                <w:rFonts w:ascii="Calibri" w:hAnsi="Calibri"/>
                <w:sz w:val="17"/>
              </w:rPr>
              <w:t>Wrap</w:t>
            </w:r>
          </w:p>
        </w:tc>
        <w:tc>
          <w:tcPr>
            <w:tcW w:type="dxa" w:w="5784"/>
            <w:tcMar>
              <w:top w:w="60" w:type="dxa"/>
              <w:start w:w="90" w:type="dxa"/>
              <w:bottom w:w="60" w:type="dxa"/>
              <w:end w:w="90" w:type="dxa"/>
            </w:tcMar>
          </w:tcPr>
          <w:p>
            <w:pPr>
              <w:spacing w:after="0" w:line="252" w:lineRule="auto"/>
            </w:pPr>
            <w:r>
              <w:rPr>
                <w:rFonts w:ascii="Calibri" w:hAnsi="Calibri"/>
                <w:sz w:val="17"/>
              </w:rPr>
              <w:t>One thing to practise before next time, the homework, and the single sentence you should be able to say about tonight.</w:t>
            </w:r>
          </w:p>
        </w:tc>
      </w:tr>
    </w:tbl>
    <w:p>
      <w:pPr>
        <w:spacing w:after="160"/>
      </w:pPr>
    </w:p>
    <w:tbl>
      <w:tblPr>
        <w:tblW w:type="auto" w:w="0"/>
        <w:jc w:val="center"/>
        <w:tblLayout w:type="fixed"/>
        <w:tblLook w:firstColumn="1" w:firstRow="1" w:lastColumn="0" w:lastRow="0" w:noHBand="0" w:noVBand="1" w:val="04A0"/>
        <w:tblBorders>
          <w:top w:val="single" w:sz="6" w:space="0" w:color="1F6F8B"/>
          <w:bottom w:val="single" w:sz="6" w:space="0" w:color="1F6F8B"/>
          <w:left w:val="single" w:sz="24" w:space="0" w:color="1F6F8B"/>
          <w:right w:val="single" w:sz="6" w:space="0" w:color="1F6F8B"/>
        </w:tblBorders>
      </w:tblPr>
      <w:tblGrid>
        <w:gridCol w:w="9972"/>
      </w:tblGrid>
      <w:tr>
        <w:tc>
          <w:tcPr>
            <w:tcW w:type="dxa" w:w="9972"/>
            <w:tcMar>
              <w:top w:w="110" w:type="dxa"/>
              <w:start w:w="170" w:type="dxa"/>
              <w:bottom w:w="110" w:type="dxa"/>
              <w:end w:w="140" w:type="dxa"/>
            </w:tcMar>
            <w:shd w:val="clear" w:color="auto" w:fill="DDEAF0"/>
          </w:tcPr>
          <w:p>
            <w:pPr>
              <w:spacing w:after="60"/>
            </w:pPr>
            <w:r>
              <w:rPr>
                <w:rFonts w:ascii="Calibri" w:hAnsi="Calibri"/>
                <w:b/>
                <w:color w:val="1F6F8B"/>
                <w:sz w:val="19"/>
              </w:rPr>
              <w:t>The instructor types everything live</w:t>
            </w:r>
          </w:p>
          <w:p>
            <w:pPr>
              <w:spacing w:after="0" w:line="269" w:lineRule="auto"/>
            </w:pPr>
            <w:r>
              <w:rPr>
                <w:rFonts w:ascii="Calibri" w:hAnsi="Calibri"/>
                <w:sz w:val="20"/>
              </w:rPr>
              <w:t>Nothing is pasted in from a finished notebook. The errors are half the teaching: a participant who has watched somebody read a traceback and recover will do it themselves, and one who has only seen working code will not. It is slower and it is the reason the teaching blocks are fifty minutes rather than thirty.</w:t>
            </w:r>
          </w:p>
        </w:tc>
      </w:tr>
    </w:tbl>
    <w:p>
      <w:pPr>
        <w:pStyle w:val="Heading1"/>
        <w:pageBreakBefore/>
      </w:pPr>
      <w:r>
        <w:t>2 · The twelve sessions</w:t>
      </w:r>
    </w:p>
    <w:p>
      <w:pPr>
        <w:pStyle w:val="Heading2"/>
      </w:pPr>
      <w:r>
        <w:t>Session 1 · From a spreadsheet to data</w:t>
      </w:r>
    </w:p>
    <w:p>
      <w:pPr>
        <w:spacing w:after="120" w:before="0" w:line="276" w:lineRule="auto"/>
      </w:pPr>
      <w:r>
        <w:rPr>
          <w:rFonts w:ascii="Calibri" w:hAnsi="Calibri"/>
          <w:b/>
          <w:i w:val="0"/>
          <w:color w:val="2E5C8A"/>
          <w:sz w:val="18"/>
        </w:rPr>
        <w:t>Week 1 · Foundations · roadmap.sh: What is data analysis; the analyst's workflow</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Data</w:t>
            </w:r>
          </w:p>
        </w:tc>
        <w:tc>
          <w:tcPr>
            <w:tcW w:type="dxa" w:w="5385"/>
            <w:tcMar>
              <w:top w:w="60" w:type="dxa"/>
              <w:start w:w="90" w:type="dxa"/>
              <w:bottom w:w="60" w:type="dxa"/>
              <w:end w:w="90" w:type="dxa"/>
            </w:tcMar>
          </w:tcPr>
          <w:p>
            <w:pPr>
              <w:spacing w:after="0" w:line="252" w:lineRule="auto"/>
            </w:pPr>
            <w:r>
              <w:rPr>
                <w:rFonts w:ascii="Calibri" w:hAnsi="Calibri"/>
                <w:sz w:val="16"/>
              </w:rPr>
              <w:t>Recorded facts. Numbers, text and dates that something or somebody wrote down.</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Dataset</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One collection of data that belongs together. Usually one or more files, or one database.</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workbook</w:t>
            </w:r>
          </w:p>
        </w:tc>
      </w:tr>
      <w:tr>
        <w:tc>
          <w:tcPr>
            <w:tcW w:type="dxa" w:w="1795"/>
            <w:tcMar>
              <w:top w:w="60" w:type="dxa"/>
              <w:start w:w="90" w:type="dxa"/>
              <w:bottom w:w="60" w:type="dxa"/>
              <w:end w:w="90" w:type="dxa"/>
            </w:tcMar>
          </w:tcPr>
          <w:p>
            <w:pPr>
              <w:spacing w:after="0" w:line="252" w:lineRule="auto"/>
            </w:pPr>
            <w:r>
              <w:rPr>
                <w:rFonts w:ascii="Calibri" w:hAnsi="Calibri"/>
                <w:sz w:val="16"/>
              </w:rPr>
              <w:t>Table</w:t>
            </w:r>
          </w:p>
        </w:tc>
        <w:tc>
          <w:tcPr>
            <w:tcW w:type="dxa" w:w="5385"/>
            <w:tcMar>
              <w:top w:w="60" w:type="dxa"/>
              <w:start w:w="90" w:type="dxa"/>
              <w:bottom w:w="60" w:type="dxa"/>
              <w:end w:w="90" w:type="dxa"/>
            </w:tcMar>
          </w:tcPr>
          <w:p>
            <w:pPr>
              <w:spacing w:after="0" w:line="252" w:lineRule="auto"/>
            </w:pPr>
            <w:r>
              <w:rPr>
                <w:rFonts w:ascii="Calibri" w:hAnsi="Calibri"/>
                <w:sz w:val="16"/>
              </w:rPr>
              <w:t>Rows and columns where every row is the same kind of thing and every column holds the same kind of value.</w:t>
            </w:r>
          </w:p>
        </w:tc>
        <w:tc>
          <w:tcPr>
            <w:tcW w:type="dxa" w:w="2792"/>
            <w:tcMar>
              <w:top w:w="60" w:type="dxa"/>
              <w:start w:w="90" w:type="dxa"/>
              <w:bottom w:w="60" w:type="dxa"/>
              <w:end w:w="90" w:type="dxa"/>
            </w:tcMar>
          </w:tcPr>
          <w:p>
            <w:pPr>
              <w:spacing w:after="0" w:line="252" w:lineRule="auto"/>
            </w:pPr>
            <w:r>
              <w:rPr>
                <w:rFonts w:ascii="Calibri" w:hAnsi="Calibri"/>
                <w:sz w:val="16"/>
              </w:rPr>
              <w:t>A sheet with a header row</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Row, or record</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One of the things the table is about: one order, one customer, one machine reading.</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row</w:t>
            </w:r>
          </w:p>
        </w:tc>
      </w:tr>
      <w:tr>
        <w:tc>
          <w:tcPr>
            <w:tcW w:type="dxa" w:w="1795"/>
            <w:tcMar>
              <w:top w:w="60" w:type="dxa"/>
              <w:start w:w="90" w:type="dxa"/>
              <w:bottom w:w="60" w:type="dxa"/>
              <w:end w:w="90" w:type="dxa"/>
            </w:tcMar>
          </w:tcPr>
          <w:p>
            <w:pPr>
              <w:spacing w:after="0" w:line="252" w:lineRule="auto"/>
            </w:pPr>
            <w:r>
              <w:rPr>
                <w:rFonts w:ascii="Calibri" w:hAnsi="Calibri"/>
                <w:sz w:val="16"/>
              </w:rPr>
              <w:t>Column, or field</w:t>
            </w:r>
          </w:p>
        </w:tc>
        <w:tc>
          <w:tcPr>
            <w:tcW w:type="dxa" w:w="5385"/>
            <w:tcMar>
              <w:top w:w="60" w:type="dxa"/>
              <w:start w:w="90" w:type="dxa"/>
              <w:bottom w:w="60" w:type="dxa"/>
              <w:end w:w="90" w:type="dxa"/>
            </w:tcMar>
          </w:tcPr>
          <w:p>
            <w:pPr>
              <w:spacing w:after="0" w:line="252" w:lineRule="auto"/>
            </w:pPr>
            <w:r>
              <w:rPr>
                <w:rFonts w:ascii="Calibri" w:hAnsi="Calibri"/>
                <w:sz w:val="16"/>
              </w:rPr>
              <w:t>One fact recorded about every row, with one name and one type.</w:t>
            </w:r>
          </w:p>
        </w:tc>
        <w:tc>
          <w:tcPr>
            <w:tcW w:type="dxa" w:w="2792"/>
            <w:tcMar>
              <w:top w:w="60" w:type="dxa"/>
              <w:start w:w="90" w:type="dxa"/>
              <w:bottom w:w="60" w:type="dxa"/>
              <w:end w:w="90" w:type="dxa"/>
            </w:tcMar>
          </w:tcPr>
          <w:p>
            <w:pPr>
              <w:spacing w:after="0" w:line="252" w:lineRule="auto"/>
            </w:pPr>
            <w:r>
              <w:rPr>
                <w:rFonts w:ascii="Calibri" w:hAnsi="Calibri"/>
                <w:sz w:val="16"/>
              </w:rPr>
              <w:t>A column</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Cell, or value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One column of one row. The smallest piece.</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cell</w:t>
            </w:r>
          </w:p>
        </w:tc>
      </w:tr>
      <w:tr>
        <w:tc>
          <w:tcPr>
            <w:tcW w:type="dxa" w:w="1795"/>
            <w:tcMar>
              <w:top w:w="60" w:type="dxa"/>
              <w:start w:w="90" w:type="dxa"/>
              <w:bottom w:w="60" w:type="dxa"/>
              <w:end w:w="90" w:type="dxa"/>
            </w:tcMar>
          </w:tcPr>
          <w:p>
            <w:pPr>
              <w:spacing w:after="0" w:line="252" w:lineRule="auto"/>
            </w:pPr>
            <w:r>
              <w:rPr>
                <w:rFonts w:ascii="Calibri" w:hAnsi="Calibri"/>
                <w:sz w:val="16"/>
              </w:rPr>
              <w:t>Data type</w:t>
            </w:r>
          </w:p>
        </w:tc>
        <w:tc>
          <w:tcPr>
            <w:tcW w:type="dxa" w:w="5385"/>
            <w:tcMar>
              <w:top w:w="60" w:type="dxa"/>
              <w:start w:w="90" w:type="dxa"/>
              <w:bottom w:w="60" w:type="dxa"/>
              <w:end w:w="90" w:type="dxa"/>
            </w:tcMar>
          </w:tcPr>
          <w:p>
            <w:pPr>
              <w:spacing w:after="0" w:line="252" w:lineRule="auto"/>
            </w:pPr>
            <w:r>
              <w:rPr>
                <w:rFonts w:ascii="Calibri" w:hAnsi="Calibri"/>
                <w:sz w:val="16"/>
              </w:rPr>
              <w:t>What kind of value a column holds: whole number, decimal, text, date, or true/false. A column has ONE type, all the way down.</w:t>
            </w:r>
          </w:p>
        </w:tc>
        <w:tc>
          <w:tcPr>
            <w:tcW w:type="dxa" w:w="2792"/>
            <w:tcMar>
              <w:top w:w="60" w:type="dxa"/>
              <w:start w:w="90" w:type="dxa"/>
              <w:bottom w:w="60" w:type="dxa"/>
              <w:end w:w="90" w:type="dxa"/>
            </w:tcMar>
          </w:tcPr>
          <w:p>
            <w:pPr>
              <w:spacing w:after="0" w:line="252" w:lineRule="auto"/>
            </w:pPr>
            <w:r>
              <w:rPr>
                <w:rFonts w:ascii="Calibri" w:hAnsi="Calibri"/>
                <w:sz w:val="16"/>
              </w:rPr>
              <w:t>Cell format, but enforced rather than cosmetic</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Grain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What one row represents. The single most important fact about any table, and the one nobody states.</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Name the parts of a table using the words the rest of the field uses, and say what each one is called in Excel.</w:t>
      </w:r>
    </w:p>
    <w:p>
      <w:pPr>
        <w:spacing w:after="40" w:before="0" w:line="276" w:lineRule="auto"/>
      </w:pPr>
      <w:r>
        <w:rPr>
          <w:rFonts w:ascii="Calibri" w:hAnsi="Calibri"/>
          <w:b w:val="0"/>
          <w:i w:val="0"/>
          <w:sz w:val="19"/>
        </w:rPr>
        <w:t>— Say what one row of a file represents, in one sentence, before doing anything else with it.</w:t>
      </w:r>
    </w:p>
    <w:p>
      <w:pPr>
        <w:spacing w:after="40" w:before="0" w:line="276" w:lineRule="auto"/>
      </w:pPr>
      <w:r>
        <w:rPr>
          <w:rFonts w:ascii="Calibri" w:hAnsi="Calibri"/>
          <w:b w:val="0"/>
          <w:i w:val="0"/>
          <w:sz w:val="19"/>
        </w:rPr>
        <w:t>— Turn a vague request into a question with a number, a population and a time window attached.</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Requests against questions. Four real requests from a manager, each rewritten into a question you could actually answer, and one rewritten three different ways to show the original was ambiguous. The rule for the rest of the course: no analysis starts until the question has a number, a population and a window.</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The words, on a real table. The anatomy figure on the screen and the same five rows open in Excel: row, column, cell, header, primary key, and the Excel word beside each. Then data types, and grain, which is the one that matters: every table in this course gets its grain said out loud before it is used.</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Open the course data in Excel. Write down, for each of the six files: what one row is, how many rows there are, and which column could never repeat. Then take the three requests on your sheet and turn each into an answerable question.</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Write down the last three things somebody asked you for at work. Rewrite each as a question with a number, a population and a window. Bring them: they are capstone candidates.</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Starting to compute before agreeing what was asked. It is the most expensive habit in the room and the cheapest to fix.</w:t>
            </w:r>
          </w:p>
        </w:tc>
      </w:tr>
    </w:tbl>
    <w:p>
      <w:pPr>
        <w:spacing w:after="160"/>
      </w:pPr>
    </w:p>
    <w:p>
      <w:pPr>
        <w:spacing w:after="80"/>
      </w:pPr>
    </w:p>
    <w:p>
      <w:pPr>
        <w:spacing w:after="160" w:before="0" w:line="276" w:lineRule="auto"/>
      </w:pPr>
      <w:r>
        <w:rPr>
          <w:rFonts w:ascii="Calibri" w:hAnsi="Calibri"/>
          <w:b/>
          <w:i w:val="0"/>
          <w:color w:val="2E5C8A"/>
          <w:sz w:val="18"/>
        </w:rPr>
        <w:t>Assessed here: Setup checkpoint: the tools installed and the data open.</w:t>
      </w:r>
    </w:p>
    <w:p>
      <w:pPr>
        <w:spacing w:after="80"/>
      </w:pPr>
    </w:p>
    <w:p>
      <w:pPr>
        <w:spacing w:after="160" w:before="0" w:line="276" w:lineRule="auto"/>
      </w:pPr>
      <w:r>
        <w:rPr>
          <w:rFonts w:ascii="Calibri" w:hAnsi="Calibri"/>
          <w:b w:val="0"/>
          <w:i w:val="0"/>
          <w:color w:val="2E5C8A"/>
          <w:sz w:val="18"/>
        </w:rPr>
        <w:t>Figures used: table anatomy</w:t>
      </w:r>
    </w:p>
    <w:p>
      <w:pPr>
        <w:spacing w:after="200"/>
      </w:pPr>
    </w:p>
    <w:p>
      <w:pPr>
        <w:pStyle w:val="Heading2"/>
      </w:pPr>
      <w:r>
        <w:t>Session 2 · Why data lives in several tables</w:t>
      </w:r>
    </w:p>
    <w:p>
      <w:pPr>
        <w:spacing w:after="120" w:before="0" w:line="276" w:lineRule="auto"/>
      </w:pPr>
      <w:r>
        <w:rPr>
          <w:rFonts w:ascii="Calibri" w:hAnsi="Calibri"/>
          <w:b/>
          <w:i w:val="0"/>
          <w:color w:val="2E5C8A"/>
          <w:sz w:val="18"/>
        </w:rPr>
        <w:t>Week 1 · Foundations · roadmap.sh: Data modelling basics; relational thinking</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Primary key</w:t>
            </w:r>
          </w:p>
        </w:tc>
        <w:tc>
          <w:tcPr>
            <w:tcW w:type="dxa" w:w="5385"/>
            <w:tcMar>
              <w:top w:w="60" w:type="dxa"/>
              <w:start w:w="90" w:type="dxa"/>
              <w:bottom w:w="60" w:type="dxa"/>
              <w:end w:w="90" w:type="dxa"/>
            </w:tcMar>
          </w:tcPr>
          <w:p>
            <w:pPr>
              <w:spacing w:after="0" w:line="252" w:lineRule="auto"/>
            </w:pPr>
            <w:r>
              <w:rPr>
                <w:rFonts w:ascii="Calibri" w:hAnsi="Calibri"/>
                <w:sz w:val="16"/>
              </w:rPr>
              <w:t>A column whose value is never repeated, so it identifies one row exactly.</w:t>
            </w:r>
          </w:p>
        </w:tc>
        <w:tc>
          <w:tcPr>
            <w:tcW w:type="dxa" w:w="2792"/>
            <w:tcMar>
              <w:top w:w="60" w:type="dxa"/>
              <w:start w:w="90" w:type="dxa"/>
              <w:bottom w:w="60" w:type="dxa"/>
              <w:end w:w="90" w:type="dxa"/>
            </w:tcMar>
          </w:tcPr>
          <w:p>
            <w:pPr>
              <w:spacing w:after="0" w:line="252" w:lineRule="auto"/>
            </w:pPr>
            <w:r>
              <w:rPr>
                <w:rFonts w:ascii="Calibri" w:hAnsi="Calibri"/>
                <w:sz w:val="16"/>
              </w:rPr>
              <w:t>The column you would VLOOKUP on</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Foreign key</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column that holds another table's primary key, which is what links the two.</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The lookup value you type into VLOOKUP</w:t>
            </w:r>
          </w:p>
        </w:tc>
      </w:tr>
      <w:tr>
        <w:tc>
          <w:tcPr>
            <w:tcW w:type="dxa" w:w="1795"/>
            <w:tcMar>
              <w:top w:w="60" w:type="dxa"/>
              <w:start w:w="90" w:type="dxa"/>
              <w:bottom w:w="60" w:type="dxa"/>
              <w:end w:w="90" w:type="dxa"/>
            </w:tcMar>
          </w:tcPr>
          <w:p>
            <w:pPr>
              <w:spacing w:after="0" w:line="252" w:lineRule="auto"/>
            </w:pPr>
            <w:r>
              <w:rPr>
                <w:rFonts w:ascii="Calibri" w:hAnsi="Calibri"/>
                <w:sz w:val="16"/>
              </w:rPr>
              <w:t>One-to-many</w:t>
            </w:r>
          </w:p>
        </w:tc>
        <w:tc>
          <w:tcPr>
            <w:tcW w:type="dxa" w:w="5385"/>
            <w:tcMar>
              <w:top w:w="60" w:type="dxa"/>
              <w:start w:w="90" w:type="dxa"/>
              <w:bottom w:w="60" w:type="dxa"/>
              <w:end w:w="90" w:type="dxa"/>
            </w:tcMar>
          </w:tcPr>
          <w:p>
            <w:pPr>
              <w:spacing w:after="0" w:line="252" w:lineRule="auto"/>
            </w:pPr>
            <w:r>
              <w:rPr>
                <w:rFonts w:ascii="Calibri" w:hAnsi="Calibri"/>
                <w:sz w:val="16"/>
              </w:rPr>
              <w:t>One row on one side matches several rows on the other. One order, several order lines.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Join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Putting two tables side by side by matching a key, so you can use columns from both.</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VLOOKUP, except it returns EVERY match rather than the first</w:t>
            </w:r>
          </w:p>
        </w:tc>
      </w:tr>
      <w:tr>
        <w:tc>
          <w:tcPr>
            <w:tcW w:type="dxa" w:w="1795"/>
            <w:tcMar>
              <w:top w:w="60" w:type="dxa"/>
              <w:start w:w="90" w:type="dxa"/>
              <w:bottom w:w="60" w:type="dxa"/>
              <w:end w:w="90" w:type="dxa"/>
            </w:tcMar>
          </w:tcPr>
          <w:p>
            <w:pPr>
              <w:spacing w:after="0" w:line="252" w:lineRule="auto"/>
            </w:pPr>
            <w:r>
              <w:rPr>
                <w:rFonts w:ascii="Calibri" w:hAnsi="Calibri"/>
                <w:sz w:val="16"/>
              </w:rPr>
              <w:t>Database</w:t>
            </w:r>
          </w:p>
        </w:tc>
        <w:tc>
          <w:tcPr>
            <w:tcW w:type="dxa" w:w="5385"/>
            <w:tcMar>
              <w:top w:w="60" w:type="dxa"/>
              <w:start w:w="90" w:type="dxa"/>
              <w:bottom w:w="60" w:type="dxa"/>
              <w:end w:w="90" w:type="dxa"/>
            </w:tcMar>
          </w:tcPr>
          <w:p>
            <w:pPr>
              <w:spacing w:after="0" w:line="252" w:lineRule="auto"/>
            </w:pPr>
            <w:r>
              <w:rPr>
                <w:rFonts w:ascii="Calibri" w:hAnsi="Calibri"/>
                <w:sz w:val="16"/>
              </w:rPr>
              <w:t>Several related tables kept together, with the types and the keys enforced by the software.</w:t>
            </w:r>
          </w:p>
        </w:tc>
        <w:tc>
          <w:tcPr>
            <w:tcW w:type="dxa" w:w="2792"/>
            <w:tcMar>
              <w:top w:w="60" w:type="dxa"/>
              <w:start w:w="90" w:type="dxa"/>
              <w:bottom w:w="60" w:type="dxa"/>
              <w:end w:w="90" w:type="dxa"/>
            </w:tcMar>
          </w:tcPr>
          <w:p>
            <w:pPr>
              <w:spacing w:after="0" w:line="252" w:lineRule="auto"/>
            </w:pPr>
            <w:r>
              <w:rPr>
                <w:rFonts w:ascii="Calibri" w:hAnsi="Calibri"/>
                <w:sz w:val="16"/>
              </w:rPr>
              <w:t>A workbook where the rules are not optional</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Duplication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same fact stored in more than one place. It is why one big sheet goes wrong: change a customer's region and you have to change it in every row.</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Explain why a business keeps orders and customers in separate tables instead of one big sheet.</w:t>
      </w:r>
    </w:p>
    <w:p>
      <w:pPr>
        <w:spacing w:after="40" w:before="0" w:line="276" w:lineRule="auto"/>
      </w:pPr>
      <w:r>
        <w:rPr>
          <w:rFonts w:ascii="Calibri" w:hAnsi="Calibri"/>
          <w:b w:val="0"/>
          <w:i w:val="0"/>
          <w:sz w:val="19"/>
        </w:rPr>
        <w:t>— Find the key that connects two tables, and predict what happens to the row count when they are joined.</w:t>
      </w:r>
    </w:p>
    <w:p>
      <w:pPr>
        <w:spacing w:after="40" w:before="0" w:line="276" w:lineRule="auto"/>
      </w:pPr>
      <w:r>
        <w:rPr>
          <w:rFonts w:ascii="Calibri" w:hAnsi="Calibri"/>
          <w:b w:val="0"/>
          <w:i w:val="0"/>
          <w:sz w:val="19"/>
        </w:rPr>
        <w:t>— Say what one row means in each of the six course tables.</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Why not one big sheet. Start from the flat export everybody recognises and break it: a customer changes region, and the same fact now has to be edited in four hundred rows, some of which get missed. Then the same data as six tables, and the same change made once. Keys, primary and foreign, drawn on the screen.</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Grain, and what a join does to it. The grain figure: one row is one order against one row is one order line. Then the join figure: INNER against LEFT, and the walk-in orders that disappear from one and survive the other. No SQL yet. This is done by clicking through the tables in DB Browser so the idea lands before the syntax does.</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In DB Browser, on the Browse Data tab, with no SQL at all: find the six tables, write down the grain of each, find the primary key of each, and find which column in orders points at customers. Then find an order with no customer and say what you think that means.</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Take one report you receive at work and work out how many tables it was probably built from. Name them and the key each would join on. You will be right more often than you expect.</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Assuming one row means what you assume it means. Every wrong total later in this course comes from a grain nobody said out loud.</w:t>
            </w:r>
          </w:p>
        </w:tc>
      </w:tr>
    </w:tbl>
    <w:p>
      <w:pPr>
        <w:spacing w:after="160"/>
      </w:pPr>
    </w:p>
    <w:p>
      <w:pPr>
        <w:spacing w:after="80"/>
      </w:pPr>
    </w:p>
    <w:p>
      <w:pPr>
        <w:spacing w:after="160" w:before="0" w:line="276" w:lineRule="auto"/>
      </w:pPr>
      <w:r>
        <w:rPr>
          <w:rFonts w:ascii="Calibri" w:hAnsi="Calibri"/>
          <w:b w:val="0"/>
          <w:i w:val="0"/>
          <w:color w:val="2E5C8A"/>
          <w:sz w:val="18"/>
        </w:rPr>
        <w:t>Figures used: grain, join</w:t>
      </w:r>
    </w:p>
    <w:p>
      <w:pPr>
        <w:spacing w:after="200"/>
      </w:pPr>
    </w:p>
    <w:p>
      <w:pPr>
        <w:pStyle w:val="Heading2"/>
      </w:pPr>
      <w:r>
        <w:t>Session 3 · Asking a database for rows</w:t>
      </w:r>
    </w:p>
    <w:p>
      <w:pPr>
        <w:spacing w:after="120" w:before="0" w:line="276" w:lineRule="auto"/>
      </w:pPr>
      <w:r>
        <w:rPr>
          <w:rFonts w:ascii="Calibri" w:hAnsi="Calibri"/>
          <w:b/>
          <w:i w:val="0"/>
          <w:color w:val="2E5C8A"/>
          <w:sz w:val="18"/>
        </w:rPr>
        <w:t>Week 1 · SQL · roadmap.sh: SQL: SELECT, WHERE, ORDER BY, LIMIT, NULL</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Query</w:t>
            </w:r>
          </w:p>
        </w:tc>
        <w:tc>
          <w:tcPr>
            <w:tcW w:type="dxa" w:w="5385"/>
            <w:tcMar>
              <w:top w:w="60" w:type="dxa"/>
              <w:start w:w="90" w:type="dxa"/>
              <w:bottom w:w="60" w:type="dxa"/>
              <w:end w:w="90" w:type="dxa"/>
            </w:tcMar>
          </w:tcPr>
          <w:p>
            <w:pPr>
              <w:spacing w:after="0" w:line="252" w:lineRule="auto"/>
            </w:pPr>
            <w:r>
              <w:rPr>
                <w:rFonts w:ascii="Calibri" w:hAnsi="Calibri"/>
                <w:sz w:val="16"/>
              </w:rPr>
              <w:t>A written description of the rows you want. You describe the result; the database works out how to fetch it.</w:t>
            </w:r>
          </w:p>
        </w:tc>
        <w:tc>
          <w:tcPr>
            <w:tcW w:type="dxa" w:w="2792"/>
            <w:tcMar>
              <w:top w:w="60" w:type="dxa"/>
              <w:start w:w="90" w:type="dxa"/>
              <w:bottom w:w="60" w:type="dxa"/>
              <w:end w:w="90" w:type="dxa"/>
            </w:tcMar>
          </w:tcPr>
          <w:p>
            <w:pPr>
              <w:spacing w:after="0" w:line="252" w:lineRule="auto"/>
            </w:pPr>
            <w:r>
              <w:rPr>
                <w:rFonts w:ascii="Calibri" w:hAnsi="Calibri"/>
                <w:sz w:val="16"/>
              </w:rPr>
              <w:t>A filter, but written down and repeatable</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SELECT</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clause that says which columns you want back.</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WHERE</w:t>
            </w:r>
          </w:p>
        </w:tc>
        <w:tc>
          <w:tcPr>
            <w:tcW w:type="dxa" w:w="5385"/>
            <w:tcMar>
              <w:top w:w="60" w:type="dxa"/>
              <w:start w:w="90" w:type="dxa"/>
              <w:bottom w:w="60" w:type="dxa"/>
              <w:end w:w="90" w:type="dxa"/>
            </w:tcMar>
          </w:tcPr>
          <w:p>
            <w:pPr>
              <w:spacing w:after="0" w:line="252" w:lineRule="auto"/>
            </w:pPr>
            <w:r>
              <w:rPr>
                <w:rFonts w:ascii="Calibri" w:hAnsi="Calibri"/>
                <w:sz w:val="16"/>
              </w:rPr>
              <w:t>The clause that says which rows you want, by condition.</w:t>
            </w:r>
          </w:p>
        </w:tc>
        <w:tc>
          <w:tcPr>
            <w:tcW w:type="dxa" w:w="2792"/>
            <w:tcMar>
              <w:top w:w="60" w:type="dxa"/>
              <w:start w:w="90" w:type="dxa"/>
              <w:bottom w:w="60" w:type="dxa"/>
              <w:end w:w="90" w:type="dxa"/>
            </w:tcMar>
          </w:tcPr>
          <w:p>
            <w:pPr>
              <w:spacing w:after="0" w:line="252" w:lineRule="auto"/>
            </w:pPr>
            <w:r>
              <w:rPr>
                <w:rFonts w:ascii="Calibri" w:hAnsi="Calibri"/>
                <w:sz w:val="16"/>
              </w:rPr>
              <w:t>Autofilter</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ORDER BY</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Sort the result.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Sort</w:t>
            </w:r>
          </w:p>
        </w:tc>
      </w:tr>
      <w:tr>
        <w:tc>
          <w:tcPr>
            <w:tcW w:type="dxa" w:w="1795"/>
            <w:tcMar>
              <w:top w:w="60" w:type="dxa"/>
              <w:start w:w="90" w:type="dxa"/>
              <w:bottom w:w="60" w:type="dxa"/>
              <w:end w:w="90" w:type="dxa"/>
            </w:tcMar>
          </w:tcPr>
          <w:p>
            <w:pPr>
              <w:spacing w:after="0" w:line="252" w:lineRule="auto"/>
            </w:pPr>
            <w:r>
              <w:rPr>
                <w:rFonts w:ascii="Calibri" w:hAnsi="Calibri"/>
                <w:sz w:val="16"/>
              </w:rPr>
              <w:t>LIMIT</w:t>
            </w:r>
          </w:p>
        </w:tc>
        <w:tc>
          <w:tcPr>
            <w:tcW w:type="dxa" w:w="5385"/>
            <w:tcMar>
              <w:top w:w="60" w:type="dxa"/>
              <w:start w:w="90" w:type="dxa"/>
              <w:bottom w:w="60" w:type="dxa"/>
              <w:end w:w="90" w:type="dxa"/>
            </w:tcMar>
          </w:tcPr>
          <w:p>
            <w:pPr>
              <w:spacing w:after="0" w:line="252" w:lineRule="auto"/>
            </w:pPr>
            <w:r>
              <w:rPr>
                <w:rFonts w:ascii="Calibri" w:hAnsi="Calibri"/>
                <w:sz w:val="16"/>
              </w:rPr>
              <w:t>Return only the first so many rows, which is how you look at something without printing 6,000 lines.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NULL</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No value recorded. It is not zero and not an empty string, and any comparison with it is neither true nor false.</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genuinely blank cell</w:t>
            </w:r>
          </w:p>
        </w:tc>
      </w:tr>
      <w:tr>
        <w:tc>
          <w:tcPr>
            <w:tcW w:type="dxa" w:w="1795"/>
            <w:tcMar>
              <w:top w:w="60" w:type="dxa"/>
              <w:start w:w="90" w:type="dxa"/>
              <w:bottom w:w="60" w:type="dxa"/>
              <w:end w:w="90" w:type="dxa"/>
            </w:tcMar>
          </w:tcPr>
          <w:p>
            <w:pPr>
              <w:spacing w:after="0" w:line="252" w:lineRule="auto"/>
            </w:pPr>
            <w:r>
              <w:rPr>
                <w:rFonts w:ascii="Calibri" w:hAnsi="Calibri"/>
                <w:sz w:val="16"/>
              </w:rPr>
              <w:t>COUNT</w:t>
            </w:r>
          </w:p>
        </w:tc>
        <w:tc>
          <w:tcPr>
            <w:tcW w:type="dxa" w:w="5385"/>
            <w:tcMar>
              <w:top w:w="60" w:type="dxa"/>
              <w:start w:w="90" w:type="dxa"/>
              <w:bottom w:w="60" w:type="dxa"/>
              <w:end w:w="90" w:type="dxa"/>
            </w:tcMar>
          </w:tcPr>
          <w:p>
            <w:pPr>
              <w:spacing w:after="0" w:line="252" w:lineRule="auto"/>
            </w:pPr>
            <w:r>
              <w:rPr>
                <w:rFonts w:ascii="Calibri" w:hAnsi="Calibri"/>
                <w:sz w:val="16"/>
              </w:rPr>
              <w:t>How many rows. COUNT(*) counts rows; COUNT(column) counts rows where that column is not NULL.</w:t>
            </w:r>
          </w:p>
        </w:tc>
        <w:tc>
          <w:tcPr>
            <w:tcW w:type="dxa" w:w="2792"/>
            <w:tcMar>
              <w:top w:w="60" w:type="dxa"/>
              <w:start w:w="90" w:type="dxa"/>
              <w:bottom w:w="60" w:type="dxa"/>
              <w:end w:w="90" w:type="dxa"/>
            </w:tcMar>
          </w:tcPr>
          <w:p>
            <w:pPr>
              <w:spacing w:after="0" w:line="252" w:lineRule="auto"/>
            </w:pPr>
            <w:r>
              <w:rPr>
                <w:rFonts w:ascii="Calibri" w:hAnsi="Calibri"/>
                <w:sz w:val="16"/>
              </w:rPr>
              <w:t>COUNTA against COUNT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Write a SELECT with a filter, a sort and a limit, and say what each part did to the number of rows.</w:t>
      </w:r>
    </w:p>
    <w:p>
      <w:pPr>
        <w:spacing w:after="40" w:before="0" w:line="276" w:lineRule="auto"/>
      </w:pPr>
      <w:r>
        <w:rPr>
          <w:rFonts w:ascii="Calibri" w:hAnsi="Calibri"/>
          <w:b w:val="0"/>
          <w:i w:val="0"/>
          <w:sz w:val="19"/>
        </w:rPr>
        <w:t>— Count rows, and explain why two different counts of the same table can both be right.</w:t>
      </w:r>
    </w:p>
    <w:p>
      <w:pPr>
        <w:spacing w:after="40" w:before="0" w:line="276" w:lineRule="auto"/>
      </w:pPr>
      <w:r>
        <w:rPr>
          <w:rFonts w:ascii="Calibri" w:hAnsi="Calibri"/>
          <w:b w:val="0"/>
          <w:i w:val="0"/>
          <w:sz w:val="19"/>
        </w:rPr>
        <w:t>— Recognise a NULL and handle it without getting a silently empty answer.</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A table is rows and columns, and a query is a description of the rows you want. SELECT, FROM, WHERE, ORDER BY, LIMIT, typed live against the orders table, checking the row count after every clause. Each one is shown beside the Excel action it replaces, so nothing feels new for its own sake.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NULL, and why it needs its own half hour. A missing value is not zero, so any comparison with it comes back neither true nor false, and a filter written with = NULL returns nothing at all with no error. Then COUNT(*) against COUNT(customer_id) on a table that has both, which is the session's one surprise.</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Eight questions of rising difficulty against the course database. Answers are on the sheet, so check yourself as you go rather than at the end. Write the query before you read the answer.</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Five more questions on the sheet. Then: name one table at work you would like to query, and write down what its columns probably are.</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Writing = NULL instead of IS NULL. No error, no warning, zero rows, and the zero looks like a fact about the business.</w:t>
            </w:r>
          </w:p>
        </w:tc>
      </w:tr>
    </w:tbl>
    <w:p>
      <w:pPr>
        <w:spacing w:after="160"/>
      </w:pPr>
    </w:p>
    <w:p>
      <w:pPr>
        <w:spacing w:after="200"/>
      </w:pPr>
    </w:p>
    <w:p>
      <w:pPr>
        <w:pStyle w:val="Heading2"/>
      </w:pPr>
      <w:r>
        <w:t>Session 4 · Counting and grouping</w:t>
      </w:r>
    </w:p>
    <w:p>
      <w:pPr>
        <w:spacing w:after="120" w:before="0" w:line="276" w:lineRule="auto"/>
      </w:pPr>
      <w:r>
        <w:rPr>
          <w:rFonts w:ascii="Calibri" w:hAnsi="Calibri"/>
          <w:b/>
          <w:i w:val="0"/>
          <w:color w:val="2E5C8A"/>
          <w:sz w:val="18"/>
        </w:rPr>
        <w:t>Week 2 · SQL · roadmap.sh: SQL: aggregates, GROUP BY, HAVING</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Aggregate</w:t>
            </w:r>
          </w:p>
        </w:tc>
        <w:tc>
          <w:tcPr>
            <w:tcW w:type="dxa" w:w="5385"/>
            <w:tcMar>
              <w:top w:w="60" w:type="dxa"/>
              <w:start w:w="90" w:type="dxa"/>
              <w:bottom w:w="60" w:type="dxa"/>
              <w:end w:w="90" w:type="dxa"/>
            </w:tcMar>
          </w:tcPr>
          <w:p>
            <w:pPr>
              <w:spacing w:after="0" w:line="252" w:lineRule="auto"/>
            </w:pPr>
            <w:r>
              <w:rPr>
                <w:rFonts w:ascii="Calibri" w:hAnsi="Calibri"/>
                <w:sz w:val="16"/>
              </w:rPr>
              <w:t>A calculation that collapses many rows into one number: count, sum, average, minimum, maximum.</w:t>
            </w:r>
          </w:p>
        </w:tc>
        <w:tc>
          <w:tcPr>
            <w:tcW w:type="dxa" w:w="2792"/>
            <w:tcMar>
              <w:top w:w="60" w:type="dxa"/>
              <w:start w:w="90" w:type="dxa"/>
              <w:bottom w:w="60" w:type="dxa"/>
              <w:end w:w="90" w:type="dxa"/>
            </w:tcMar>
          </w:tcPr>
          <w:p>
            <w:pPr>
              <w:spacing w:after="0" w:line="252" w:lineRule="auto"/>
            </w:pPr>
            <w:r>
              <w:rPr>
                <w:rFonts w:ascii="Calibri" w:hAnsi="Calibri"/>
                <w:sz w:val="16"/>
              </w:rPr>
              <w:t>What a pivot table does in its value area</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GROUP BY</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Says which rows belong together before the aggregate runs.</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The Rows area of a pivot table</w:t>
            </w:r>
          </w:p>
        </w:tc>
      </w:tr>
      <w:tr>
        <w:tc>
          <w:tcPr>
            <w:tcW w:type="dxa" w:w="1795"/>
            <w:tcMar>
              <w:top w:w="60" w:type="dxa"/>
              <w:start w:w="90" w:type="dxa"/>
              <w:bottom w:w="60" w:type="dxa"/>
              <w:end w:w="90" w:type="dxa"/>
            </w:tcMar>
          </w:tcPr>
          <w:p>
            <w:pPr>
              <w:spacing w:after="0" w:line="252" w:lineRule="auto"/>
            </w:pPr>
            <w:r>
              <w:rPr>
                <w:rFonts w:ascii="Calibri" w:hAnsi="Calibri"/>
                <w:sz w:val="16"/>
              </w:rPr>
              <w:t>HAVING</w:t>
            </w:r>
          </w:p>
        </w:tc>
        <w:tc>
          <w:tcPr>
            <w:tcW w:type="dxa" w:w="5385"/>
            <w:tcMar>
              <w:top w:w="60" w:type="dxa"/>
              <w:start w:w="90" w:type="dxa"/>
              <w:bottom w:w="60" w:type="dxa"/>
              <w:end w:w="90" w:type="dxa"/>
            </w:tcMar>
          </w:tcPr>
          <w:p>
            <w:pPr>
              <w:spacing w:after="0" w:line="252" w:lineRule="auto"/>
            </w:pPr>
            <w:r>
              <w:rPr>
                <w:rFonts w:ascii="Calibri" w:hAnsi="Calibri"/>
                <w:sz w:val="16"/>
              </w:rPr>
              <w:t>A filter on the GROUPS, applied after the aggregation.</w:t>
            </w:r>
          </w:p>
        </w:tc>
        <w:tc>
          <w:tcPr>
            <w:tcW w:type="dxa" w:w="2792"/>
            <w:tcMar>
              <w:top w:w="60" w:type="dxa"/>
              <w:start w:w="90" w:type="dxa"/>
              <w:bottom w:w="60" w:type="dxa"/>
              <w:end w:w="90" w:type="dxa"/>
            </w:tcMar>
          </w:tcPr>
          <w:p>
            <w:pPr>
              <w:spacing w:after="0" w:line="252" w:lineRule="auto"/>
            </w:pPr>
            <w:r>
              <w:rPr>
                <w:rFonts w:ascii="Calibri" w:hAnsi="Calibri"/>
                <w:sz w:val="16"/>
              </w:rPr>
              <w:t>Filtering a pivot table by its totals</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Alias</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name you give a computed column so the output is readable.</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Typing a header over a formula</w:t>
            </w:r>
          </w:p>
        </w:tc>
      </w:tr>
      <w:tr>
        <w:tc>
          <w:tcPr>
            <w:tcW w:type="dxa" w:w="1795"/>
            <w:tcMar>
              <w:top w:w="60" w:type="dxa"/>
              <w:start w:w="90" w:type="dxa"/>
              <w:bottom w:w="60" w:type="dxa"/>
              <w:end w:w="90" w:type="dxa"/>
            </w:tcMar>
          </w:tcPr>
          <w:p>
            <w:pPr>
              <w:spacing w:after="0" w:line="252" w:lineRule="auto"/>
            </w:pPr>
            <w:r>
              <w:rPr>
                <w:rFonts w:ascii="Calibri" w:hAnsi="Calibri"/>
                <w:sz w:val="16"/>
              </w:rPr>
              <w:t>Derived value</w:t>
            </w:r>
          </w:p>
        </w:tc>
        <w:tc>
          <w:tcPr>
            <w:tcW w:type="dxa" w:w="5385"/>
            <w:tcMar>
              <w:top w:w="60" w:type="dxa"/>
              <w:start w:w="90" w:type="dxa"/>
              <w:bottom w:w="60" w:type="dxa"/>
              <w:end w:w="90" w:type="dxa"/>
            </w:tcMar>
          </w:tcPr>
          <w:p>
            <w:pPr>
              <w:spacing w:after="0" w:line="252" w:lineRule="auto"/>
            </w:pPr>
            <w:r>
              <w:rPr>
                <w:rFonts w:ascii="Calibri" w:hAnsi="Calibri"/>
                <w:sz w:val="16"/>
              </w:rPr>
              <w:t>A number the data does not store, computed from columns that it does. Revenue here is quantity times price times one minus discount.</w:t>
            </w:r>
          </w:p>
        </w:tc>
        <w:tc>
          <w:tcPr>
            <w:tcW w:type="dxa" w:w="2792"/>
            <w:tcMar>
              <w:top w:w="60" w:type="dxa"/>
              <w:start w:w="90" w:type="dxa"/>
              <w:bottom w:w="60" w:type="dxa"/>
              <w:end w:w="90" w:type="dxa"/>
            </w:tcMar>
          </w:tcPr>
          <w:p>
            <w:pPr>
              <w:spacing w:after="0" w:line="252" w:lineRule="auto"/>
            </w:pPr>
            <w:r>
              <w:rPr>
                <w:rFonts w:ascii="Calibri" w:hAnsi="Calibri"/>
                <w:sz w:val="16"/>
              </w:rPr>
              <w:t>A formula column</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Aggregate with COUNT, SUM and AVG, and group by one or more columns.</w:t>
      </w:r>
    </w:p>
    <w:p>
      <w:pPr>
        <w:spacing w:after="40" w:before="0" w:line="276" w:lineRule="auto"/>
      </w:pPr>
      <w:r>
        <w:rPr>
          <w:rFonts w:ascii="Calibri" w:hAnsi="Calibri"/>
          <w:b w:val="0"/>
          <w:i w:val="0"/>
          <w:sz w:val="19"/>
        </w:rPr>
        <w:t>— Filter groups with HAVING, and say why WHERE cannot do it.</w:t>
      </w:r>
    </w:p>
    <w:p>
      <w:pPr>
        <w:spacing w:after="40" w:before="0" w:line="276" w:lineRule="auto"/>
      </w:pPr>
      <w:r>
        <w:rPr>
          <w:rFonts w:ascii="Calibri" w:hAnsi="Calibri"/>
          <w:b w:val="0"/>
          <w:i w:val="0"/>
          <w:sz w:val="19"/>
        </w:rPr>
        <w:t>— Spot an averaged average and correct it.</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This session is a pivot table, written down. Say that first: the room already knows what they want, and GROUP BY is the vocabulary for it. COUNT, SUM, AVG, MIN, MAX, then GROUP BY on one column, then two, with the pivot table built beside it in Excel for the first example so the mapping is visible.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HAVING, and the difference between filtering rows and filtering groups, demonstrated by getting it wrong first and reading the error out loud. Then revenue, which is not a column: the definition used for the rest of the course, and why every revenue question has to say which order statuses it counts.</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Revenue by channel, by segment and by month, delivered orders only. Then the same three figures as a pivot table in Excel from the exported CSV, and confirm they agree.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Two more groupings on the sheet, then one sentence: which grouping of your own work data would you most like to see, and which columns would it need?</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Averaging an average. The average of four regional averages is not the national average unless the regions are the same size. Sum the top, sum the bottom, then divide.</w:t>
            </w:r>
          </w:p>
        </w:tc>
      </w:tr>
    </w:tbl>
    <w:p>
      <w:pPr>
        <w:spacing w:after="160"/>
      </w:pPr>
    </w:p>
    <w:p>
      <w:pPr>
        <w:spacing w:after="200"/>
      </w:pPr>
    </w:p>
    <w:p>
      <w:pPr>
        <w:pStyle w:val="Heading2"/>
      </w:pPr>
      <w:r>
        <w:t>Session 5 · Joining tables, carefully</w:t>
      </w:r>
    </w:p>
    <w:p>
      <w:pPr>
        <w:spacing w:after="120" w:before="0" w:line="276" w:lineRule="auto"/>
      </w:pPr>
      <w:r>
        <w:rPr>
          <w:rFonts w:ascii="Calibri" w:hAnsi="Calibri"/>
          <w:b/>
          <w:i w:val="0"/>
          <w:color w:val="2E5C8A"/>
          <w:sz w:val="18"/>
        </w:rPr>
        <w:t>Week 2 · SQL · roadmap.sh: SQL: INNER and LEFT JOIN, CTEs</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INNER JOIN</w:t>
            </w:r>
          </w:p>
        </w:tc>
        <w:tc>
          <w:tcPr>
            <w:tcW w:type="dxa" w:w="5385"/>
            <w:tcMar>
              <w:top w:w="60" w:type="dxa"/>
              <w:start w:w="90" w:type="dxa"/>
              <w:bottom w:w="60" w:type="dxa"/>
              <w:end w:w="90" w:type="dxa"/>
            </w:tcMar>
          </w:tcPr>
          <w:p>
            <w:pPr>
              <w:spacing w:after="0" w:line="252" w:lineRule="auto"/>
            </w:pPr>
            <w:r>
              <w:rPr>
                <w:rFonts w:ascii="Calibri" w:hAnsi="Calibri"/>
                <w:sz w:val="16"/>
              </w:rPr>
              <w:t>Keep only rows that matched on both sides.</w:t>
            </w:r>
          </w:p>
        </w:tc>
        <w:tc>
          <w:tcPr>
            <w:tcW w:type="dxa" w:w="2792"/>
            <w:tcMar>
              <w:top w:w="60" w:type="dxa"/>
              <w:start w:w="90" w:type="dxa"/>
              <w:bottom w:w="60" w:type="dxa"/>
              <w:end w:w="90" w:type="dxa"/>
            </w:tcMar>
          </w:tcPr>
          <w:p>
            <w:pPr>
              <w:spacing w:after="0" w:line="252" w:lineRule="auto"/>
            </w:pPr>
            <w:r>
              <w:rPr>
                <w:rFonts w:ascii="Calibri" w:hAnsi="Calibri"/>
                <w:sz w:val="16"/>
              </w:rPr>
              <w:t>VLOOKUP where you delete the #N/A rows</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LEFT JOIN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Keep every row on the left, and leave the right side blank where nothing matched.</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VLOOKUP where you keep the #N/A rows</w:t>
            </w:r>
          </w:p>
        </w:tc>
      </w:tr>
      <w:tr>
        <w:tc>
          <w:tcPr>
            <w:tcW w:type="dxa" w:w="1795"/>
            <w:tcMar>
              <w:top w:w="60" w:type="dxa"/>
              <w:start w:w="90" w:type="dxa"/>
              <w:bottom w:w="60" w:type="dxa"/>
              <w:end w:w="90" w:type="dxa"/>
            </w:tcMar>
          </w:tcPr>
          <w:p>
            <w:pPr>
              <w:spacing w:after="0" w:line="252" w:lineRule="auto"/>
            </w:pPr>
            <w:r>
              <w:rPr>
                <w:rFonts w:ascii="Calibri" w:hAnsi="Calibri"/>
                <w:sz w:val="16"/>
              </w:rPr>
              <w:t>Fan-out</w:t>
            </w:r>
          </w:p>
        </w:tc>
        <w:tc>
          <w:tcPr>
            <w:tcW w:type="dxa" w:w="5385"/>
            <w:tcMar>
              <w:top w:w="60" w:type="dxa"/>
              <w:start w:w="90" w:type="dxa"/>
              <w:bottom w:w="60" w:type="dxa"/>
              <w:end w:w="90" w:type="dxa"/>
            </w:tcMar>
          </w:tcPr>
          <w:p>
            <w:pPr>
              <w:spacing w:after="0" w:line="252" w:lineRule="auto"/>
            </w:pPr>
            <w:r>
              <w:rPr>
                <w:rFonts w:ascii="Calibri" w:hAnsi="Calibri"/>
                <w:sz w:val="16"/>
              </w:rPr>
              <w:t>When one row matches several, its values are repeated once per match. Sum them afterwards and you have counted the same thing several times.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CTE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named step at the top of a query that you can then use like a table. Short for common table expression.</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helper sheet you build before the final calculation</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Join three tables and say what each join is for.</w:t>
      </w:r>
    </w:p>
    <w:p>
      <w:pPr>
        <w:spacing w:after="40" w:before="0" w:line="276" w:lineRule="auto"/>
      </w:pPr>
      <w:r>
        <w:rPr>
          <w:rFonts w:ascii="Calibri" w:hAnsi="Calibri"/>
          <w:b w:val="0"/>
          <w:i w:val="0"/>
          <w:sz w:val="19"/>
        </w:rPr>
        <w:t>— Predict which rows an INNER JOIN will drop, then check that prediction against the row count.</w:t>
      </w:r>
    </w:p>
    <w:p>
      <w:pPr>
        <w:spacing w:after="40" w:before="0" w:line="276" w:lineRule="auto"/>
      </w:pPr>
      <w:r>
        <w:rPr>
          <w:rFonts w:ascii="Calibri" w:hAnsi="Calibri"/>
          <w:b w:val="0"/>
          <w:i w:val="0"/>
          <w:sz w:val="19"/>
        </w:rPr>
        <w:t>— Break a query into named steps somebody else can read.</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The join, in SQL now that the idea is already familiar from session 2. INNER, then LEFT, with the row count checked each time, because the number of rows is the fastest way to find out you joined wrongly. The walk-in orders vanish from the inner join, and with them a visible amount of revenue.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Fan-out, which is the dangerous one: joining orders to order lines and then summing an order-level column gives a number far too big, and nothing warns you except a row count that moved. Then CTEs: three short named steps instead of one nested query, and each step checked on its own before the next is written.</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Build the revenue report the sales manager wants: revenue by rep by month for 2025, net of returns. Three CTEs, checked step by step. This is Checkpoint 1 and it is marked against the key tonight.</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Finish the report if it is not finished, then break it on purpose: change one LEFT JOIN to an INNER JOIN and write down what changed in the numbers and why.</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join that multiplies rows. The total gets bigger and looks plausible, and the only tell is the row count.</w:t>
            </w:r>
          </w:p>
        </w:tc>
      </w:tr>
    </w:tbl>
    <w:p>
      <w:pPr>
        <w:spacing w:after="160"/>
      </w:pPr>
    </w:p>
    <w:p>
      <w:pPr>
        <w:spacing w:after="80"/>
      </w:pPr>
    </w:p>
    <w:p>
      <w:pPr>
        <w:spacing w:after="160" w:before="0" w:line="276" w:lineRule="auto"/>
      </w:pPr>
      <w:r>
        <w:rPr>
          <w:rFonts w:ascii="Calibri" w:hAnsi="Calibri"/>
          <w:b/>
          <w:i w:val="0"/>
          <w:color w:val="2E5C8A"/>
          <w:sz w:val="18"/>
        </w:rPr>
        <w:t>Assessed here: Checkpoint 1: the rep revenue report, marked against the key.</w:t>
      </w:r>
    </w:p>
    <w:p>
      <w:pPr>
        <w:spacing w:after="200"/>
      </w:pPr>
    </w:p>
    <w:p>
      <w:pPr>
        <w:pStyle w:val="Heading2"/>
      </w:pPr>
      <w:r>
        <w:t>Session 6 · Your first program</w:t>
      </w:r>
    </w:p>
    <w:p>
      <w:pPr>
        <w:spacing w:after="120" w:before="0" w:line="276" w:lineRule="auto"/>
      </w:pPr>
      <w:r>
        <w:rPr>
          <w:rFonts w:ascii="Calibri" w:hAnsi="Calibri"/>
          <w:b/>
          <w:i w:val="0"/>
          <w:color w:val="2E5C8A"/>
          <w:sz w:val="18"/>
        </w:rPr>
        <w:t>Week 2 · Python · roadmap.sh: Python basics: variables, types, functions, errors</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Program</w:t>
            </w:r>
          </w:p>
        </w:tc>
        <w:tc>
          <w:tcPr>
            <w:tcW w:type="dxa" w:w="5385"/>
            <w:tcMar>
              <w:top w:w="60" w:type="dxa"/>
              <w:start w:w="90" w:type="dxa"/>
              <w:bottom w:w="60" w:type="dxa"/>
              <w:end w:w="90" w:type="dxa"/>
            </w:tcMar>
          </w:tcPr>
          <w:p>
            <w:pPr>
              <w:spacing w:after="0" w:line="252" w:lineRule="auto"/>
            </w:pPr>
            <w:r>
              <w:rPr>
                <w:rFonts w:ascii="Calibri" w:hAnsi="Calibri"/>
                <w:sz w:val="16"/>
              </w:rPr>
              <w:t>A list of instructions, run in order, top to bottom.</w:t>
            </w:r>
          </w:p>
        </w:tc>
        <w:tc>
          <w:tcPr>
            <w:tcW w:type="dxa" w:w="2792"/>
            <w:tcMar>
              <w:top w:w="60" w:type="dxa"/>
              <w:start w:w="90" w:type="dxa"/>
              <w:bottom w:w="60" w:type="dxa"/>
              <w:end w:w="90" w:type="dxa"/>
            </w:tcMar>
          </w:tcPr>
          <w:p>
            <w:pPr>
              <w:spacing w:after="0" w:line="252" w:lineRule="auto"/>
            </w:pPr>
            <w:r>
              <w:rPr>
                <w:rFonts w:ascii="Calibri" w:hAnsi="Calibri"/>
                <w:sz w:val="16"/>
              </w:rPr>
              <w:t>A macro, or a formula that got long</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Variable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name that holds a value, so you can use it again without retyping it.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named cell or a named range</w:t>
            </w:r>
          </w:p>
        </w:tc>
      </w:tr>
      <w:tr>
        <w:tc>
          <w:tcPr>
            <w:tcW w:type="dxa" w:w="1795"/>
            <w:tcMar>
              <w:top w:w="60" w:type="dxa"/>
              <w:start w:w="90" w:type="dxa"/>
              <w:bottom w:w="60" w:type="dxa"/>
              <w:end w:w="90" w:type="dxa"/>
            </w:tcMar>
          </w:tcPr>
          <w:p>
            <w:pPr>
              <w:spacing w:after="0" w:line="252" w:lineRule="auto"/>
            </w:pPr>
            <w:r>
              <w:rPr>
                <w:rFonts w:ascii="Calibri" w:hAnsi="Calibri"/>
                <w:sz w:val="16"/>
              </w:rPr>
              <w:t>Type</w:t>
            </w:r>
          </w:p>
        </w:tc>
        <w:tc>
          <w:tcPr>
            <w:tcW w:type="dxa" w:w="5385"/>
            <w:tcMar>
              <w:top w:w="60" w:type="dxa"/>
              <w:start w:w="90" w:type="dxa"/>
              <w:bottom w:w="60" w:type="dxa"/>
              <w:end w:w="90" w:type="dxa"/>
            </w:tcMar>
          </w:tcPr>
          <w:p>
            <w:pPr>
              <w:spacing w:after="0" w:line="252" w:lineRule="auto"/>
            </w:pPr>
            <w:r>
              <w:rPr>
                <w:rFonts w:ascii="Calibri" w:hAnsi="Calibri"/>
                <w:sz w:val="16"/>
              </w:rPr>
              <w:t>What kind of value: whole number, decimal, text, true/false, date.</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Function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named instruction that takes inputs and gives back a result.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SUM, VLOOKUP, IF</w:t>
            </w:r>
          </w:p>
        </w:tc>
      </w:tr>
      <w:tr>
        <w:tc>
          <w:tcPr>
            <w:tcW w:type="dxa" w:w="1795"/>
            <w:tcMar>
              <w:top w:w="60" w:type="dxa"/>
              <w:start w:w="90" w:type="dxa"/>
              <w:bottom w:w="60" w:type="dxa"/>
              <w:end w:w="90" w:type="dxa"/>
            </w:tcMar>
          </w:tcPr>
          <w:p>
            <w:pPr>
              <w:spacing w:after="0" w:line="252" w:lineRule="auto"/>
            </w:pPr>
            <w:r>
              <w:rPr>
                <w:rFonts w:ascii="Calibri" w:hAnsi="Calibri"/>
                <w:sz w:val="16"/>
              </w:rPr>
              <w:t>Argument</w:t>
            </w:r>
          </w:p>
        </w:tc>
        <w:tc>
          <w:tcPr>
            <w:tcW w:type="dxa" w:w="5385"/>
            <w:tcMar>
              <w:top w:w="60" w:type="dxa"/>
              <w:start w:w="90" w:type="dxa"/>
              <w:bottom w:w="60" w:type="dxa"/>
              <w:end w:w="90" w:type="dxa"/>
            </w:tcMar>
          </w:tcPr>
          <w:p>
            <w:pPr>
              <w:spacing w:after="0" w:line="252" w:lineRule="auto"/>
            </w:pPr>
            <w:r>
              <w:rPr>
                <w:rFonts w:ascii="Calibri" w:hAnsi="Calibri"/>
                <w:sz w:val="16"/>
              </w:rPr>
              <w:t>An input you hand to a function.</w:t>
            </w:r>
          </w:p>
        </w:tc>
        <w:tc>
          <w:tcPr>
            <w:tcW w:type="dxa" w:w="2792"/>
            <w:tcMar>
              <w:top w:w="60" w:type="dxa"/>
              <w:start w:w="90" w:type="dxa"/>
              <w:bottom w:w="60" w:type="dxa"/>
              <w:end w:w="90" w:type="dxa"/>
            </w:tcMar>
          </w:tcPr>
          <w:p>
            <w:pPr>
              <w:spacing w:after="0" w:line="252" w:lineRule="auto"/>
            </w:pPr>
            <w:r>
              <w:rPr>
                <w:rFonts w:ascii="Calibri" w:hAnsi="Calibri"/>
                <w:sz w:val="16"/>
              </w:rPr>
              <w:t>What goes inside the brackets of a formula</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Library</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Somebody else's functions, loaded when you need them.</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An add-in</w:t>
            </w:r>
          </w:p>
        </w:tc>
      </w:tr>
      <w:tr>
        <w:tc>
          <w:tcPr>
            <w:tcW w:type="dxa" w:w="1795"/>
            <w:tcMar>
              <w:top w:w="60" w:type="dxa"/>
              <w:start w:w="90" w:type="dxa"/>
              <w:bottom w:w="60" w:type="dxa"/>
              <w:end w:w="90" w:type="dxa"/>
            </w:tcMar>
          </w:tcPr>
          <w:p>
            <w:pPr>
              <w:spacing w:after="0" w:line="252" w:lineRule="auto"/>
            </w:pPr>
            <w:r>
              <w:rPr>
                <w:rFonts w:ascii="Calibri" w:hAnsi="Calibri"/>
                <w:sz w:val="16"/>
              </w:rPr>
              <w:t>pandas</w:t>
            </w:r>
          </w:p>
        </w:tc>
        <w:tc>
          <w:tcPr>
            <w:tcW w:type="dxa" w:w="5385"/>
            <w:tcMar>
              <w:top w:w="60" w:type="dxa"/>
              <w:start w:w="90" w:type="dxa"/>
              <w:bottom w:w="60" w:type="dxa"/>
              <w:end w:w="90" w:type="dxa"/>
            </w:tcMar>
          </w:tcPr>
          <w:p>
            <w:pPr>
              <w:spacing w:after="0" w:line="252" w:lineRule="auto"/>
            </w:pPr>
            <w:r>
              <w:rPr>
                <w:rFonts w:ascii="Calibri" w:hAnsi="Calibri"/>
                <w:sz w:val="16"/>
              </w:rPr>
              <w:t>The library that gives Python tables. Almost everything in weeks three and four is pandas.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DataFrame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table in Python: named columns, each with one type.</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sheet, with the rules enforced</w:t>
            </w:r>
          </w:p>
        </w:tc>
      </w:tr>
      <w:tr>
        <w:tc>
          <w:tcPr>
            <w:tcW w:type="dxa" w:w="1795"/>
            <w:tcMar>
              <w:top w:w="60" w:type="dxa"/>
              <w:start w:w="90" w:type="dxa"/>
              <w:bottom w:w="60" w:type="dxa"/>
              <w:end w:w="90" w:type="dxa"/>
            </w:tcMar>
          </w:tcPr>
          <w:p>
            <w:pPr>
              <w:spacing w:after="0" w:line="252" w:lineRule="auto"/>
            </w:pPr>
            <w:r>
              <w:rPr>
                <w:rFonts w:ascii="Calibri" w:hAnsi="Calibri"/>
                <w:sz w:val="16"/>
              </w:rPr>
              <w:t>Traceback</w:t>
            </w:r>
          </w:p>
        </w:tc>
        <w:tc>
          <w:tcPr>
            <w:tcW w:type="dxa" w:w="5385"/>
            <w:tcMar>
              <w:top w:w="60" w:type="dxa"/>
              <w:start w:w="90" w:type="dxa"/>
              <w:bottom w:w="60" w:type="dxa"/>
              <w:end w:w="90" w:type="dxa"/>
            </w:tcMar>
          </w:tcPr>
          <w:p>
            <w:pPr>
              <w:spacing w:after="0" w:line="252" w:lineRule="auto"/>
            </w:pPr>
            <w:r>
              <w:rPr>
                <w:rFonts w:ascii="Calibri" w:hAnsi="Calibri"/>
                <w:sz w:val="16"/>
              </w:rPr>
              <w:t>The error message. It is long, and the LAST line is the one that names the problem.</w:t>
            </w:r>
          </w:p>
        </w:tc>
        <w:tc>
          <w:tcPr>
            <w:tcW w:type="dxa" w:w="2792"/>
            <w:tcMar>
              <w:top w:w="60" w:type="dxa"/>
              <w:start w:w="90" w:type="dxa"/>
              <w:bottom w:w="60" w:type="dxa"/>
              <w:end w:w="90" w:type="dxa"/>
            </w:tcMar>
          </w:tcPr>
          <w:p>
            <w:pPr>
              <w:spacing w:after="0" w:line="252" w:lineRule="auto"/>
            </w:pPr>
            <w:r>
              <w:rPr>
                <w:rFonts w:ascii="Calibri" w:hAnsi="Calibri"/>
                <w:sz w:val="16"/>
              </w:rPr>
              <w:t>#VALUE!, with an explanation attached</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Zero-based</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Counting from 0. The first row is row 0. It is a real difference from Excel and it catches everybody once.</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Say what a variable, a function and a library are, in your own words.</w:t>
      </w:r>
    </w:p>
    <w:p>
      <w:pPr>
        <w:spacing w:after="40" w:before="0" w:line="276" w:lineRule="auto"/>
      </w:pPr>
      <w:r>
        <w:rPr>
          <w:rFonts w:ascii="Calibri" w:hAnsi="Calibri"/>
          <w:b w:val="0"/>
          <w:i w:val="0"/>
          <w:sz w:val="19"/>
        </w:rPr>
        <w:t>— Read an error message and find the line that caused it.</w:t>
      </w:r>
    </w:p>
    <w:p>
      <w:pPr>
        <w:spacing w:after="40" w:before="0" w:line="276" w:lineRule="auto"/>
      </w:pPr>
      <w:r>
        <w:rPr>
          <w:rFonts w:ascii="Calibri" w:hAnsi="Calibri"/>
          <w:b w:val="0"/>
          <w:i w:val="0"/>
          <w:sz w:val="19"/>
        </w:rPr>
        <w:t>— Load a file into pandas and print how many rows it has.</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You already write code. Open a spreadsheet formula, =IF(B2&gt;1000, "large", "small"), and name its parts: a function, its arguments, a condition, a result. Python is that with the brackets in different places. Then, live: a variable, four types, a list, a function you write yourself, and an error on purpose so the traceback is read out loud in the first half hour rather than feared for a week.</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import pandas as pd, and the first DataFrame. read_csv, then shape, then head. Three commands, and the room can see their own data in a new tool. Then the two things that catch every Excel user: counting from zero, and a column having one type all the way down.</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Type it yourself, from a blank notebook: load the orders file, print the shape, print the first five rows, print the column types, and make one deliberate error and read the traceback out loud to your neighbour.</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Retype tonight's notebook from scratch without looking. It takes fifteen minutes and it is worth more than an hour of reading.</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Copying code you cannot read. It works, you learn nothing, and the first time it breaks you are stuck. Type it.</w:t>
            </w:r>
          </w:p>
        </w:tc>
      </w:tr>
    </w:tbl>
    <w:p>
      <w:pPr>
        <w:spacing w:after="160"/>
      </w:pPr>
    </w:p>
    <w:p>
      <w:pPr>
        <w:spacing w:after="200"/>
      </w:pPr>
    </w:p>
    <w:p>
      <w:pPr>
        <w:pStyle w:val="Heading2"/>
      </w:pPr>
      <w:r>
        <w:t>Session 7 · Reading a file, and looking at it</w:t>
      </w:r>
    </w:p>
    <w:p>
      <w:pPr>
        <w:spacing w:after="120" w:before="0" w:line="276" w:lineRule="auto"/>
      </w:pPr>
      <w:r>
        <w:rPr>
          <w:rFonts w:ascii="Calibri" w:hAnsi="Calibri"/>
          <w:b/>
          <w:i w:val="0"/>
          <w:color w:val="2E5C8A"/>
          <w:sz w:val="18"/>
        </w:rPr>
        <w:t>Week 3 · Python · roadmap.sh: pandas: loading, inspecting, selecting, filtering</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Series</w:t>
            </w:r>
          </w:p>
        </w:tc>
        <w:tc>
          <w:tcPr>
            <w:tcW w:type="dxa" w:w="5385"/>
            <w:tcMar>
              <w:top w:w="60" w:type="dxa"/>
              <w:start w:w="90" w:type="dxa"/>
              <w:bottom w:w="60" w:type="dxa"/>
              <w:end w:w="90" w:type="dxa"/>
            </w:tcMar>
          </w:tcPr>
          <w:p>
            <w:pPr>
              <w:spacing w:after="0" w:line="252" w:lineRule="auto"/>
            </w:pPr>
            <w:r>
              <w:rPr>
                <w:rFonts w:ascii="Calibri" w:hAnsi="Calibri"/>
                <w:sz w:val="16"/>
              </w:rPr>
              <w:t>One column of a DataFrame, on its own.</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dtype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type pandas decided a column has. object on a column of numbers means something in there is not a number.</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Boolean filter</w:t>
            </w:r>
          </w:p>
        </w:tc>
        <w:tc>
          <w:tcPr>
            <w:tcW w:type="dxa" w:w="5385"/>
            <w:tcMar>
              <w:top w:w="60" w:type="dxa"/>
              <w:start w:w="90" w:type="dxa"/>
              <w:bottom w:w="60" w:type="dxa"/>
              <w:end w:w="90" w:type="dxa"/>
            </w:tcMar>
          </w:tcPr>
          <w:p>
            <w:pPr>
              <w:spacing w:after="0" w:line="252" w:lineRule="auto"/>
            </w:pPr>
            <w:r>
              <w:rPr>
                <w:rFonts w:ascii="Calibri" w:hAnsi="Calibri"/>
                <w:sz w:val="16"/>
              </w:rPr>
              <w:t>Selecting rows by a true/false test applied to every row.</w:t>
            </w:r>
          </w:p>
        </w:tc>
        <w:tc>
          <w:tcPr>
            <w:tcW w:type="dxa" w:w="2792"/>
            <w:tcMar>
              <w:top w:w="60" w:type="dxa"/>
              <w:start w:w="90" w:type="dxa"/>
              <w:bottom w:w="60" w:type="dxa"/>
              <w:end w:w="90" w:type="dxa"/>
            </w:tcMar>
          </w:tcPr>
          <w:p>
            <w:pPr>
              <w:spacing w:after="0" w:line="252" w:lineRule="auto"/>
            </w:pPr>
            <w:r>
              <w:rPr>
                <w:rFonts w:ascii="Calibri" w:hAnsi="Calibri"/>
                <w:sz w:val="16"/>
              </w:rPr>
              <w:t>Autofilter, written down</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Missing value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cell with nothing recorded, shown as NaN.</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blank cell</w:t>
            </w:r>
          </w:p>
        </w:tc>
      </w:tr>
      <w:tr>
        <w:tc>
          <w:tcPr>
            <w:tcW w:type="dxa" w:w="1795"/>
            <w:tcMar>
              <w:top w:w="60" w:type="dxa"/>
              <w:start w:w="90" w:type="dxa"/>
              <w:bottom w:w="60" w:type="dxa"/>
              <w:end w:w="90" w:type="dxa"/>
            </w:tcMar>
          </w:tcPr>
          <w:p>
            <w:pPr>
              <w:spacing w:after="0" w:line="252" w:lineRule="auto"/>
            </w:pPr>
            <w:r>
              <w:rPr>
                <w:rFonts w:ascii="Calibri" w:hAnsi="Calibri"/>
                <w:sz w:val="16"/>
              </w:rPr>
              <w:t>Profile</w:t>
            </w:r>
          </w:p>
        </w:tc>
        <w:tc>
          <w:tcPr>
            <w:tcW w:type="dxa" w:w="5385"/>
            <w:tcMar>
              <w:top w:w="60" w:type="dxa"/>
              <w:start w:w="90" w:type="dxa"/>
              <w:bottom w:w="60" w:type="dxa"/>
              <w:end w:w="90" w:type="dxa"/>
            </w:tcMar>
          </w:tcPr>
          <w:p>
            <w:pPr>
              <w:spacing w:after="0" w:line="252" w:lineRule="auto"/>
            </w:pPr>
            <w:r>
              <w:rPr>
                <w:rFonts w:ascii="Calibri" w:hAnsi="Calibri"/>
                <w:sz w:val="16"/>
              </w:rPr>
              <w:t>The fixed six-command routine you run on any new file before you trust it.</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Profile a file you have never seen in six commands.</w:t>
      </w:r>
    </w:p>
    <w:p>
      <w:pPr>
        <w:spacing w:after="40" w:before="0" w:line="276" w:lineRule="auto"/>
      </w:pPr>
      <w:r>
        <w:rPr>
          <w:rFonts w:ascii="Calibri" w:hAnsi="Calibri"/>
          <w:b w:val="0"/>
          <w:i w:val="0"/>
          <w:sz w:val="19"/>
        </w:rPr>
        <w:t>— Select columns and filter rows by condition.</w:t>
      </w:r>
    </w:p>
    <w:p>
      <w:pPr>
        <w:spacing w:after="40" w:before="0" w:line="276" w:lineRule="auto"/>
      </w:pPr>
      <w:r>
        <w:rPr>
          <w:rFonts w:ascii="Calibri" w:hAnsi="Calibri"/>
          <w:b w:val="0"/>
          <w:i w:val="0"/>
          <w:sz w:val="19"/>
        </w:rPr>
        <w:t>— Say what a dtype of object on a number column tells you.</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The profiling routine, in a fixed order, on the course data: shape, head, dtypes, info, isna, value_counts. Six commands, two minutes, and afterwards you can say what the file can and cannot answer. Each command is shown next to what you would have done in Excel and how long that would have taken.</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Selecting and filtering: one column, several columns, rows by condition, then two conditions and the brackets that are not optional. Then the failure everybody meets: a price column that arrived as text, and the sum that silently concatenates instead of adding.</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Online Retail II: a real file of 1,067,371 rows, which is more than a spreadsheet will open comfortably. Produce the six-command profile, then three sentences on what the file is a record of.</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Profile a file from your own work, or a second sheet of the retail file, and write the three sentences. The sentences are harder than the code and they are the point.</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Reading a file and trusting the types. A column of numbers arriving as text is the commonest cause of a wrong answer in pandas, and nothing raises an error.</w:t>
            </w:r>
          </w:p>
        </w:tc>
      </w:tr>
    </w:tbl>
    <w:p>
      <w:pPr>
        <w:spacing w:after="160"/>
      </w:pPr>
    </w:p>
    <w:p>
      <w:pPr>
        <w:spacing w:after="200"/>
      </w:pPr>
    </w:p>
    <w:p>
      <w:pPr>
        <w:pStyle w:val="Heading2"/>
      </w:pPr>
      <w:r>
        <w:t>Session 8 · Cleaning, and writing down what you did</w:t>
      </w:r>
    </w:p>
    <w:p>
      <w:pPr>
        <w:spacing w:after="120" w:before="0" w:line="276" w:lineRule="auto"/>
      </w:pPr>
      <w:r>
        <w:rPr>
          <w:rFonts w:ascii="Calibri" w:hAnsi="Calibri"/>
          <w:b/>
          <w:i w:val="0"/>
          <w:color w:val="2E5C8A"/>
          <w:sz w:val="18"/>
        </w:rPr>
        <w:t>Week 3 · Python · roadmap.sh: Data cleaning and preparation</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Duplicate</w:t>
            </w:r>
          </w:p>
        </w:tc>
        <w:tc>
          <w:tcPr>
            <w:tcW w:type="dxa" w:w="5385"/>
            <w:tcMar>
              <w:top w:w="60" w:type="dxa"/>
              <w:start w:w="90" w:type="dxa"/>
              <w:bottom w:w="60" w:type="dxa"/>
              <w:end w:w="90" w:type="dxa"/>
            </w:tcMar>
          </w:tcPr>
          <w:p>
            <w:pPr>
              <w:spacing w:after="0" w:line="252" w:lineRule="auto"/>
            </w:pPr>
            <w:r>
              <w:rPr>
                <w:rFonts w:ascii="Calibri" w:hAnsi="Calibri"/>
                <w:sz w:val="16"/>
              </w:rPr>
              <w:t>The same row recorded twice. Whether that is an error depends entirely on the grain.</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Cleaning log</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table recording rows in, rows out, what changed and why, written as you work.</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Reconciliation</w:t>
            </w:r>
          </w:p>
        </w:tc>
        <w:tc>
          <w:tcPr>
            <w:tcW w:type="dxa" w:w="5385"/>
            <w:tcMar>
              <w:top w:w="60" w:type="dxa"/>
              <w:start w:w="90" w:type="dxa"/>
              <w:bottom w:w="60" w:type="dxa"/>
              <w:end w:w="90" w:type="dxa"/>
            </w:tcMar>
          </w:tcPr>
          <w:p>
            <w:pPr>
              <w:spacing w:after="0" w:line="252" w:lineRule="auto"/>
            </w:pPr>
            <w:r>
              <w:rPr>
                <w:rFonts w:ascii="Calibri" w:hAnsi="Calibri"/>
                <w:sz w:val="16"/>
              </w:rPr>
              <w:t>Getting the same number two different ways and chasing every difference until you can name it.</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Residual</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difference that is left after you have explained everything you can. Naming it is part of the job.</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Find and handle duplicates, missing values, wrong types and mixed date formats.</w:t>
      </w:r>
    </w:p>
    <w:p>
      <w:pPr>
        <w:spacing w:after="40" w:before="0" w:line="276" w:lineRule="auto"/>
      </w:pPr>
      <w:r>
        <w:rPr>
          <w:rFonts w:ascii="Calibri" w:hAnsi="Calibri"/>
          <w:b w:val="0"/>
          <w:i w:val="0"/>
          <w:sz w:val="19"/>
        </w:rPr>
        <w:t>— Justify each cleaning decision in writing, in a log somebody else could follow.</w:t>
      </w:r>
    </w:p>
    <w:p>
      <w:pPr>
        <w:spacing w:after="40" w:before="0" w:line="276" w:lineRule="auto"/>
      </w:pPr>
      <w:r>
        <w:rPr>
          <w:rFonts w:ascii="Calibri" w:hAnsi="Calibri"/>
          <w:b w:val="0"/>
          <w:i w:val="0"/>
          <w:sz w:val="19"/>
        </w:rPr>
        <w:t>— Reconcile your cleaned total against a figure you already trust, and name the residual.</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Seven defects, on data where the right answer is known: duplicate rows, returns recorded as negative quantities, one category priced in dollars, discounts typed as percentages, two date formats in one column, messy customer names, and missing customer ids. Each is found with two lines and fixed with two more.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The decision, not the code, is the work. Dropping a row, filling a value and leaving it alone are three defensible choices with different consequences, and the choice belongs in writing beside the number. Then the log, and the reconciliation that catches the mistakes cleaning introduces.</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Clean the raw extract from rows-in to rows-out, keeping the log as you go. Your revenue total has a target. You will land just below it, and finding out why is the exercise.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Clean your own file, or the retail file, with a log. State one decision you are not sure about and why. Uncertainty written down is worth more than a confident wrong number.</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Cleaning until the number looks right. The log exists to make that visible, including to yourself.</w:t>
            </w:r>
          </w:p>
        </w:tc>
      </w:tr>
    </w:tbl>
    <w:p>
      <w:pPr>
        <w:spacing w:after="160"/>
      </w:pPr>
    </w:p>
    <w:p>
      <w:pPr>
        <w:spacing w:after="200"/>
      </w:pPr>
    </w:p>
    <w:p>
      <w:pPr>
        <w:pStyle w:val="Heading2"/>
      </w:pPr>
      <w:r>
        <w:t>Session 9 · Grouping and joining in pandas</w:t>
      </w:r>
    </w:p>
    <w:p>
      <w:pPr>
        <w:spacing w:after="120" w:before="0" w:line="276" w:lineRule="auto"/>
      </w:pPr>
      <w:r>
        <w:rPr>
          <w:rFonts w:ascii="Calibri" w:hAnsi="Calibri"/>
          <w:b/>
          <w:i w:val="0"/>
          <w:color w:val="2E5C8A"/>
          <w:sz w:val="18"/>
        </w:rPr>
        <w:t>Week 3 · Python · roadmap.sh: pandas: groupby, merge; reconciling against SQL</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groupby</w:t>
            </w:r>
          </w:p>
        </w:tc>
        <w:tc>
          <w:tcPr>
            <w:tcW w:type="dxa" w:w="5385"/>
            <w:tcMar>
              <w:top w:w="60" w:type="dxa"/>
              <w:start w:w="90" w:type="dxa"/>
              <w:bottom w:w="60" w:type="dxa"/>
              <w:end w:w="90" w:type="dxa"/>
            </w:tcMar>
          </w:tcPr>
          <w:p>
            <w:pPr>
              <w:spacing w:after="0" w:line="252" w:lineRule="auto"/>
            </w:pPr>
            <w:r>
              <w:rPr>
                <w:rFonts w:ascii="Calibri" w:hAnsi="Calibri"/>
                <w:sz w:val="16"/>
              </w:rPr>
              <w:t>pandas' GROUP BY. Split the rows into groups, apply an aggregation, combine the results.</w:t>
            </w:r>
          </w:p>
        </w:tc>
        <w:tc>
          <w:tcPr>
            <w:tcW w:type="dxa" w:w="2792"/>
            <w:tcMar>
              <w:top w:w="60" w:type="dxa"/>
              <w:start w:w="90" w:type="dxa"/>
              <w:bottom w:w="60" w:type="dxa"/>
              <w:end w:w="90" w:type="dxa"/>
            </w:tcMar>
          </w:tcPr>
          <w:p>
            <w:pPr>
              <w:spacing w:after="0" w:line="252" w:lineRule="auto"/>
            </w:pPr>
            <w:r>
              <w:rPr>
                <w:rFonts w:ascii="Calibri" w:hAnsi="Calibri"/>
                <w:sz w:val="16"/>
              </w:rPr>
              <w:t>A pivot table</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Index</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labels down the side of a DataFrame. After a groupby your grouping keys are the index, not columns, which is the commonest pandas confusion.</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merge</w:t>
            </w:r>
          </w:p>
        </w:tc>
        <w:tc>
          <w:tcPr>
            <w:tcW w:type="dxa" w:w="5385"/>
            <w:tcMar>
              <w:top w:w="60" w:type="dxa"/>
              <w:start w:w="90" w:type="dxa"/>
              <w:bottom w:w="60" w:type="dxa"/>
              <w:end w:w="90" w:type="dxa"/>
            </w:tcMar>
          </w:tcPr>
          <w:p>
            <w:pPr>
              <w:spacing w:after="0" w:line="252" w:lineRule="auto"/>
            </w:pPr>
            <w:r>
              <w:rPr>
                <w:rFonts w:ascii="Calibri" w:hAnsi="Calibri"/>
                <w:sz w:val="16"/>
              </w:rPr>
              <w:t>pandas' JOIN. The how argument is the join type.</w:t>
            </w:r>
          </w:p>
        </w:tc>
        <w:tc>
          <w:tcPr>
            <w:tcW w:type="dxa" w:w="2792"/>
            <w:tcMar>
              <w:top w:w="60" w:type="dxa"/>
              <w:start w:w="90" w:type="dxa"/>
              <w:bottom w:w="60" w:type="dxa"/>
              <w:end w:w="90" w:type="dxa"/>
            </w:tcMar>
          </w:tcPr>
          <w:p>
            <w:pPr>
              <w:spacing w:after="0" w:line="252" w:lineRule="auto"/>
            </w:pPr>
            <w:r>
              <w:rPr>
                <w:rFonts w:ascii="Calibri" w:hAnsi="Calibri"/>
                <w:sz w:val="16"/>
              </w:rPr>
              <w:t>VLOOKUP</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validate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An argument that makes pandas REFUSE a merge that would multiply rows, instead of silently doing it.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Reproduce any of your SQL aggregates in pandas and get the same number.</w:t>
      </w:r>
    </w:p>
    <w:p>
      <w:pPr>
        <w:spacing w:after="40" w:before="0" w:line="276" w:lineRule="auto"/>
      </w:pPr>
      <w:r>
        <w:rPr>
          <w:rFonts w:ascii="Calibri" w:hAnsi="Calibri"/>
          <w:b w:val="0"/>
          <w:i w:val="0"/>
          <w:sz w:val="19"/>
        </w:rPr>
        <w:t>— Merge two frames and check the result rather than hoping.</w:t>
      </w:r>
    </w:p>
    <w:p>
      <w:pPr>
        <w:spacing w:after="40" w:before="0" w:line="276" w:lineRule="auto"/>
      </w:pPr>
      <w:r>
        <w:rPr>
          <w:rFonts w:ascii="Calibri" w:hAnsi="Calibri"/>
          <w:b w:val="0"/>
          <w:i w:val="0"/>
          <w:sz w:val="19"/>
        </w:rPr>
        <w:t>— Explain a difference between two tools that should agree.</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groupby as split, apply, combine, said in those words and then shown. One key, several keys, several aggregations at once, named output columns, and reset_index, which is the four characters that turn a confusing result into a table.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merge: the how argument against SQL's join types, indicator to see what matched, and validate to make pandas raise rather than fan out. Then the reconciliation: the same report from SQL and from pandas, set side by side, and every difference named.</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Rebuild session 5's rep revenue report in pandas and reconcile it against the SQL output row by row. This is Checkpoint 2. Finding a real difference and explaining it scores higher than a clean match you cannot account for.</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Take one report somebody at work produces by hand every month and write the pandas that would produce it. It does not have to run yet.</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merge that silently multiplies rows. validate turns that into an exception instead of a wrong number.</w:t>
            </w:r>
          </w:p>
        </w:tc>
      </w:tr>
    </w:tbl>
    <w:p>
      <w:pPr>
        <w:spacing w:after="160"/>
      </w:pPr>
    </w:p>
    <w:p>
      <w:pPr>
        <w:spacing w:after="80"/>
      </w:pPr>
    </w:p>
    <w:p>
      <w:pPr>
        <w:spacing w:after="160" w:before="0" w:line="276" w:lineRule="auto"/>
      </w:pPr>
      <w:r>
        <w:rPr>
          <w:rFonts w:ascii="Calibri" w:hAnsi="Calibri"/>
          <w:b/>
          <w:i w:val="0"/>
          <w:color w:val="2E5C8A"/>
          <w:sz w:val="18"/>
        </w:rPr>
        <w:t>Assessed here: Checkpoint 2: the reconciliation, and the cleaning log behind it.</w:t>
      </w:r>
    </w:p>
    <w:p>
      <w:pPr>
        <w:spacing w:after="200"/>
      </w:pPr>
    </w:p>
    <w:p>
      <w:pPr>
        <w:pStyle w:val="Heading2"/>
      </w:pPr>
      <w:r>
        <w:t>Session 10 · Describing one column</w:t>
      </w:r>
    </w:p>
    <w:p>
      <w:pPr>
        <w:spacing w:after="120" w:before="0" w:line="276" w:lineRule="auto"/>
      </w:pPr>
      <w:r>
        <w:rPr>
          <w:rFonts w:ascii="Calibri" w:hAnsi="Calibri"/>
          <w:b/>
          <w:i w:val="0"/>
          <w:color w:val="2E5C8A"/>
          <w:sz w:val="18"/>
        </w:rPr>
        <w:t>Week 4 · Statistics · roadmap.sh: Descriptive statistics; distributions</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Statistic</w:t>
            </w:r>
          </w:p>
        </w:tc>
        <w:tc>
          <w:tcPr>
            <w:tcW w:type="dxa" w:w="5385"/>
            <w:tcMar>
              <w:top w:w="60" w:type="dxa"/>
              <w:start w:w="90" w:type="dxa"/>
              <w:bottom w:w="60" w:type="dxa"/>
              <w:end w:w="90" w:type="dxa"/>
            </w:tcMar>
          </w:tcPr>
          <w:p>
            <w:pPr>
              <w:spacing w:after="0" w:line="252" w:lineRule="auto"/>
            </w:pPr>
            <w:r>
              <w:rPr>
                <w:rFonts w:ascii="Calibri" w:hAnsi="Calibri"/>
                <w:sz w:val="16"/>
              </w:rPr>
              <w:t>One number that summarises many. Every statistic throws information away, which is the point and the danger.</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Mean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total divided by the count.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AVERAGE</w:t>
            </w:r>
          </w:p>
        </w:tc>
      </w:tr>
      <w:tr>
        <w:tc>
          <w:tcPr>
            <w:tcW w:type="dxa" w:w="1795"/>
            <w:tcMar>
              <w:top w:w="60" w:type="dxa"/>
              <w:start w:w="90" w:type="dxa"/>
              <w:bottom w:w="60" w:type="dxa"/>
              <w:end w:w="90" w:type="dxa"/>
            </w:tcMar>
          </w:tcPr>
          <w:p>
            <w:pPr>
              <w:spacing w:after="0" w:line="252" w:lineRule="auto"/>
            </w:pPr>
            <w:r>
              <w:rPr>
                <w:rFonts w:ascii="Calibri" w:hAnsi="Calibri"/>
                <w:sz w:val="16"/>
              </w:rPr>
              <w:t>Median</w:t>
            </w:r>
          </w:p>
        </w:tc>
        <w:tc>
          <w:tcPr>
            <w:tcW w:type="dxa" w:w="5385"/>
            <w:tcMar>
              <w:top w:w="60" w:type="dxa"/>
              <w:start w:w="90" w:type="dxa"/>
              <w:bottom w:w="60" w:type="dxa"/>
              <w:end w:w="90" w:type="dxa"/>
            </w:tcMar>
          </w:tcPr>
          <w:p>
            <w:pPr>
              <w:spacing w:after="0" w:line="252" w:lineRule="auto"/>
            </w:pPr>
            <w:r>
              <w:rPr>
                <w:rFonts w:ascii="Calibri" w:hAnsi="Calibri"/>
                <w:sz w:val="16"/>
              </w:rPr>
              <w:t>The middle value when you line them all up. Half are smaller.</w:t>
            </w:r>
          </w:p>
        </w:tc>
        <w:tc>
          <w:tcPr>
            <w:tcW w:type="dxa" w:w="2792"/>
            <w:tcMar>
              <w:top w:w="60" w:type="dxa"/>
              <w:start w:w="90" w:type="dxa"/>
              <w:bottom w:w="60" w:type="dxa"/>
              <w:end w:w="90" w:type="dxa"/>
            </w:tcMar>
          </w:tcPr>
          <w:p>
            <w:pPr>
              <w:spacing w:after="0" w:line="252" w:lineRule="auto"/>
            </w:pPr>
            <w:r>
              <w:rPr>
                <w:rFonts w:ascii="Calibri" w:hAnsi="Calibri"/>
                <w:sz w:val="16"/>
              </w:rPr>
              <w:t>MEDIAN</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Mode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commonest value. Useful on categories, where a mean is meaningless.</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MODE</w:t>
            </w:r>
          </w:p>
        </w:tc>
      </w:tr>
      <w:tr>
        <w:tc>
          <w:tcPr>
            <w:tcW w:type="dxa" w:w="1795"/>
            <w:tcMar>
              <w:top w:w="60" w:type="dxa"/>
              <w:start w:w="90" w:type="dxa"/>
              <w:bottom w:w="60" w:type="dxa"/>
              <w:end w:w="90" w:type="dxa"/>
            </w:tcMar>
          </w:tcPr>
          <w:p>
            <w:pPr>
              <w:spacing w:after="0" w:line="252" w:lineRule="auto"/>
            </w:pPr>
            <w:r>
              <w:rPr>
                <w:rFonts w:ascii="Calibri" w:hAnsi="Calibri"/>
                <w:sz w:val="16"/>
              </w:rPr>
              <w:t>Range</w:t>
            </w:r>
          </w:p>
        </w:tc>
        <w:tc>
          <w:tcPr>
            <w:tcW w:type="dxa" w:w="5385"/>
            <w:tcMar>
              <w:top w:w="60" w:type="dxa"/>
              <w:start w:w="90" w:type="dxa"/>
              <w:bottom w:w="60" w:type="dxa"/>
              <w:end w:w="90" w:type="dxa"/>
            </w:tcMar>
          </w:tcPr>
          <w:p>
            <w:pPr>
              <w:spacing w:after="0" w:line="252" w:lineRule="auto"/>
            </w:pPr>
            <w:r>
              <w:rPr>
                <w:rFonts w:ascii="Calibri" w:hAnsi="Calibri"/>
                <w:sz w:val="16"/>
              </w:rPr>
              <w:t>Largest minus smallest.</w:t>
            </w:r>
          </w:p>
        </w:tc>
        <w:tc>
          <w:tcPr>
            <w:tcW w:type="dxa" w:w="2792"/>
            <w:tcMar>
              <w:top w:w="60" w:type="dxa"/>
              <w:start w:w="90" w:type="dxa"/>
              <w:bottom w:w="60" w:type="dxa"/>
              <w:end w:w="90" w:type="dxa"/>
            </w:tcMar>
          </w:tcPr>
          <w:p>
            <w:pPr>
              <w:spacing w:after="0" w:line="252" w:lineRule="auto"/>
            </w:pPr>
            <w:r>
              <w:rPr>
                <w:rFonts w:ascii="Calibri" w:hAnsi="Calibri"/>
                <w:sz w:val="16"/>
              </w:rPr>
              <w:t>MAX minus MIN</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Distribution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shape you get when you count how many values fall in each band.</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histogram, or a frequency table</w:t>
            </w:r>
          </w:p>
        </w:tc>
      </w:tr>
      <w:tr>
        <w:tc>
          <w:tcPr>
            <w:tcW w:type="dxa" w:w="1795"/>
            <w:tcMar>
              <w:top w:w="60" w:type="dxa"/>
              <w:start w:w="90" w:type="dxa"/>
              <w:bottom w:w="60" w:type="dxa"/>
              <w:end w:w="90" w:type="dxa"/>
            </w:tcMar>
          </w:tcPr>
          <w:p>
            <w:pPr>
              <w:spacing w:after="0" w:line="252" w:lineRule="auto"/>
            </w:pPr>
            <w:r>
              <w:rPr>
                <w:rFonts w:ascii="Calibri" w:hAnsi="Calibri"/>
                <w:sz w:val="16"/>
              </w:rPr>
              <w:t>Skew</w:t>
            </w:r>
          </w:p>
        </w:tc>
        <w:tc>
          <w:tcPr>
            <w:tcW w:type="dxa" w:w="5385"/>
            <w:tcMar>
              <w:top w:w="60" w:type="dxa"/>
              <w:start w:w="90" w:type="dxa"/>
              <w:bottom w:w="60" w:type="dxa"/>
              <w:end w:w="90" w:type="dxa"/>
            </w:tcMar>
          </w:tcPr>
          <w:p>
            <w:pPr>
              <w:spacing w:after="0" w:line="252" w:lineRule="auto"/>
            </w:pPr>
            <w:r>
              <w:rPr>
                <w:rFonts w:ascii="Calibri" w:hAnsi="Calibri"/>
                <w:sz w:val="16"/>
              </w:rPr>
              <w:t>A distribution with a long tail on one side. Business quantities nearly always have one.</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Percentile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value below which a given share of the data falls. The 90th percentile is bigger than nine values in ten.</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PERCENTILE</w:t>
            </w:r>
          </w:p>
        </w:tc>
      </w:tr>
      <w:tr>
        <w:tc>
          <w:tcPr>
            <w:tcW w:type="dxa" w:w="1795"/>
            <w:tcMar>
              <w:top w:w="60" w:type="dxa"/>
              <w:start w:w="90" w:type="dxa"/>
              <w:bottom w:w="60" w:type="dxa"/>
              <w:end w:w="90" w:type="dxa"/>
            </w:tcMar>
          </w:tcPr>
          <w:p>
            <w:pPr>
              <w:spacing w:after="0" w:line="252" w:lineRule="auto"/>
            </w:pPr>
            <w:r>
              <w:rPr>
                <w:rFonts w:ascii="Calibri" w:hAnsi="Calibri"/>
                <w:sz w:val="16"/>
              </w:rPr>
              <w:t>Outlier</w:t>
            </w:r>
          </w:p>
        </w:tc>
        <w:tc>
          <w:tcPr>
            <w:tcW w:type="dxa" w:w="5385"/>
            <w:tcMar>
              <w:top w:w="60" w:type="dxa"/>
              <w:start w:w="90" w:type="dxa"/>
              <w:bottom w:w="60" w:type="dxa"/>
              <w:end w:w="90" w:type="dxa"/>
            </w:tcMar>
          </w:tcPr>
          <w:p>
            <w:pPr>
              <w:spacing w:after="0" w:line="252" w:lineRule="auto"/>
            </w:pPr>
            <w:r>
              <w:rPr>
                <w:rFonts w:ascii="Calibri" w:hAnsi="Calibri"/>
                <w:sz w:val="16"/>
              </w:rPr>
              <w:t>A value far from the rest. It may be an error and it may be your biggest customer.</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Say what a statistic is, and compute a mean, a median and a mode.</w:t>
      </w:r>
    </w:p>
    <w:p>
      <w:pPr>
        <w:spacing w:after="40" w:before="0" w:line="276" w:lineRule="auto"/>
      </w:pPr>
      <w:r>
        <w:rPr>
          <w:rFonts w:ascii="Calibri" w:hAnsi="Calibri"/>
          <w:b w:val="0"/>
          <w:i w:val="0"/>
          <w:sz w:val="19"/>
        </w:rPr>
        <w:t>— Read a histogram and say which statistic the shape allows.</w:t>
      </w:r>
    </w:p>
    <w:p>
      <w:pPr>
        <w:spacing w:after="40" w:before="0" w:line="276" w:lineRule="auto"/>
      </w:pPr>
      <w:r>
        <w:rPr>
          <w:rFonts w:ascii="Calibri" w:hAnsi="Calibri"/>
          <w:b w:val="0"/>
          <w:i w:val="0"/>
          <w:sz w:val="19"/>
        </w:rPr>
        <w:t>— Use percentiles to describe a business quantity honestly.</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What a statistic is, before any particular one: one number standing in for many, which always throws something away. Then mean, median and mode computed by hand on ten numbers on the board, so nobody is taking AVERAGE on faith, and then the same three in Excel and in pandas.</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Shape decides which statistic is honest. The distribution figure, then the real order values from the course data: mean well above median, a long tail, and a mean that is bigger than four orders in five. Percentiles as the fix, read off a number line.</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Describe three columns of the course data: pick the right statistic for each, draw the histogram, and write one sentence on why the mean would mislead on at least one of them.</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Find a number quoted in your organisation and work out which statistic it is. If it is a mean, check whether the distribution justifies one.</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Reporting a mean on a skewed distribution. It is the single commonest misleading number in business reporting.</w:t>
            </w:r>
          </w:p>
        </w:tc>
      </w:tr>
    </w:tbl>
    <w:p>
      <w:pPr>
        <w:spacing w:after="160"/>
      </w:pPr>
    </w:p>
    <w:p>
      <w:pPr>
        <w:spacing w:after="80"/>
      </w:pPr>
    </w:p>
    <w:p>
      <w:pPr>
        <w:spacing w:after="160" w:before="0" w:line="276" w:lineRule="auto"/>
      </w:pPr>
      <w:r>
        <w:rPr>
          <w:rFonts w:ascii="Calibri" w:hAnsi="Calibri"/>
          <w:b w:val="0"/>
          <w:i w:val="0"/>
          <w:color w:val="2E5C8A"/>
          <w:sz w:val="18"/>
        </w:rPr>
        <w:t>Figures used: distribution shapes, skew real, percentiles</w:t>
      </w:r>
    </w:p>
    <w:p>
      <w:pPr>
        <w:spacing w:after="200"/>
      </w:pPr>
    </w:p>
    <w:p>
      <w:pPr>
        <w:pStyle w:val="Heading2"/>
      </w:pPr>
      <w:r>
        <w:t>Session 11 · Comparing groups, and reading time</w:t>
      </w:r>
    </w:p>
    <w:p>
      <w:pPr>
        <w:spacing w:after="120" w:before="0" w:line="276" w:lineRule="auto"/>
      </w:pPr>
      <w:r>
        <w:rPr>
          <w:rFonts w:ascii="Calibri" w:hAnsi="Calibri"/>
          <w:b/>
          <w:i w:val="0"/>
          <w:color w:val="2E5C8A"/>
          <w:sz w:val="18"/>
        </w:rPr>
        <w:t>Week 4 · Statistics · roadmap.sh: Rates and proportions; time series basics</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Rate</w:t>
            </w:r>
          </w:p>
        </w:tc>
        <w:tc>
          <w:tcPr>
            <w:tcW w:type="dxa" w:w="5385"/>
            <w:tcMar>
              <w:top w:w="60" w:type="dxa"/>
              <w:start w:w="90" w:type="dxa"/>
              <w:bottom w:w="60" w:type="dxa"/>
              <w:end w:w="90" w:type="dxa"/>
            </w:tcMar>
          </w:tcPr>
          <w:p>
            <w:pPr>
              <w:spacing w:after="0" w:line="252" w:lineRule="auto"/>
            </w:pPr>
            <w:r>
              <w:rPr>
                <w:rFonts w:ascii="Calibri" w:hAnsi="Calibri"/>
                <w:sz w:val="16"/>
              </w:rPr>
              <w:t>A count divided by the population it came from. What you need whenever the groups are different sizes.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Proportion and percentage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part of a whole. A percentage is a proportion times a hundred.</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Percentage point</w:t>
            </w:r>
          </w:p>
        </w:tc>
        <w:tc>
          <w:tcPr>
            <w:tcW w:type="dxa" w:w="5385"/>
            <w:tcMar>
              <w:top w:w="60" w:type="dxa"/>
              <w:start w:w="90" w:type="dxa"/>
              <w:bottom w:w="60" w:type="dxa"/>
              <w:end w:w="90" w:type="dxa"/>
            </w:tcMar>
          </w:tcPr>
          <w:p>
            <w:pPr>
              <w:spacing w:after="0" w:line="252" w:lineRule="auto"/>
            </w:pPr>
            <w:r>
              <w:rPr>
                <w:rFonts w:ascii="Calibri" w:hAnsi="Calibri"/>
                <w:sz w:val="16"/>
              </w:rPr>
              <w:t>The unit for the DIFFERENCE between two percentages. From 2% to 3% is one percentage point and a 50% increase, and both are true.</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Time series</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Values recorded in time order.</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Trend</w:t>
            </w:r>
          </w:p>
        </w:tc>
        <w:tc>
          <w:tcPr>
            <w:tcW w:type="dxa" w:w="5385"/>
            <w:tcMar>
              <w:top w:w="60" w:type="dxa"/>
              <w:start w:w="90" w:type="dxa"/>
              <w:bottom w:w="60" w:type="dxa"/>
              <w:end w:w="90" w:type="dxa"/>
            </w:tcMar>
          </w:tcPr>
          <w:p>
            <w:pPr>
              <w:spacing w:after="0" w:line="252" w:lineRule="auto"/>
            </w:pPr>
            <w:r>
              <w:rPr>
                <w:rFonts w:ascii="Calibri" w:hAnsi="Calibri"/>
                <w:sz w:val="16"/>
              </w:rPr>
              <w:t>The direction over the long run, once the wobble is taken out.</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Seasonality</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pattern that repeats on the calendar. December here is not growth.</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Moving average</w:t>
            </w:r>
          </w:p>
        </w:tc>
        <w:tc>
          <w:tcPr>
            <w:tcW w:type="dxa" w:w="5385"/>
            <w:tcMar>
              <w:top w:w="60" w:type="dxa"/>
              <w:start w:w="90" w:type="dxa"/>
              <w:bottom w:w="60" w:type="dxa"/>
              <w:end w:w="90" w:type="dxa"/>
            </w:tcMar>
          </w:tcPr>
          <w:p>
            <w:pPr>
              <w:spacing w:after="0" w:line="252" w:lineRule="auto"/>
            </w:pPr>
            <w:r>
              <w:rPr>
                <w:rFonts w:ascii="Calibri" w:hAnsi="Calibri"/>
                <w:sz w:val="16"/>
              </w:rPr>
              <w:t>The average of the last few periods, used to see the trend through the noise.</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Year on year</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Comparing a period against the same period a year earlier, which is the honest way to see through seasonality.</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Choose between a count and a rate, and say which question each answers.</w:t>
      </w:r>
    </w:p>
    <w:p>
      <w:pPr>
        <w:spacing w:after="40" w:before="0" w:line="276" w:lineRule="auto"/>
      </w:pPr>
      <w:r>
        <w:rPr>
          <w:rFonts w:ascii="Calibri" w:hAnsi="Calibri"/>
          <w:b w:val="0"/>
          <w:i w:val="0"/>
          <w:sz w:val="19"/>
        </w:rPr>
        <w:t>— Use percentages and percentage points correctly.</w:t>
      </w:r>
    </w:p>
    <w:p>
      <w:pPr>
        <w:spacing w:after="40" w:before="0" w:line="276" w:lineRule="auto"/>
      </w:pPr>
      <w:r>
        <w:rPr>
          <w:rFonts w:ascii="Calibri" w:hAnsi="Calibri"/>
          <w:b w:val="0"/>
          <w:i w:val="0"/>
          <w:sz w:val="19"/>
        </w:rPr>
        <w:t>— Separate a trend from a seasonal pattern.</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Counts against rates, on the returns data where the two disagree: one region has the most returns and another has the highest rate, and they call for different actions. Then percentages, and percentage points, which get confused in public by people who should know better.</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Time. Resample to a month, then a moving average, then the question that matters: is this growth or is it the calendar? December against February in both years, and year on year as the test. Same data, two arithmetics, opposite headlines.</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Five statements about this business, each of which sounds plausible. Decide which are supported, which are unsupported and which are unanswerable, and attach a number to every verdict.</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Find a percentage quoted at work and decide whether it should have been a percentage point, a rate, or a count.</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Reporting a count where the audience will read a rate, and calling a seasonal peak growth.</w:t>
            </w:r>
          </w:p>
        </w:tc>
      </w:tr>
    </w:tbl>
    <w:p>
      <w:pPr>
        <w:spacing w:after="160"/>
      </w:pPr>
    </w:p>
    <w:p>
      <w:pPr>
        <w:spacing w:after="80"/>
      </w:pPr>
    </w:p>
    <w:p>
      <w:pPr>
        <w:spacing w:after="160" w:before="0" w:line="276" w:lineRule="auto"/>
      </w:pPr>
      <w:r>
        <w:rPr>
          <w:rFonts w:ascii="Calibri" w:hAnsi="Calibri"/>
          <w:b w:val="0"/>
          <w:i w:val="0"/>
          <w:color w:val="2E5C8A"/>
          <w:sz w:val="18"/>
        </w:rPr>
        <w:t>Figures used: rate vs count, seasonality</w:t>
      </w:r>
    </w:p>
    <w:p>
      <w:pPr>
        <w:spacing w:after="200"/>
      </w:pPr>
    </w:p>
    <w:p>
      <w:pPr>
        <w:pStyle w:val="Heading2"/>
      </w:pPr>
      <w:r>
        <w:t>Session 12 · Charts that answer the question</w:t>
      </w:r>
    </w:p>
    <w:p>
      <w:pPr>
        <w:spacing w:after="120" w:before="0" w:line="276" w:lineRule="auto"/>
      </w:pPr>
      <w:r>
        <w:rPr>
          <w:rFonts w:ascii="Calibri" w:hAnsi="Calibri"/>
          <w:b/>
          <w:i w:val="0"/>
          <w:color w:val="2E5C8A"/>
          <w:sz w:val="18"/>
        </w:rPr>
        <w:t>Week 4 · Charts · roadmap.sh: Data visualisation; choosing the right chart</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Axis</w:t>
            </w:r>
          </w:p>
        </w:tc>
        <w:tc>
          <w:tcPr>
            <w:tcW w:type="dxa" w:w="5385"/>
            <w:tcMar>
              <w:top w:w="60" w:type="dxa"/>
              <w:start w:w="90" w:type="dxa"/>
              <w:bottom w:w="60" w:type="dxa"/>
              <w:end w:w="90" w:type="dxa"/>
            </w:tcMar>
          </w:tcPr>
          <w:p>
            <w:pPr>
              <w:spacing w:after="0" w:line="252" w:lineRule="auto"/>
            </w:pPr>
            <w:r>
              <w:rPr>
                <w:rFonts w:ascii="Calibri" w:hAnsi="Calibri"/>
                <w:sz w:val="16"/>
              </w:rPr>
              <w:t>The scale down the side or along the bottom. Every axis needs a label and a unit.</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Data series</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One set of values drawn together: one line, one set of bars.</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Categorical and continuous</w:t>
            </w:r>
          </w:p>
        </w:tc>
        <w:tc>
          <w:tcPr>
            <w:tcW w:type="dxa" w:w="5385"/>
            <w:tcMar>
              <w:top w:w="60" w:type="dxa"/>
              <w:start w:w="90" w:type="dxa"/>
              <w:bottom w:w="60" w:type="dxa"/>
              <w:end w:w="90" w:type="dxa"/>
            </w:tcMar>
          </w:tcPr>
          <w:p>
            <w:pPr>
              <w:spacing w:after="0" w:line="252" w:lineRule="auto"/>
            </w:pPr>
            <w:r>
              <w:rPr>
                <w:rFonts w:ascii="Calibri" w:hAnsi="Calibri"/>
                <w:sz w:val="16"/>
              </w:rPr>
              <w:t>Categories are named groups; continuous values are measured numbers. They need different charts.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Histogram</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chart of a distribution: values in bands along the bottom, counts up the side. Not a bar chart.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Truncated axis</w:t>
            </w:r>
          </w:p>
        </w:tc>
        <w:tc>
          <w:tcPr>
            <w:tcW w:type="dxa" w:w="5385"/>
            <w:tcMar>
              <w:top w:w="60" w:type="dxa"/>
              <w:start w:w="90" w:type="dxa"/>
              <w:bottom w:w="60" w:type="dxa"/>
              <w:end w:w="90" w:type="dxa"/>
            </w:tcMar>
          </w:tcPr>
          <w:p>
            <w:pPr>
              <w:spacing w:after="0" w:line="252" w:lineRule="auto"/>
            </w:pPr>
            <w:r>
              <w:rPr>
                <w:rFonts w:ascii="Calibri" w:hAnsi="Calibri"/>
                <w:sz w:val="16"/>
              </w:rPr>
              <w:t>A value axis that does not start at zero, which makes a small change look enormous.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Annotation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note on the chart itself, pointing at the thing you want seen.</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Name the parts of a chart, and pick the chart a question implies.</w:t>
      </w:r>
    </w:p>
    <w:p>
      <w:pPr>
        <w:spacing w:after="40" w:before="0" w:line="276" w:lineRule="auto"/>
      </w:pPr>
      <w:r>
        <w:rPr>
          <w:rFonts w:ascii="Calibri" w:hAnsi="Calibri"/>
          <w:b w:val="0"/>
          <w:i w:val="0"/>
          <w:sz w:val="19"/>
        </w:rPr>
        <w:t>— Label a chart so it can be read without you standing next to it.</w:t>
      </w:r>
    </w:p>
    <w:p>
      <w:pPr>
        <w:spacing w:after="40" w:before="0" w:line="276" w:lineRule="auto"/>
      </w:pPr>
      <w:r>
        <w:rPr>
          <w:rFonts w:ascii="Calibri" w:hAnsi="Calibri"/>
          <w:b w:val="0"/>
          <w:i w:val="0"/>
          <w:sz w:val="19"/>
        </w:rPr>
        <w:t>— Name what your own chart hides.</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The anatomy figure first: every part of a chart named, because you cannot be told to label an axis if nobody has said which part is the axis. Then the four charts and the question each answers: line for change over time, bar for comparison, histogram for a distribution, scatter for a relationship.</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Honesty and its opposite, each shown beside its corrected version: the truncated axis, the dual axis, the pie chart with eleven slices, the bar chart sorted alphabetically. Then the title rule, which is the whole session in one line: the title states the finding. And the question asked of every chart from here on, which is what it does not show.</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Three charts answering three of the questions from week one. Each titled with its finding, each with labelled axes and units, and each with one sentence underneath naming what it hides.</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Take a chart from a report you receive and redraw it so the title states its finding. Bring both versions.</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Titling a chart 'Revenue by month'. That is the axes read aloud, and it leaves the reader to do the work you were paid to do.</w:t>
            </w:r>
          </w:p>
        </w:tc>
      </w:tr>
    </w:tbl>
    <w:p>
      <w:pPr>
        <w:spacing w:after="160"/>
      </w:pPr>
    </w:p>
    <w:p>
      <w:pPr>
        <w:spacing w:after="80"/>
      </w:pPr>
    </w:p>
    <w:p>
      <w:pPr>
        <w:spacing w:after="160" w:before="0" w:line="276" w:lineRule="auto"/>
      </w:pPr>
      <w:r>
        <w:rPr>
          <w:rFonts w:ascii="Calibri" w:hAnsi="Calibri"/>
          <w:b w:val="0"/>
          <w:i w:val="0"/>
          <w:color w:val="2E5C8A"/>
          <w:sz w:val="18"/>
        </w:rPr>
        <w:t>Figures used: chart anatomy, four charts, axis honesty</w:t>
      </w:r>
    </w:p>
    <w:p>
      <w:pPr>
        <w:spacing w:after="200"/>
      </w:pPr>
    </w:p>
    <w:p>
      <w:pPr>
        <w:pStyle w:val="Heading2"/>
      </w:pPr>
      <w:r>
        <w:t>Session 13 · A whole investigation, end to end</w:t>
      </w:r>
    </w:p>
    <w:p>
      <w:pPr>
        <w:spacing w:after="120" w:before="0" w:line="276" w:lineRule="auto"/>
      </w:pPr>
      <w:r>
        <w:rPr>
          <w:rFonts w:ascii="Calibri" w:hAnsi="Calibri"/>
          <w:b/>
          <w:i w:val="0"/>
          <w:color w:val="2E5C8A"/>
          <w:sz w:val="18"/>
        </w:rPr>
        <w:t>Week 5 · Investigation · roadmap.sh: Exploratory data analysis; the write-up</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Finding</w:t>
            </w:r>
          </w:p>
        </w:tc>
        <w:tc>
          <w:tcPr>
            <w:tcW w:type="dxa" w:w="5385"/>
            <w:tcMar>
              <w:top w:w="60" w:type="dxa"/>
              <w:start w:w="90" w:type="dxa"/>
              <w:bottom w:w="60" w:type="dxa"/>
              <w:end w:w="90" w:type="dxa"/>
            </w:tcMar>
          </w:tcPr>
          <w:p>
            <w:pPr>
              <w:spacing w:after="0" w:line="252" w:lineRule="auto"/>
            </w:pPr>
            <w:r>
              <w:rPr>
                <w:rFonts w:ascii="Calibri" w:hAnsi="Calibri"/>
                <w:sz w:val="16"/>
              </w:rPr>
              <w:t>A sentence with a number in it that somebody could act on or dispute.</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Observation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Something true about the data rather than about the business. It belongs in the notebook.</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Limitation</w:t>
            </w:r>
          </w:p>
        </w:tc>
        <w:tc>
          <w:tcPr>
            <w:tcW w:type="dxa" w:w="5385"/>
            <w:tcMar>
              <w:top w:w="60" w:type="dxa"/>
              <w:start w:w="90" w:type="dxa"/>
              <w:bottom w:w="60" w:type="dxa"/>
              <w:end w:w="90" w:type="dxa"/>
            </w:tcMar>
          </w:tcPr>
          <w:p>
            <w:pPr>
              <w:spacing w:after="0" w:line="252" w:lineRule="auto"/>
            </w:pPr>
            <w:r>
              <w:rPr>
                <w:rFonts w:ascii="Calibri" w:hAnsi="Calibri"/>
                <w:sz w:val="16"/>
              </w:rPr>
              <w:t>Where a finding stops being reliable, written beside it rather than in a footnote.</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Leakage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When a column you would not have at decision time is used to answer the question, making the answer look far better than it is.</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Run a structured investigation on an unfamiliar dataset, in a fixed order.</w:t>
      </w:r>
    </w:p>
    <w:p>
      <w:pPr>
        <w:spacing w:after="40" w:before="0" w:line="276" w:lineRule="auto"/>
      </w:pPr>
      <w:r>
        <w:rPr>
          <w:rFonts w:ascii="Calibri" w:hAnsi="Calibri"/>
          <w:b w:val="0"/>
          <w:i w:val="0"/>
          <w:sz w:val="19"/>
        </w:rPr>
        <w:t>— Produce five findings, each with a number and a stated limitation.</w:t>
      </w:r>
    </w:p>
    <w:p>
      <w:pPr>
        <w:spacing w:after="40" w:before="0" w:line="276" w:lineRule="auto"/>
      </w:pPr>
      <w:r>
        <w:rPr>
          <w:rFonts w:ascii="Calibri" w:hAnsi="Calibri"/>
          <w:b w:val="0"/>
          <w:i w:val="0"/>
          <w:sz w:val="19"/>
        </w:rPr>
        <w:t>— Write the half page a decision maker reads instead of the notebook.</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The routine, written up and followed live on a dataset nobody has seen: what is this file a record of, what is one row, what is the window, what is missing, what does the main quantity look like, what moves with what, and what would change my mind.</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From notebook to finding. Eleven observations become five findings by striking anything about the data rather than the business, merging duplicates, and ranking what is left by what somebody could do about it. Then the limitation beside each one.</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Run the routine on the sector dataset you chose: banking and telecom, energy and manufacturing, or public sector and health. Five findings with numbers. This is the mid-track assessment and it is marked on the findings, not the code.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Finish and submit the investigation: half a page of findings plus the notebook behind it.</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notebook with forty cells and no conclusion. The routine exists to stop exactly that.</w:t>
            </w:r>
          </w:p>
        </w:tc>
      </w:tr>
    </w:tbl>
    <w:p>
      <w:pPr>
        <w:spacing w:after="160"/>
      </w:pPr>
    </w:p>
    <w:p>
      <w:pPr>
        <w:spacing w:after="80"/>
      </w:pPr>
    </w:p>
    <w:p>
      <w:pPr>
        <w:spacing w:after="160" w:before="0" w:line="276" w:lineRule="auto"/>
      </w:pPr>
      <w:r>
        <w:rPr>
          <w:rFonts w:ascii="Calibri" w:hAnsi="Calibri"/>
          <w:b/>
          <w:i w:val="0"/>
          <w:color w:val="2E5C8A"/>
          <w:sz w:val="18"/>
        </w:rPr>
        <w:t>Assessed here: Mid-track assessment: five findings on a sector dataset.</w:t>
      </w:r>
    </w:p>
    <w:p>
      <w:pPr>
        <w:spacing w:after="200"/>
      </w:pPr>
    </w:p>
    <w:p>
      <w:pPr>
        <w:pStyle w:val="Heading2"/>
      </w:pPr>
      <w:r>
        <w:t>Session 14 · Getting data in, and modelling it</w:t>
      </w:r>
    </w:p>
    <w:p>
      <w:pPr>
        <w:spacing w:after="120" w:before="0" w:line="276" w:lineRule="auto"/>
      </w:pPr>
      <w:r>
        <w:rPr>
          <w:rFonts w:ascii="Calibri" w:hAnsi="Calibri"/>
          <w:b/>
          <w:i w:val="0"/>
          <w:color w:val="2E5C8A"/>
          <w:sz w:val="18"/>
        </w:rPr>
        <w:t>Week 5 · Power BI · roadmap.sh: BI tools: loading, transformation, data modelling</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Power Query</w:t>
            </w:r>
          </w:p>
        </w:tc>
        <w:tc>
          <w:tcPr>
            <w:tcW w:type="dxa" w:w="5385"/>
            <w:tcMar>
              <w:top w:w="60" w:type="dxa"/>
              <w:start w:w="90" w:type="dxa"/>
              <w:bottom w:w="60" w:type="dxa"/>
              <w:end w:w="90" w:type="dxa"/>
            </w:tcMar>
          </w:tcPr>
          <w:p>
            <w:pPr>
              <w:spacing w:after="0" w:line="252" w:lineRule="auto"/>
            </w:pPr>
            <w:r>
              <w:rPr>
                <w:rFonts w:ascii="Calibri" w:hAnsi="Calibri"/>
                <w:sz w:val="16"/>
              </w:rPr>
              <w:t>The part of Power BI that gets the data and shapes it. Its Applied Steps list is a recipe that runs again next month.</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Data model</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tables plus the relationships between them. This is what decides whether a total is right.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Relationship</w:t>
            </w:r>
          </w:p>
        </w:tc>
        <w:tc>
          <w:tcPr>
            <w:tcW w:type="dxa" w:w="5385"/>
            <w:tcMar>
              <w:top w:w="60" w:type="dxa"/>
              <w:start w:w="90" w:type="dxa"/>
              <w:bottom w:w="60" w:type="dxa"/>
              <w:end w:w="90" w:type="dxa"/>
            </w:tcMar>
          </w:tcPr>
          <w:p>
            <w:pPr>
              <w:spacing w:after="0" w:line="252" w:lineRule="auto"/>
            </w:pPr>
            <w:r>
              <w:rPr>
                <w:rFonts w:ascii="Calibri" w:hAnsi="Calibri"/>
                <w:sz w:val="16"/>
              </w:rPr>
              <w:t>A join defined once in the model rather than written in every query.</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Star schema</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One fact table in the middle, dimension tables around it.</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Fact and dimension</w:t>
            </w:r>
          </w:p>
        </w:tc>
        <w:tc>
          <w:tcPr>
            <w:tcW w:type="dxa" w:w="5385"/>
            <w:tcMar>
              <w:top w:w="60" w:type="dxa"/>
              <w:start w:w="90" w:type="dxa"/>
              <w:bottom w:w="60" w:type="dxa"/>
              <w:end w:w="90" w:type="dxa"/>
            </w:tcMar>
          </w:tcPr>
          <w:p>
            <w:pPr>
              <w:spacing w:after="0" w:line="252" w:lineRule="auto"/>
            </w:pPr>
            <w:r>
              <w:rPr>
                <w:rFonts w:ascii="Calibri" w:hAnsi="Calibri"/>
                <w:sz w:val="16"/>
              </w:rPr>
              <w:t>The fact table holds the events; dimensions hold the descriptions you slice by.</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Date table</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separate table with one row per date. Without one, your months sort alphabetically.</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Load several tables and clean them in Power Query without touching the source.</w:t>
      </w:r>
    </w:p>
    <w:p>
      <w:pPr>
        <w:spacing w:after="40" w:before="0" w:line="276" w:lineRule="auto"/>
      </w:pPr>
      <w:r>
        <w:rPr>
          <w:rFonts w:ascii="Calibri" w:hAnsi="Calibri"/>
          <w:b w:val="0"/>
          <w:i w:val="0"/>
          <w:sz w:val="19"/>
        </w:rPr>
        <w:t>— Build a star schema whose totals are correct.</w:t>
      </w:r>
    </w:p>
    <w:p>
      <w:pPr>
        <w:spacing w:after="40" w:before="0" w:line="276" w:lineRule="auto"/>
      </w:pPr>
      <w:r>
        <w:rPr>
          <w:rFonts w:ascii="Calibri" w:hAnsi="Calibri"/>
          <w:b w:val="0"/>
          <w:i w:val="0"/>
          <w:sz w:val="19"/>
        </w:rPr>
        <w:t>— Check a dashboard total against a number you already trust.</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Power BI is three products people confuse: Power Query gets and shapes, the model relates, the report shows. Get Data from CSV, then Power Query: promote headers, set types, trim, remove duplicates. The Applied Steps list as the same idea as the cleaning log from session 8.</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The model, which is where the marks are. The star schema figure, then five relationships built by hand after deleting every one Power BI guessed. A deliberately wrong relationship first, so the wrong total is seen before the rule is stated. Then the date table, and marking it.</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Load the course data, build the model, and produce three visuals whose totals match the numbers you already got in SQL and in pandas. Matching is the mark.</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Add the Uganda Healthsites file and put a map visual on it. Notice what that file makes easy and what it makes impossible.</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Trusting the relationships Power BI detects for you. Check every direction, then check a total against a number you already trust.</w:t>
            </w:r>
          </w:p>
        </w:tc>
      </w:tr>
    </w:tbl>
    <w:p>
      <w:pPr>
        <w:spacing w:after="160"/>
      </w:pPr>
    </w:p>
    <w:p>
      <w:pPr>
        <w:spacing w:after="80"/>
      </w:pPr>
    </w:p>
    <w:p>
      <w:pPr>
        <w:spacing w:after="160" w:before="0" w:line="276" w:lineRule="auto"/>
      </w:pPr>
      <w:r>
        <w:rPr>
          <w:rFonts w:ascii="Calibri" w:hAnsi="Calibri"/>
          <w:b w:val="0"/>
          <w:i w:val="0"/>
          <w:color w:val="2E5C8A"/>
          <w:sz w:val="18"/>
        </w:rPr>
        <w:t>Figures used: star schema</w:t>
      </w:r>
    </w:p>
    <w:p>
      <w:pPr>
        <w:spacing w:after="80"/>
      </w:pPr>
    </w:p>
    <w:p>
      <w:pPr>
        <w:spacing w:after="160" w:before="0" w:line="276" w:lineRule="auto"/>
      </w:pPr>
      <w:r>
        <w:rPr>
          <w:rFonts w:ascii="Calibri" w:hAnsi="Calibri"/>
          <w:b w:val="0"/>
          <w:i/>
          <w:color w:val="2E5C8A"/>
          <w:sz w:val="18"/>
        </w:rPr>
        <w:t>Note: Power BI Desktop is Windows only. Mac participants work in the browser Service throughout, loading CSVs they have already cleaned in pandas; the lab gives both paths and names the three things the browser cannot do.</w:t>
      </w:r>
    </w:p>
    <w:p>
      <w:pPr>
        <w:spacing w:after="200"/>
      </w:pPr>
    </w:p>
    <w:p>
      <w:pPr>
        <w:pStyle w:val="Heading2"/>
      </w:pPr>
      <w:r>
        <w:t>Session 15 · Measures, a dashboard, and presenting it</w:t>
      </w:r>
    </w:p>
    <w:p>
      <w:pPr>
        <w:spacing w:after="120" w:before="0" w:line="276" w:lineRule="auto"/>
      </w:pPr>
      <w:r>
        <w:rPr>
          <w:rFonts w:ascii="Calibri" w:hAnsi="Calibri"/>
          <w:b/>
          <w:i w:val="0"/>
          <w:color w:val="2E5C8A"/>
          <w:sz w:val="18"/>
        </w:rPr>
        <w:t>Week 5 · Power BI · roadmap.sh: BI tools: DAX basics, dashboards; reporting and storytelling</w:t>
      </w:r>
    </w:p>
    <w:p>
      <w:pPr>
        <w:spacing w:after="60" w:before="0" w:line="276" w:lineRule="auto"/>
      </w:pPr>
      <w:r>
        <w:rPr>
          <w:rFonts w:ascii="Calibri" w:hAnsi="Calibri"/>
          <w:b/>
          <w:i w:val="0"/>
          <w:sz w:val="19"/>
        </w:rPr>
        <w:t>New words, defined before they are used: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5384"/>
        <w:gridCol w:w="2792"/>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6"/>
              </w:rPr>
              <w:t>Term</w:t>
            </w:r>
          </w:p>
        </w:tc>
        <w:tc>
          <w:tcPr>
            <w:tcW w:type="dxa" w:w="5385"/>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it means</w:t>
            </w:r>
          </w:p>
        </w:tc>
        <w:tc>
          <w:tcPr>
            <w:tcW w:type="dxa" w:w="2792"/>
            <w:shd w:val="clear" w:color="auto" w:fill="1F3864"/>
            <w:tcMar>
              <w:top w:w="60" w:type="dxa"/>
              <w:start w:w="90" w:type="dxa"/>
              <w:bottom w:w="60" w:type="dxa"/>
              <w:end w:w="90" w:type="dxa"/>
            </w:tcMar>
          </w:tcPr>
          <w:p>
            <w:pPr>
              <w:spacing w:after="0" w:line="240" w:lineRule="auto"/>
            </w:pPr>
            <w:r>
              <w:rPr>
                <w:rFonts w:ascii="Calibri" w:hAnsi="Calibri"/>
                <w:b/>
                <w:color w:val="FFFFFF"/>
                <w:sz w:val="16"/>
              </w:rPr>
              <w:t>In a spreadsheet</w:t>
            </w:r>
          </w:p>
        </w:tc>
      </w:tr>
      <w:tr>
        <w:tc>
          <w:tcPr>
            <w:tcW w:type="dxa" w:w="1795"/>
            <w:tcMar>
              <w:top w:w="60" w:type="dxa"/>
              <w:start w:w="90" w:type="dxa"/>
              <w:bottom w:w="60" w:type="dxa"/>
              <w:end w:w="90" w:type="dxa"/>
            </w:tcMar>
          </w:tcPr>
          <w:p>
            <w:pPr>
              <w:spacing w:after="0" w:line="252" w:lineRule="auto"/>
            </w:pPr>
            <w:r>
              <w:rPr>
                <w:rFonts w:ascii="Calibri" w:hAnsi="Calibri"/>
                <w:sz w:val="16"/>
              </w:rPr>
              <w:t>Measure</w:t>
            </w:r>
          </w:p>
        </w:tc>
        <w:tc>
          <w:tcPr>
            <w:tcW w:type="dxa" w:w="5385"/>
            <w:tcMar>
              <w:top w:w="60" w:type="dxa"/>
              <w:start w:w="90" w:type="dxa"/>
              <w:bottom w:w="60" w:type="dxa"/>
              <w:end w:w="90" w:type="dxa"/>
            </w:tcMar>
          </w:tcPr>
          <w:p>
            <w:pPr>
              <w:spacing w:after="0" w:line="252" w:lineRule="auto"/>
            </w:pPr>
            <w:r>
              <w:rPr>
                <w:rFonts w:ascii="Calibri" w:hAnsi="Calibri"/>
                <w:sz w:val="16"/>
              </w:rPr>
              <w:t>A calculation worked out when a visual asks for it, inside that visual's filters.</w:t>
            </w:r>
          </w:p>
        </w:tc>
        <w:tc>
          <w:tcPr>
            <w:tcW w:type="dxa" w:w="2792"/>
            <w:tcMar>
              <w:top w:w="60" w:type="dxa"/>
              <w:start w:w="90" w:type="dxa"/>
              <w:bottom w:w="60" w:type="dxa"/>
              <w:end w:w="90" w:type="dxa"/>
            </w:tcMar>
          </w:tcPr>
          <w:p>
            <w:pPr>
              <w:spacing w:after="0" w:line="252" w:lineRule="auto"/>
            </w:pPr>
            <w:r>
              <w:rPr>
                <w:rFonts w:ascii="Calibri" w:hAnsi="Calibri"/>
                <w:sz w:val="16"/>
              </w:rPr>
              <w:t>A pivot table value field</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Calculated column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A calculation worked out once per row when the data loads, and then fixed.</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A formula column</w:t>
            </w:r>
          </w:p>
        </w:tc>
      </w:tr>
      <w:tr>
        <w:tc>
          <w:tcPr>
            <w:tcW w:type="dxa" w:w="1795"/>
            <w:tcMar>
              <w:top w:w="60" w:type="dxa"/>
              <w:start w:w="90" w:type="dxa"/>
              <w:bottom w:w="60" w:type="dxa"/>
              <w:end w:w="90" w:type="dxa"/>
            </w:tcMar>
          </w:tcPr>
          <w:p>
            <w:pPr>
              <w:spacing w:after="0" w:line="252" w:lineRule="auto"/>
            </w:pPr>
            <w:r>
              <w:rPr>
                <w:rFonts w:ascii="Calibri" w:hAnsi="Calibri"/>
                <w:sz w:val="16"/>
              </w:rPr>
              <w:t>Filter context</w:t>
            </w:r>
          </w:p>
        </w:tc>
        <w:tc>
          <w:tcPr>
            <w:tcW w:type="dxa" w:w="5385"/>
            <w:tcMar>
              <w:top w:w="60" w:type="dxa"/>
              <w:start w:w="90" w:type="dxa"/>
              <w:bottom w:w="60" w:type="dxa"/>
              <w:end w:w="90" w:type="dxa"/>
            </w:tcMar>
          </w:tcPr>
          <w:p>
            <w:pPr>
              <w:spacing w:after="0" w:line="252" w:lineRule="auto"/>
            </w:pPr>
            <w:r>
              <w:rPr>
                <w:rFonts w:ascii="Calibri" w:hAnsi="Calibri"/>
                <w:sz w:val="16"/>
              </w:rPr>
              <w:t>The filters in force where a measure is evaluated: the row, the slicer, the chart axis.</w:t>
            </w:r>
          </w:p>
        </w:tc>
        <w:tc>
          <w:tcPr>
            <w:tcW w:type="dxa" w:w="2792"/>
            <w:tcMar>
              <w:top w:w="60" w:type="dxa"/>
              <w:start w:w="90" w:type="dxa"/>
              <w:bottom w:w="60" w:type="dxa"/>
              <w:end w:w="90" w:type="dxa"/>
            </w:tcMar>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DAX</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The formula language Power BI measures are written in.</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r>
        <w:tc>
          <w:tcPr>
            <w:tcW w:type="dxa" w:w="1795"/>
            <w:tcMar>
              <w:top w:w="60" w:type="dxa"/>
              <w:start w:w="90" w:type="dxa"/>
              <w:bottom w:w="60" w:type="dxa"/>
              <w:end w:w="90" w:type="dxa"/>
            </w:tcMar>
          </w:tcPr>
          <w:p>
            <w:pPr>
              <w:spacing w:after="0" w:line="252" w:lineRule="auto"/>
            </w:pPr>
            <w:r>
              <w:rPr>
                <w:rFonts w:ascii="Calibri" w:hAnsi="Calibri"/>
                <w:sz w:val="16"/>
              </w:rPr>
              <w:t>Slicer</w:t>
            </w:r>
          </w:p>
        </w:tc>
        <w:tc>
          <w:tcPr>
            <w:tcW w:type="dxa" w:w="5385"/>
            <w:tcMar>
              <w:top w:w="60" w:type="dxa"/>
              <w:start w:w="90" w:type="dxa"/>
              <w:bottom w:w="60" w:type="dxa"/>
              <w:end w:w="90" w:type="dxa"/>
            </w:tcMar>
          </w:tcPr>
          <w:p>
            <w:pPr>
              <w:spacing w:after="0" w:line="252" w:lineRule="auto"/>
            </w:pPr>
            <w:r>
              <w:rPr>
                <w:rFonts w:ascii="Calibri" w:hAnsi="Calibri"/>
                <w:sz w:val="16"/>
              </w:rPr>
              <w:t>An on-page filter the reader can change.</w:t>
            </w:r>
          </w:p>
        </w:tc>
        <w:tc>
          <w:tcPr>
            <w:tcW w:type="dxa" w:w="2792"/>
            <w:tcMar>
              <w:top w:w="60" w:type="dxa"/>
              <w:start w:w="90" w:type="dxa"/>
              <w:bottom w:w="60" w:type="dxa"/>
              <w:end w:w="90" w:type="dxa"/>
            </w:tcMar>
          </w:tcPr>
          <w:p>
            <w:pPr>
              <w:spacing w:after="0" w:line="252" w:lineRule="auto"/>
            </w:pPr>
            <w:r>
              <w:rPr>
                <w:rFonts w:ascii="Calibri" w:hAnsi="Calibri"/>
                <w:sz w:val="16"/>
              </w:rPr>
              <w:t>A pivot table filter</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Recommendation</w:t>
            </w:r>
          </w:p>
        </w:tc>
        <w:tc>
          <w:tcPr>
            <w:tcW w:type="dxa" w:w="5385"/>
            <w:tcMar>
              <w:top w:w="60" w:type="dxa"/>
              <w:start w:w="90" w:type="dxa"/>
              <w:bottom w:w="60" w:type="dxa"/>
              <w:end w:w="90" w:type="dxa"/>
            </w:tcMar>
            <w:shd w:val="clear" w:color="auto" w:fill="F2F5FB"/>
          </w:tcPr>
          <w:p>
            <w:pPr>
              <w:spacing w:after="0" w:line="252" w:lineRule="auto"/>
            </w:pPr>
            <w:r>
              <w:rPr>
                <w:rFonts w:ascii="Calibri" w:hAnsi="Calibri"/>
                <w:sz w:val="16"/>
              </w:rPr>
              <w:t>What somebody should do, with the number that justifies it and the conditions under which it stops being true.</w:t>
            </w:r>
          </w:p>
        </w:tc>
        <w:tc>
          <w:tcPr>
            <w:tcW w:type="dxa" w:w="2792"/>
            <w:tcMar>
              <w:top w:w="60" w:type="dxa"/>
              <w:start w:w="90" w:type="dxa"/>
              <w:bottom w:w="60" w:type="dxa"/>
              <w:end w:w="90" w:type="dxa"/>
            </w:tcMar>
            <w:shd w:val="clear" w:color="auto" w:fill="F2F5FB"/>
          </w:tcPr>
          <w:p>
            <w:pPr>
              <w:spacing w:after="0" w:line="252" w:lineRule="auto"/>
            </w:pPr>
            <w:r>
              <w:rPr>
                <w:rFonts w:ascii="Calibri" w:hAnsi="Calibri"/>
                <w:sz w:val="16"/>
              </w:rPr>
              <w:t>no direct equivalent</w:t>
            </w:r>
          </w:p>
        </w:tc>
      </w:tr>
    </w:tbl>
    <w:p>
      <w:pPr>
        <w:spacing w:after="120"/>
      </w:pPr>
    </w:p>
    <w:p>
      <w:pPr>
        <w:spacing w:after="60" w:before="0" w:line="276" w:lineRule="auto"/>
      </w:pPr>
      <w:r>
        <w:rPr>
          <w:rFonts w:ascii="Calibri" w:hAnsi="Calibri"/>
          <w:b/>
          <w:i w:val="0"/>
          <w:sz w:val="19"/>
        </w:rPr>
        <w:t>By the end they can:</w:t>
      </w:r>
    </w:p>
    <w:p>
      <w:pPr>
        <w:spacing w:after="40" w:before="0" w:line="276" w:lineRule="auto"/>
      </w:pPr>
      <w:r>
        <w:rPr>
          <w:rFonts w:ascii="Calibri" w:hAnsi="Calibri"/>
          <w:b w:val="0"/>
          <w:i w:val="0"/>
          <w:sz w:val="19"/>
        </w:rPr>
        <w:t>— Write a measure, and say why it is not a column.</w:t>
      </w:r>
    </w:p>
    <w:p>
      <w:pPr>
        <w:spacing w:after="40" w:before="0" w:line="276" w:lineRule="auto"/>
      </w:pPr>
      <w:r>
        <w:rPr>
          <w:rFonts w:ascii="Calibri" w:hAnsi="Calibri"/>
          <w:b w:val="0"/>
          <w:i w:val="0"/>
          <w:sz w:val="19"/>
        </w:rPr>
        <w:t>— Lay out a dashboard for somebody who will look at it for thirty seconds.</w:t>
      </w:r>
    </w:p>
    <w:p>
      <w:pPr>
        <w:spacing w:after="40" w:before="0" w:line="276" w:lineRule="auto"/>
      </w:pPr>
      <w:r>
        <w:rPr>
          <w:rFonts w:ascii="Calibri" w:hAnsi="Calibri"/>
          <w:b w:val="0"/>
          <w:i w:val="0"/>
          <w:sz w:val="19"/>
        </w:rPr>
        <w:t>— Present an analysis in five minutes and take a hard question.</w:t>
      </w:r>
    </w:p>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Teach block 1</w:t>
            </w:r>
          </w:p>
        </w:tc>
        <w:tc>
          <w:tcPr>
            <w:tcW w:type="dxa" w:w="7978"/>
            <w:tcMar>
              <w:top w:w="60" w:type="dxa"/>
              <w:start w:w="90" w:type="dxa"/>
              <w:bottom w:w="60" w:type="dxa"/>
              <w:end w:w="90" w:type="dxa"/>
            </w:tcMar>
          </w:tcPr>
          <w:p>
            <w:pPr>
              <w:spacing w:after="0" w:line="252" w:lineRule="auto"/>
            </w:pPr>
            <w:r>
              <w:rPr>
                <w:rFonts w:ascii="Calibri" w:hAnsi="Calibri"/>
                <w:sz w:val="18"/>
              </w:rPr>
              <w:t>Three measures and one rule: a measure is evaluated in the filter context of whatever asked for it, which is why it is not a column. SUM, DIVIDE instead of the division operator, and CALCULATE to change the filter. Each checked against a figure from week two.</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Teach block 2</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Design for thirty seconds: the number they came for top left, no more than five visuals, one accent colour, one slicer, and a title that states the finding. Then the five-minute presentation structure: the question, the answer with its number, how you know, what you traded, and what would change your answer.</w:t>
            </w:r>
          </w:p>
        </w:tc>
      </w:tr>
      <w:tr>
        <w:tc>
          <w:tcPr>
            <w:tcW w:type="dxa" w:w="1994"/>
            <w:tcMar>
              <w:top w:w="60" w:type="dxa"/>
              <w:start w:w="90" w:type="dxa"/>
              <w:bottom w:w="60" w:type="dxa"/>
              <w:end w:w="90" w:type="dxa"/>
            </w:tcMar>
          </w:tcPr>
          <w:p>
            <w:pPr>
              <w:spacing w:after="0" w:line="252" w:lineRule="auto"/>
            </w:pPr>
            <w:r>
              <w:rPr>
                <w:rFonts w:ascii="Calibri" w:hAnsi="Calibri"/>
                <w:sz w:val="18"/>
              </w:rPr>
              <w:t>Lab, last 50 minutes</w:t>
            </w:r>
          </w:p>
        </w:tc>
        <w:tc>
          <w:tcPr>
            <w:tcW w:type="dxa" w:w="7978"/>
            <w:tcMar>
              <w:top w:w="60" w:type="dxa"/>
              <w:start w:w="90" w:type="dxa"/>
              <w:bottom w:w="60" w:type="dxa"/>
              <w:end w:w="90" w:type="dxa"/>
            </w:tcMar>
          </w:tcPr>
          <w:p>
            <w:pPr>
              <w:spacing w:after="0" w:line="252" w:lineRule="auto"/>
            </w:pPr>
            <w:r>
              <w:rPr>
                <w:rFonts w:ascii="Calibri" w:hAnsi="Calibri"/>
                <w:sz w:val="18"/>
              </w:rPr>
              <w:t>Finish the dashboard, then present. Five minutes each plus questions from the room, and everybody asks at least one question of somebody else. Then twenty minutes on the one report you will replace at work this month.</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Before next session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None. Send the dashboard to the person who asked the question in week one.</w:t>
            </w:r>
          </w:p>
        </w:tc>
      </w:tr>
    </w:tbl>
    <w:p>
      <w:pPr>
        <w:spacing w:after="8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dashboard with fourteen visuals and no answer, presented method first. Nobody outside the room cares which library you used.</w:t>
            </w:r>
          </w:p>
        </w:tc>
      </w:tr>
    </w:tbl>
    <w:p>
      <w:pPr>
        <w:spacing w:after="160"/>
      </w:pPr>
    </w:p>
    <w:p>
      <w:pPr>
        <w:spacing w:after="80"/>
      </w:pPr>
    </w:p>
    <w:p>
      <w:pPr>
        <w:spacing w:after="160" w:before="0" w:line="276" w:lineRule="auto"/>
      </w:pPr>
      <w:r>
        <w:rPr>
          <w:rFonts w:ascii="Calibri" w:hAnsi="Calibri"/>
          <w:b/>
          <w:i w:val="0"/>
          <w:color w:val="2E5C8A"/>
          <w:sz w:val="18"/>
        </w:rPr>
        <w:t>Assessed here: Capstone: dashboard, one page, five-minute presentation.</w:t>
      </w:r>
    </w:p>
    <w:p>
      <w:pPr>
        <w:spacing w:after="80"/>
      </w:pPr>
    </w:p>
    <w:p>
      <w:pPr>
        <w:spacing w:after="160" w:before="0" w:line="276" w:lineRule="auto"/>
      </w:pPr>
      <w:r>
        <w:rPr>
          <w:rFonts w:ascii="Calibri" w:hAnsi="Calibri"/>
          <w:b w:val="0"/>
          <w:i/>
          <w:color w:val="2E5C8A"/>
          <w:sz w:val="18"/>
        </w:rPr>
        <w:t>Note: With more than about fourteen participants, five minutes each will not fit alongside the dashboard clinic. Either run the presentations in two parallel groups with a second marker, or add a sixteenth session.</w:t>
      </w:r>
    </w:p>
    <w:p>
      <w:pPr>
        <w:pStyle w:val="Heading1"/>
        <w:pageBreakBefore/>
      </w:pPr>
      <w:r>
        <w:t>3 · Assessment</w:t>
      </w:r>
    </w:p>
    <w:p>
      <w:pPr>
        <w:spacing w:after="160" w:before="0" w:line="276" w:lineRule="auto"/>
      </w:pPr>
      <w:r>
        <w:rPr>
          <w:rFonts w:ascii="Calibri" w:hAnsi="Calibri"/>
          <w:b w:val="0"/>
          <w:i w:val="0"/>
          <w:sz w:val="21"/>
        </w:rPr>
        <w:t>Light, because these are working adults, and real, because without it the practice does not happen. Everything is marked on whether somebody could act on the result.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92"/>
        <w:gridCol w:w="997"/>
        <w:gridCol w:w="1196"/>
        <w:gridCol w:w="5185"/>
      </w:tblGrid>
      <w:tr>
        <w:trPr>
          <w:tblHeader w:val="true"/>
        </w:trPr>
        <w:tc>
          <w:tcPr>
            <w:tcW w:type="dxa" w:w="2593"/>
            <w:shd w:val="clear" w:color="auto" w:fill="1F3864"/>
            <w:tcMar>
              <w:top w:w="60" w:type="dxa"/>
              <w:start w:w="90" w:type="dxa"/>
              <w:bottom w:w="60" w:type="dxa"/>
              <w:end w:w="90" w:type="dxa"/>
            </w:tcMar>
          </w:tcPr>
          <w:p>
            <w:pPr>
              <w:spacing w:after="0" w:line="240" w:lineRule="auto"/>
            </w:pPr>
            <w:r>
              <w:rPr>
                <w:rFonts w:ascii="Calibri" w:hAnsi="Calibri"/>
                <w:b/>
                <w:color w:val="FFFFFF"/>
                <w:sz w:val="18"/>
              </w:rPr>
              <w:t>What</w:t>
            </w:r>
          </w:p>
        </w:tc>
        <w:tc>
          <w:tcPr>
            <w:tcW w:type="dxa" w:w="997"/>
            <w:shd w:val="clear" w:color="auto" w:fill="1F3864"/>
            <w:tcMar>
              <w:top w:w="60" w:type="dxa"/>
              <w:start w:w="90" w:type="dxa"/>
              <w:bottom w:w="60" w:type="dxa"/>
              <w:end w:w="90" w:type="dxa"/>
            </w:tcMar>
          </w:tcPr>
          <w:p>
            <w:pPr>
              <w:spacing w:after="0" w:line="240" w:lineRule="auto"/>
            </w:pPr>
            <w:r>
              <w:rPr>
                <w:rFonts w:ascii="Calibri" w:hAnsi="Calibri"/>
                <w:b/>
                <w:color w:val="FFFFFF"/>
                <w:sz w:val="18"/>
              </w:rPr>
              <w:t>Weight</w:t>
            </w:r>
          </w:p>
        </w:tc>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8"/>
              </w:rPr>
              <w:t>When</w:t>
            </w:r>
          </w:p>
        </w:tc>
        <w:tc>
          <w:tcPr>
            <w:tcW w:type="dxa" w:w="5185"/>
            <w:shd w:val="clear" w:color="auto" w:fill="1F3864"/>
            <w:tcMar>
              <w:top w:w="60" w:type="dxa"/>
              <w:start w:w="90" w:type="dxa"/>
              <w:bottom w:w="60" w:type="dxa"/>
              <w:end w:w="90" w:type="dxa"/>
            </w:tcMar>
          </w:tcPr>
          <w:p>
            <w:pPr>
              <w:spacing w:after="0" w:line="240" w:lineRule="auto"/>
            </w:pPr>
            <w:r>
              <w:rPr>
                <w:rFonts w:ascii="Calibri" w:hAnsi="Calibri"/>
                <w:b/>
                <w:color w:val="FFFFFF"/>
                <w:sz w:val="18"/>
              </w:rPr>
              <w:t>How it is marked</w:t>
            </w:r>
          </w:p>
        </w:tc>
      </w:tr>
      <w:tr>
        <w:tc>
          <w:tcPr>
            <w:tcW w:type="dxa" w:w="2593"/>
            <w:tcMar>
              <w:top w:w="60" w:type="dxa"/>
              <w:start w:w="90" w:type="dxa"/>
              <w:bottom w:w="60" w:type="dxa"/>
              <w:end w:w="90" w:type="dxa"/>
            </w:tcMar>
          </w:tcPr>
          <w:p>
            <w:pPr>
              <w:spacing w:after="0" w:line="252" w:lineRule="auto"/>
            </w:pPr>
            <w:r>
              <w:rPr>
                <w:rFonts w:ascii="Calibri" w:hAnsi="Calibri"/>
                <w:sz w:val="18"/>
              </w:rPr>
              <w:t>Checkpoint 1 — the rep revenue report</w:t>
            </w:r>
          </w:p>
        </w:tc>
        <w:tc>
          <w:tcPr>
            <w:tcW w:type="dxa" w:w="997"/>
            <w:tcMar>
              <w:top w:w="60" w:type="dxa"/>
              <w:start w:w="90" w:type="dxa"/>
              <w:bottom w:w="60" w:type="dxa"/>
              <w:end w:w="90" w:type="dxa"/>
            </w:tcMar>
          </w:tcPr>
          <w:p>
            <w:pPr>
              <w:spacing w:after="0" w:line="252" w:lineRule="auto"/>
            </w:pPr>
            <w:r>
              <w:rPr>
                <w:rFonts w:ascii="Calibri" w:hAnsi="Calibri"/>
                <w:sz w:val="18"/>
              </w:rPr>
              <w:t>15%</w:t>
            </w:r>
          </w:p>
        </w:tc>
        <w:tc>
          <w:tcPr>
            <w:tcW w:type="dxa" w:w="1197"/>
            <w:tcMar>
              <w:top w:w="60" w:type="dxa"/>
              <w:start w:w="90" w:type="dxa"/>
              <w:bottom w:w="60" w:type="dxa"/>
              <w:end w:w="90" w:type="dxa"/>
            </w:tcMar>
          </w:tcPr>
          <w:p>
            <w:pPr>
              <w:spacing w:after="0" w:line="252" w:lineRule="auto"/>
            </w:pPr>
            <w:r>
              <w:rPr>
                <w:rFonts w:ascii="Calibri" w:hAnsi="Calibri"/>
                <w:sz w:val="18"/>
              </w:rPr>
              <w:t>Session 5</w:t>
            </w:r>
          </w:p>
        </w:tc>
        <w:tc>
          <w:tcPr>
            <w:tcW w:type="dxa" w:w="5185"/>
            <w:tcMar>
              <w:top w:w="60" w:type="dxa"/>
              <w:start w:w="90" w:type="dxa"/>
              <w:bottom w:w="60" w:type="dxa"/>
              <w:end w:w="90" w:type="dxa"/>
            </w:tcMar>
          </w:tcPr>
          <w:p>
            <w:pPr>
              <w:spacing w:after="0" w:line="252" w:lineRule="auto"/>
            </w:pPr>
            <w:r>
              <w:rPr>
                <w:rFonts w:ascii="Calibri" w:hAnsi="Calibri"/>
                <w:sz w:val="18"/>
              </w:rPr>
              <w:t>One SQL query with three named steps, marked against the answer key. Either the numbers match or they do not, so feedback is immediate.</w:t>
            </w:r>
          </w:p>
        </w:tc>
      </w:tr>
      <w:tr>
        <w:tc>
          <w:tcPr>
            <w:tcW w:type="dxa" w:w="2593"/>
            <w:tcMar>
              <w:top w:w="60" w:type="dxa"/>
              <w:start w:w="90" w:type="dxa"/>
              <w:bottom w:w="60" w:type="dxa"/>
              <w:end w:w="90" w:type="dxa"/>
            </w:tcMar>
            <w:shd w:val="clear" w:color="auto" w:fill="F2F5FB"/>
          </w:tcPr>
          <w:p>
            <w:pPr>
              <w:spacing w:after="0" w:line="252" w:lineRule="auto"/>
            </w:pPr>
            <w:r>
              <w:rPr>
                <w:rFonts w:ascii="Calibri" w:hAnsi="Calibri"/>
                <w:sz w:val="18"/>
              </w:rPr>
              <w:t>Checkpoint 2 — reconciliation and cleaning log</w:t>
            </w:r>
          </w:p>
        </w:tc>
        <w:tc>
          <w:tcPr>
            <w:tcW w:type="dxa" w:w="997"/>
            <w:tcMar>
              <w:top w:w="60" w:type="dxa"/>
              <w:start w:w="90" w:type="dxa"/>
              <w:bottom w:w="60" w:type="dxa"/>
              <w:end w:w="90" w:type="dxa"/>
            </w:tcMar>
            <w:shd w:val="clear" w:color="auto" w:fill="F2F5FB"/>
          </w:tcPr>
          <w:p>
            <w:pPr>
              <w:spacing w:after="0" w:line="252" w:lineRule="auto"/>
            </w:pPr>
            <w:r>
              <w:rPr>
                <w:rFonts w:ascii="Calibri" w:hAnsi="Calibri"/>
                <w:sz w:val="18"/>
              </w:rPr>
              <w:t>15%</w:t>
            </w:r>
          </w:p>
        </w:tc>
        <w:tc>
          <w:tcPr>
            <w:tcW w:type="dxa" w:w="1197"/>
            <w:tcMar>
              <w:top w:w="60" w:type="dxa"/>
              <w:start w:w="90" w:type="dxa"/>
              <w:bottom w:w="60" w:type="dxa"/>
              <w:end w:w="90" w:type="dxa"/>
            </w:tcMar>
            <w:shd w:val="clear" w:color="auto" w:fill="F2F5FB"/>
          </w:tcPr>
          <w:p>
            <w:pPr>
              <w:spacing w:after="0" w:line="252" w:lineRule="auto"/>
            </w:pPr>
            <w:r>
              <w:rPr>
                <w:rFonts w:ascii="Calibri" w:hAnsi="Calibri"/>
                <w:sz w:val="18"/>
              </w:rPr>
              <w:t>Session 9</w:t>
            </w:r>
          </w:p>
        </w:tc>
        <w:tc>
          <w:tcPr>
            <w:tcW w:type="dxa" w:w="5185"/>
            <w:tcMar>
              <w:top w:w="60" w:type="dxa"/>
              <w:start w:w="90" w:type="dxa"/>
              <w:bottom w:w="60" w:type="dxa"/>
              <w:end w:w="90" w:type="dxa"/>
            </w:tcMar>
            <w:shd w:val="clear" w:color="auto" w:fill="F2F5FB"/>
          </w:tcPr>
          <w:p>
            <w:pPr>
              <w:spacing w:after="0" w:line="252" w:lineRule="auto"/>
            </w:pPr>
            <w:r>
              <w:rPr>
                <w:rFonts w:ascii="Calibri" w:hAnsi="Calibri"/>
                <w:sz w:val="18"/>
              </w:rPr>
              <w:t>The same report in pandas, reconciled against the SQL, with the log that makes the starting numbers reproducible. Marked on the log as much as the answer.</w:t>
            </w:r>
          </w:p>
        </w:tc>
      </w:tr>
      <w:tr>
        <w:tc>
          <w:tcPr>
            <w:tcW w:type="dxa" w:w="2593"/>
            <w:tcMar>
              <w:top w:w="60" w:type="dxa"/>
              <w:start w:w="90" w:type="dxa"/>
              <w:bottom w:w="60" w:type="dxa"/>
              <w:end w:w="90" w:type="dxa"/>
            </w:tcMar>
          </w:tcPr>
          <w:p>
            <w:pPr>
              <w:spacing w:after="0" w:line="252" w:lineRule="auto"/>
            </w:pPr>
            <w:r>
              <w:rPr>
                <w:rFonts w:ascii="Calibri" w:hAnsi="Calibri"/>
                <w:sz w:val="18"/>
              </w:rPr>
              <w:t>Mid-track investigation</w:t>
            </w:r>
          </w:p>
        </w:tc>
        <w:tc>
          <w:tcPr>
            <w:tcW w:type="dxa" w:w="997"/>
            <w:tcMar>
              <w:top w:w="60" w:type="dxa"/>
              <w:start w:w="90" w:type="dxa"/>
              <w:bottom w:w="60" w:type="dxa"/>
              <w:end w:w="90" w:type="dxa"/>
            </w:tcMar>
          </w:tcPr>
          <w:p>
            <w:pPr>
              <w:spacing w:after="0" w:line="252" w:lineRule="auto"/>
            </w:pPr>
            <w:r>
              <w:rPr>
                <w:rFonts w:ascii="Calibri" w:hAnsi="Calibri"/>
                <w:sz w:val="18"/>
              </w:rPr>
              <w:t>30%</w:t>
            </w:r>
          </w:p>
        </w:tc>
        <w:tc>
          <w:tcPr>
            <w:tcW w:type="dxa" w:w="1197"/>
            <w:tcMar>
              <w:top w:w="60" w:type="dxa"/>
              <w:start w:w="90" w:type="dxa"/>
              <w:bottom w:w="60" w:type="dxa"/>
              <w:end w:w="90" w:type="dxa"/>
            </w:tcMar>
          </w:tcPr>
          <w:p>
            <w:pPr>
              <w:spacing w:after="0" w:line="252" w:lineRule="auto"/>
            </w:pPr>
            <w:r>
              <w:rPr>
                <w:rFonts w:ascii="Calibri" w:hAnsi="Calibri"/>
                <w:sz w:val="18"/>
              </w:rPr>
              <w:t>Session 13</w:t>
            </w:r>
          </w:p>
        </w:tc>
        <w:tc>
          <w:tcPr>
            <w:tcW w:type="dxa" w:w="5185"/>
            <w:tcMar>
              <w:top w:w="60" w:type="dxa"/>
              <w:start w:w="90" w:type="dxa"/>
              <w:bottom w:w="60" w:type="dxa"/>
              <w:end w:w="90" w:type="dxa"/>
            </w:tcMar>
          </w:tcPr>
          <w:p>
            <w:pPr>
              <w:spacing w:after="0" w:line="252" w:lineRule="auto"/>
            </w:pPr>
            <w:r>
              <w:rPr>
                <w:rFonts w:ascii="Calibri" w:hAnsi="Calibri"/>
                <w:sz w:val="18"/>
              </w:rPr>
              <w:t>Five findings on a sector dataset, each with a number, a chart and a stated limitation. Marked on the findings, not the code.</w:t>
            </w:r>
          </w:p>
        </w:tc>
      </w:tr>
      <w:tr>
        <w:tc>
          <w:tcPr>
            <w:tcW w:type="dxa" w:w="2593"/>
            <w:tcMar>
              <w:top w:w="60" w:type="dxa"/>
              <w:start w:w="90" w:type="dxa"/>
              <w:bottom w:w="60" w:type="dxa"/>
              <w:end w:w="90" w:type="dxa"/>
            </w:tcMar>
            <w:shd w:val="clear" w:color="auto" w:fill="F2F5FB"/>
          </w:tcPr>
          <w:p>
            <w:pPr>
              <w:spacing w:after="0" w:line="252" w:lineRule="auto"/>
            </w:pPr>
            <w:r>
              <w:rPr>
                <w:rFonts w:ascii="Calibri" w:hAnsi="Calibri"/>
                <w:sz w:val="18"/>
              </w:rPr>
              <w:t>Capstone</w:t>
            </w:r>
          </w:p>
        </w:tc>
        <w:tc>
          <w:tcPr>
            <w:tcW w:type="dxa" w:w="997"/>
            <w:tcMar>
              <w:top w:w="60" w:type="dxa"/>
              <w:start w:w="90" w:type="dxa"/>
              <w:bottom w:w="60" w:type="dxa"/>
              <w:end w:w="90" w:type="dxa"/>
            </w:tcMar>
            <w:shd w:val="clear" w:color="auto" w:fill="F2F5FB"/>
          </w:tcPr>
          <w:p>
            <w:pPr>
              <w:spacing w:after="0" w:line="252" w:lineRule="auto"/>
            </w:pPr>
            <w:r>
              <w:rPr>
                <w:rFonts w:ascii="Calibri" w:hAnsi="Calibri"/>
                <w:sz w:val="18"/>
              </w:rPr>
              <w:t>40%</w:t>
            </w:r>
          </w:p>
        </w:tc>
        <w:tc>
          <w:tcPr>
            <w:tcW w:type="dxa" w:w="1197"/>
            <w:tcMar>
              <w:top w:w="60" w:type="dxa"/>
              <w:start w:w="90" w:type="dxa"/>
              <w:bottom w:w="60" w:type="dxa"/>
              <w:end w:w="90" w:type="dxa"/>
            </w:tcMar>
            <w:shd w:val="clear" w:color="auto" w:fill="F2F5FB"/>
          </w:tcPr>
          <w:p>
            <w:pPr>
              <w:spacing w:after="0" w:line="252" w:lineRule="auto"/>
            </w:pPr>
            <w:r>
              <w:rPr>
                <w:rFonts w:ascii="Calibri" w:hAnsi="Calibri"/>
                <w:sz w:val="18"/>
              </w:rPr>
              <w:t>Session 15</w:t>
            </w:r>
          </w:p>
        </w:tc>
        <w:tc>
          <w:tcPr>
            <w:tcW w:type="dxa" w:w="5185"/>
            <w:tcMar>
              <w:top w:w="60" w:type="dxa"/>
              <w:start w:w="90" w:type="dxa"/>
              <w:bottom w:w="60" w:type="dxa"/>
              <w:end w:w="90" w:type="dxa"/>
            </w:tcMar>
            <w:shd w:val="clear" w:color="auto" w:fill="F2F5FB"/>
          </w:tcPr>
          <w:p>
            <w:pPr>
              <w:spacing w:after="0" w:line="252" w:lineRule="auto"/>
            </w:pPr>
            <w:r>
              <w:rPr>
                <w:rFonts w:ascii="Calibri" w:hAnsi="Calibri"/>
                <w:sz w:val="18"/>
              </w:rPr>
              <w:t>A dashboard whose totals reconcile, one page of recommendation, and five minutes in front of the room. Marked on whether a decision maker could act on it.</w:t>
            </w:r>
          </w:p>
        </w:tc>
      </w:tr>
    </w:tbl>
    <w:p>
      <w:pPr>
        <w:spacing w:after="2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972"/>
      </w:tblGrid>
      <w:tr>
        <w:tc>
          <w:tcPr>
            <w:tcW w:type="dxa" w:w="9972"/>
            <w:tcMar>
              <w:top w:w="110" w:type="dxa"/>
              <w:start w:w="170" w:type="dxa"/>
              <w:bottom w:w="110" w:type="dxa"/>
              <w:end w:w="140" w:type="dxa"/>
            </w:tcMar>
            <w:shd w:val="clear" w:color="auto" w:fill="D9E2F3"/>
          </w:tcPr>
          <w:p>
            <w:pPr>
              <w:spacing w:after="60"/>
            </w:pPr>
            <w:r>
              <w:rPr>
                <w:rFonts w:ascii="Calibri" w:hAnsi="Calibri"/>
                <w:b/>
                <w:color w:val="2E5C8A"/>
                <w:sz w:val="19"/>
              </w:rPr>
              <w:t>Two checkpoints are marked against a key, in seconds</w:t>
            </w:r>
          </w:p>
          <w:p>
            <w:pPr>
              <w:spacing w:after="0" w:line="269" w:lineRule="auto"/>
            </w:pPr>
            <w:r>
              <w:rPr>
                <w:rFonts w:ascii="Calibri" w:hAnsi="Calibri"/>
                <w:sz w:val="20"/>
              </w:rPr>
              <w:t>The course dataset is generated, so the correct answer to every lab question is known exactly and sits in data/answer_key.json. Checkpoint 1 either matches or does not, and the participant finds out in the session rather than a week later. That is worth more than a careful written mark.</w:t>
              <w:br/>
              <w:br/>
              <w:t>The two later pieces cannot work that way and are marked on judgement: whether the findings have numbers attached, whether the limitations are stated, and whether a manager could act on the recommendation.</w:t>
            </w:r>
          </w:p>
        </w:tc>
      </w:tr>
    </w:tbl>
    <w:p>
      <w:pPr>
        <w:pStyle w:val="Heading1"/>
        <w:pageBreakBefore/>
      </w:pPr>
      <w:r>
        <w:t>4 · The data</w:t>
      </w:r>
    </w:p>
    <w:p>
      <w:pPr>
        <w:spacing w:after="160" w:before="0" w:line="276" w:lineRule="auto"/>
      </w:pPr>
      <w:r>
        <w:rPr>
          <w:rFonts w:ascii="Calibri" w:hAnsi="Calibri"/>
          <w:b w:val="0"/>
          <w:i w:val="0"/>
          <w:sz w:val="21"/>
        </w:rPr>
        <w:t>One generated course dataset carries the teaching, and five verified open datasets carry the real-world work from week two onward. Every licence below was checked, and the ones that did not survive that check are listed in section 5 with the reason.</w:t>
      </w:r>
    </w:p>
    <w:p>
      <w:pPr>
        <w:pStyle w:val="Heading3"/>
      </w:pPr>
      <w:r>
        <w:t>Riverside Distributors (course dataset)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95"/>
        <w:gridCol w:w="8376"/>
      </w:tblGrid>
      <w:tr>
        <w:tc>
          <w:tcPr>
            <w:tcW w:type="dxa" w:w="1596"/>
            <w:tcMar>
              <w:top w:w="60" w:type="dxa"/>
              <w:start w:w="90" w:type="dxa"/>
              <w:bottom w:w="60" w:type="dxa"/>
              <w:end w:w="90" w:type="dxa"/>
            </w:tcMar>
          </w:tcPr>
          <w:p>
            <w:pPr>
              <w:spacing w:after="0" w:line="252" w:lineRule="auto"/>
            </w:pPr>
            <w:r>
              <w:rPr>
                <w:rFonts w:ascii="Calibri" w:hAnsi="Calibri"/>
                <w:sz w:val="17"/>
              </w:rPr>
              <w:t>Where</w:t>
            </w:r>
          </w:p>
        </w:tc>
        <w:tc>
          <w:tcPr>
            <w:tcW w:type="dxa" w:w="8376"/>
            <w:tcMar>
              <w:top w:w="60" w:type="dxa"/>
              <w:start w:w="90" w:type="dxa"/>
              <w:bottom w:w="60" w:type="dxa"/>
              <w:end w:w="90" w:type="dxa"/>
            </w:tcMar>
          </w:tcPr>
          <w:p>
            <w:pPr>
              <w:spacing w:after="0" w:line="252" w:lineRule="auto"/>
            </w:pPr>
            <w:r>
              <w:rPr>
                <w:rFonts w:ascii="Calibri" w:hAnsi="Calibri"/>
                <w:sz w:val="17"/>
              </w:rPr>
              <w:t>built by DataAnalysis_Track/data/build_teaching_data.py</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Licence</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Course-owned. Generated, so it can be redistributed freely, including on a commercial course.</w:t>
            </w:r>
          </w:p>
        </w:tc>
      </w:tr>
      <w:tr>
        <w:tc>
          <w:tcPr>
            <w:tcW w:type="dxa" w:w="1596"/>
            <w:tcMar>
              <w:top w:w="60" w:type="dxa"/>
              <w:start w:w="90" w:type="dxa"/>
              <w:bottom w:w="60" w:type="dxa"/>
              <w:end w:w="90" w:type="dxa"/>
            </w:tcMar>
          </w:tcPr>
          <w:p>
            <w:pPr>
              <w:spacing w:after="0" w:line="252" w:lineRule="auto"/>
            </w:pPr>
            <w:r>
              <w:rPr>
                <w:rFonts w:ascii="Calibri" w:hAnsi="Calibri"/>
                <w:sz w:val="17"/>
              </w:rPr>
              <w:t>Shape</w:t>
            </w:r>
          </w:p>
        </w:tc>
        <w:tc>
          <w:tcPr>
            <w:tcW w:type="dxa" w:w="8376"/>
            <w:tcMar>
              <w:top w:w="60" w:type="dxa"/>
              <w:start w:w="90" w:type="dxa"/>
              <w:bottom w:w="60" w:type="dxa"/>
              <w:end w:w="90" w:type="dxa"/>
            </w:tcMar>
          </w:tcPr>
          <w:p>
            <w:pPr>
              <w:spacing w:after="0" w:line="252" w:lineRule="auto"/>
            </w:pPr>
            <w:r>
              <w:rPr>
                <w:rFonts w:ascii="Calibri" w:hAnsi="Calibri"/>
                <w:sz w:val="17"/>
              </w:rPr>
              <w:t>6 tables, about 6,000 orders and 20,000 order lines over two years, plus returns and a daily FX series</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Account</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none</w:t>
            </w:r>
          </w:p>
        </w:tc>
      </w:tr>
      <w:tr>
        <w:tc>
          <w:tcPr>
            <w:tcW w:type="dxa" w:w="1596"/>
            <w:tcMar>
              <w:top w:w="60" w:type="dxa"/>
              <w:start w:w="90" w:type="dxa"/>
              <w:bottom w:w="60" w:type="dxa"/>
              <w:end w:w="90" w:type="dxa"/>
            </w:tcMar>
          </w:tcPr>
          <w:p>
            <w:pPr>
              <w:spacing w:after="0" w:line="252" w:lineRule="auto"/>
            </w:pPr>
            <w:r>
              <w:rPr>
                <w:rFonts w:ascii="Calibri" w:hAnsi="Calibri"/>
                <w:sz w:val="17"/>
              </w:rPr>
              <w:t>What it is for</w:t>
            </w:r>
          </w:p>
        </w:tc>
        <w:tc>
          <w:tcPr>
            <w:tcW w:type="dxa" w:w="8376"/>
            <w:tcMar>
              <w:top w:w="60" w:type="dxa"/>
              <w:start w:w="90" w:type="dxa"/>
              <w:bottom w:w="60" w:type="dxa"/>
              <w:end w:w="90" w:type="dxa"/>
            </w:tcMar>
          </w:tcPr>
          <w:p>
            <w:pPr>
              <w:spacing w:after="0" w:line="252" w:lineRule="auto"/>
            </w:pPr>
            <w:r>
              <w:rPr>
                <w:rFonts w:ascii="Calibri" w:hAnsi="Calibri"/>
                <w:sz w:val="17"/>
              </w:rPr>
              <w:t>The spine of the track, and small enough that a beginner can check it by hand. It is a wholesale distributor: customers, products, sales reps, orders, order lines, returns. Every lab answer is computed by the generator and stored in answer_key.json, so a participant knows within seconds whether they are right, and no number in any handout was estimated.</w:t>
            </w:r>
          </w:p>
        </w:tc>
      </w:tr>
    </w:tbl>
    <w:p>
      <w:pPr>
        <w:spacing w:after="160"/>
      </w:pPr>
    </w:p>
    <w:p>
      <w:pPr>
        <w:pStyle w:val="Heading3"/>
      </w:pPr>
      <w:r>
        <w:t>Online Retail II</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95"/>
        <w:gridCol w:w="8376"/>
      </w:tblGrid>
      <w:tr>
        <w:tc>
          <w:tcPr>
            <w:tcW w:type="dxa" w:w="1596"/>
            <w:tcMar>
              <w:top w:w="60" w:type="dxa"/>
              <w:start w:w="90" w:type="dxa"/>
              <w:bottom w:w="60" w:type="dxa"/>
              <w:end w:w="90" w:type="dxa"/>
            </w:tcMar>
          </w:tcPr>
          <w:p>
            <w:pPr>
              <w:spacing w:after="0" w:line="252" w:lineRule="auto"/>
            </w:pPr>
            <w:r>
              <w:rPr>
                <w:rFonts w:ascii="Calibri" w:hAnsi="Calibri"/>
                <w:sz w:val="17"/>
              </w:rPr>
              <w:t>Where</w:t>
            </w:r>
          </w:p>
        </w:tc>
        <w:tc>
          <w:tcPr>
            <w:tcW w:type="dxa" w:w="8376"/>
            <w:tcMar>
              <w:top w:w="60" w:type="dxa"/>
              <w:start w:w="90" w:type="dxa"/>
              <w:bottom w:w="60" w:type="dxa"/>
              <w:end w:w="90" w:type="dxa"/>
            </w:tcMar>
          </w:tcPr>
          <w:p>
            <w:pPr>
              <w:spacing w:after="0" w:line="252" w:lineRule="auto"/>
            </w:pPr>
            <w:r>
              <w:rPr>
                <w:rFonts w:ascii="Calibri" w:hAnsi="Calibri"/>
                <w:sz w:val="17"/>
              </w:rPr>
              <w:t>https://archive.ics.uci.edu/dataset/502/online+retail+ii</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Licence</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CC BY 4.0</w:t>
            </w:r>
          </w:p>
        </w:tc>
      </w:tr>
      <w:tr>
        <w:tc>
          <w:tcPr>
            <w:tcW w:type="dxa" w:w="1596"/>
            <w:tcMar>
              <w:top w:w="60" w:type="dxa"/>
              <w:start w:w="90" w:type="dxa"/>
              <w:bottom w:w="60" w:type="dxa"/>
              <w:end w:w="90" w:type="dxa"/>
            </w:tcMar>
          </w:tcPr>
          <w:p>
            <w:pPr>
              <w:spacing w:after="0" w:line="252" w:lineRule="auto"/>
            </w:pPr>
            <w:r>
              <w:rPr>
                <w:rFonts w:ascii="Calibri" w:hAnsi="Calibri"/>
                <w:sz w:val="17"/>
              </w:rPr>
              <w:t>Shape</w:t>
            </w:r>
          </w:p>
        </w:tc>
        <w:tc>
          <w:tcPr>
            <w:tcW w:type="dxa" w:w="8376"/>
            <w:tcMar>
              <w:top w:w="60" w:type="dxa"/>
              <w:start w:w="90" w:type="dxa"/>
              <w:bottom w:w="60" w:type="dxa"/>
              <w:end w:w="90" w:type="dxa"/>
            </w:tcMar>
          </w:tcPr>
          <w:p>
            <w:pPr>
              <w:spacing w:after="0" w:line="252" w:lineRule="auto"/>
            </w:pPr>
            <w:r>
              <w:rPr>
                <w:rFonts w:ascii="Calibri" w:hAnsi="Calibri"/>
                <w:sz w:val="17"/>
              </w:rPr>
              <w:t>1,067,371 rows x 8 columns, .xlsx, Dec 2009 to Dec 2011</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Account</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none</w:t>
            </w:r>
          </w:p>
        </w:tc>
      </w:tr>
      <w:tr>
        <w:tc>
          <w:tcPr>
            <w:tcW w:type="dxa" w:w="1596"/>
            <w:tcMar>
              <w:top w:w="60" w:type="dxa"/>
              <w:start w:w="90" w:type="dxa"/>
              <w:bottom w:w="60" w:type="dxa"/>
              <w:end w:w="90" w:type="dxa"/>
            </w:tcMar>
          </w:tcPr>
          <w:p>
            <w:pPr>
              <w:spacing w:after="0" w:line="252" w:lineRule="auto"/>
            </w:pPr>
            <w:r>
              <w:rPr>
                <w:rFonts w:ascii="Calibri" w:hAnsi="Calibri"/>
                <w:sz w:val="17"/>
              </w:rPr>
              <w:t>What it is for</w:t>
            </w:r>
          </w:p>
        </w:tc>
        <w:tc>
          <w:tcPr>
            <w:tcW w:type="dxa" w:w="8376"/>
            <w:tcMar>
              <w:top w:w="60" w:type="dxa"/>
              <w:start w:w="90" w:type="dxa"/>
              <w:bottom w:w="60" w:type="dxa"/>
              <w:end w:w="90" w:type="dxa"/>
            </w:tcMar>
          </w:tcPr>
          <w:p>
            <w:pPr>
              <w:spacing w:after="0" w:line="252" w:lineRule="auto"/>
            </w:pPr>
            <w:r>
              <w:rPr>
                <w:rFonts w:ascii="Calibri" w:hAnsi="Calibri"/>
                <w:sz w:val="17"/>
              </w:rPr>
              <w:t>The first real file they meet, in week three. One flat table of invoices, which is the shape data actually arrives in. Also the first file too big for Excel to open comfortably, which is the moment the course justifies itself.</w:t>
            </w:r>
          </w:p>
        </w:tc>
      </w:tr>
    </w:tbl>
    <w:p>
      <w:pPr>
        <w:spacing w:after="160"/>
      </w:pPr>
    </w:p>
    <w:p>
      <w:pPr>
        <w:pStyle w:val="Heading3"/>
      </w:pPr>
      <w:r>
        <w:t>Bank Marketing (UCI 222)</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95"/>
        <w:gridCol w:w="8376"/>
      </w:tblGrid>
      <w:tr>
        <w:tc>
          <w:tcPr>
            <w:tcW w:type="dxa" w:w="1596"/>
            <w:tcMar>
              <w:top w:w="60" w:type="dxa"/>
              <w:start w:w="90" w:type="dxa"/>
              <w:bottom w:w="60" w:type="dxa"/>
              <w:end w:w="90" w:type="dxa"/>
            </w:tcMar>
          </w:tcPr>
          <w:p>
            <w:pPr>
              <w:spacing w:after="0" w:line="252" w:lineRule="auto"/>
            </w:pPr>
            <w:r>
              <w:rPr>
                <w:rFonts w:ascii="Calibri" w:hAnsi="Calibri"/>
                <w:sz w:val="17"/>
              </w:rPr>
              <w:t>Where</w:t>
            </w:r>
          </w:p>
        </w:tc>
        <w:tc>
          <w:tcPr>
            <w:tcW w:type="dxa" w:w="8376"/>
            <w:tcMar>
              <w:top w:w="60" w:type="dxa"/>
              <w:start w:w="90" w:type="dxa"/>
              <w:bottom w:w="60" w:type="dxa"/>
              <w:end w:w="90" w:type="dxa"/>
            </w:tcMar>
          </w:tcPr>
          <w:p>
            <w:pPr>
              <w:spacing w:after="0" w:line="252" w:lineRule="auto"/>
            </w:pPr>
            <w:r>
              <w:rPr>
                <w:rFonts w:ascii="Calibri" w:hAnsi="Calibri"/>
                <w:sz w:val="17"/>
              </w:rPr>
              <w:t>https://archive.ics.uci.edu/dataset/222/bank+marketing</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Licence</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CC BY 4.0</w:t>
            </w:r>
          </w:p>
        </w:tc>
      </w:tr>
      <w:tr>
        <w:tc>
          <w:tcPr>
            <w:tcW w:type="dxa" w:w="1596"/>
            <w:tcMar>
              <w:top w:w="60" w:type="dxa"/>
              <w:start w:w="90" w:type="dxa"/>
              <w:bottom w:w="60" w:type="dxa"/>
              <w:end w:w="90" w:type="dxa"/>
            </w:tcMar>
          </w:tcPr>
          <w:p>
            <w:pPr>
              <w:spacing w:after="0" w:line="252" w:lineRule="auto"/>
            </w:pPr>
            <w:r>
              <w:rPr>
                <w:rFonts w:ascii="Calibri" w:hAnsi="Calibri"/>
                <w:sz w:val="17"/>
              </w:rPr>
              <w:t>Shape</w:t>
            </w:r>
          </w:p>
        </w:tc>
        <w:tc>
          <w:tcPr>
            <w:tcW w:type="dxa" w:w="8376"/>
            <w:tcMar>
              <w:top w:w="60" w:type="dxa"/>
              <w:start w:w="90" w:type="dxa"/>
              <w:bottom w:w="60" w:type="dxa"/>
              <w:end w:w="90" w:type="dxa"/>
            </w:tcMar>
          </w:tcPr>
          <w:p>
            <w:pPr>
              <w:spacing w:after="0" w:line="252" w:lineRule="auto"/>
            </w:pPr>
            <w:r>
              <w:rPr>
                <w:rFonts w:ascii="Calibri" w:hAnsi="Calibri"/>
                <w:sz w:val="17"/>
              </w:rPr>
              <w:t>bank-full.csv is 45,211 rows x 17; bank-additional-full.csv is 41,188 rows x 21. They are different files: say which one.</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Account</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none</w:t>
            </w:r>
          </w:p>
        </w:tc>
      </w:tr>
      <w:tr>
        <w:tc>
          <w:tcPr>
            <w:tcW w:type="dxa" w:w="1596"/>
            <w:tcMar>
              <w:top w:w="60" w:type="dxa"/>
              <w:start w:w="90" w:type="dxa"/>
              <w:bottom w:w="60" w:type="dxa"/>
              <w:end w:w="90" w:type="dxa"/>
            </w:tcMar>
          </w:tcPr>
          <w:p>
            <w:pPr>
              <w:spacing w:after="0" w:line="252" w:lineRule="auto"/>
            </w:pPr>
            <w:r>
              <w:rPr>
                <w:rFonts w:ascii="Calibri" w:hAnsi="Calibri"/>
                <w:sz w:val="17"/>
              </w:rPr>
              <w:t>What it is for</w:t>
            </w:r>
          </w:p>
        </w:tc>
        <w:tc>
          <w:tcPr>
            <w:tcW w:type="dxa" w:w="8376"/>
            <w:tcMar>
              <w:top w:w="60" w:type="dxa"/>
              <w:start w:w="90" w:type="dxa"/>
              <w:bottom w:w="60" w:type="dxa"/>
              <w:end w:w="90" w:type="dxa"/>
            </w:tcMar>
          </w:tcPr>
          <w:p>
            <w:pPr>
              <w:spacing w:after="0" w:line="252" w:lineRule="auto"/>
            </w:pPr>
            <w:r>
              <w:rPr>
                <w:rFonts w:ascii="Calibri" w:hAnsi="Calibri"/>
                <w:sz w:val="17"/>
              </w:rPr>
              <w:t>Banking, finance and telecom capstone. Campaign contacts against an outcome, so it carries segmentation, rates and cross-tabs. The duration column leaks the outcome and must be dropped, which makes it a good lesson about leakage.</w:t>
            </w:r>
          </w:p>
        </w:tc>
      </w:tr>
    </w:tbl>
    <w:p>
      <w:pPr>
        <w:spacing w:after="160"/>
      </w:pPr>
    </w:p>
    <w:p>
      <w:pPr>
        <w:pStyle w:val="Heading3"/>
      </w:pPr>
      <w:r>
        <w:t>AI4I 2020 Predictive Maintenance (UCI 601)</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95"/>
        <w:gridCol w:w="8376"/>
      </w:tblGrid>
      <w:tr>
        <w:tc>
          <w:tcPr>
            <w:tcW w:type="dxa" w:w="1596"/>
            <w:tcMar>
              <w:top w:w="60" w:type="dxa"/>
              <w:start w:w="90" w:type="dxa"/>
              <w:bottom w:w="60" w:type="dxa"/>
              <w:end w:w="90" w:type="dxa"/>
            </w:tcMar>
          </w:tcPr>
          <w:p>
            <w:pPr>
              <w:spacing w:after="0" w:line="252" w:lineRule="auto"/>
            </w:pPr>
            <w:r>
              <w:rPr>
                <w:rFonts w:ascii="Calibri" w:hAnsi="Calibri"/>
                <w:sz w:val="17"/>
              </w:rPr>
              <w:t>Where</w:t>
            </w:r>
          </w:p>
        </w:tc>
        <w:tc>
          <w:tcPr>
            <w:tcW w:type="dxa" w:w="8376"/>
            <w:tcMar>
              <w:top w:w="60" w:type="dxa"/>
              <w:start w:w="90" w:type="dxa"/>
              <w:bottom w:w="60" w:type="dxa"/>
              <w:end w:w="90" w:type="dxa"/>
            </w:tcMar>
          </w:tcPr>
          <w:p>
            <w:pPr>
              <w:spacing w:after="0" w:line="252" w:lineRule="auto"/>
            </w:pPr>
            <w:r>
              <w:rPr>
                <w:rFonts w:ascii="Calibri" w:hAnsi="Calibri"/>
                <w:sz w:val="17"/>
              </w:rPr>
              <w:t>https://archive.ics.uci.edu/dataset/601/ai4i+2020+predictive+maintenance+dataset</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Licence</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CC BY 4.0</w:t>
            </w:r>
          </w:p>
        </w:tc>
      </w:tr>
      <w:tr>
        <w:tc>
          <w:tcPr>
            <w:tcW w:type="dxa" w:w="1596"/>
            <w:tcMar>
              <w:top w:w="60" w:type="dxa"/>
              <w:start w:w="90" w:type="dxa"/>
              <w:bottom w:w="60" w:type="dxa"/>
              <w:end w:w="90" w:type="dxa"/>
            </w:tcMar>
          </w:tcPr>
          <w:p>
            <w:pPr>
              <w:spacing w:after="0" w:line="252" w:lineRule="auto"/>
            </w:pPr>
            <w:r>
              <w:rPr>
                <w:rFonts w:ascii="Calibri" w:hAnsi="Calibri"/>
                <w:sz w:val="17"/>
              </w:rPr>
              <w:t>Shape</w:t>
            </w:r>
          </w:p>
        </w:tc>
        <w:tc>
          <w:tcPr>
            <w:tcW w:type="dxa" w:w="8376"/>
            <w:tcMar>
              <w:top w:w="60" w:type="dxa"/>
              <w:start w:w="90" w:type="dxa"/>
              <w:bottom w:w="60" w:type="dxa"/>
              <w:end w:w="90" w:type="dxa"/>
            </w:tcMar>
          </w:tcPr>
          <w:p>
            <w:pPr>
              <w:spacing w:after="0" w:line="252" w:lineRule="auto"/>
            </w:pPr>
            <w:r>
              <w:rPr>
                <w:rFonts w:ascii="Calibri" w:hAnsi="Calibri"/>
                <w:sz w:val="17"/>
              </w:rPr>
              <w:t>10,000 rows x 14 columns, one CSV. Failures are about 3.4% of rows</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Account</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none</w:t>
            </w:r>
          </w:p>
        </w:tc>
      </w:tr>
      <w:tr>
        <w:tc>
          <w:tcPr>
            <w:tcW w:type="dxa" w:w="1596"/>
            <w:tcMar>
              <w:top w:w="60" w:type="dxa"/>
              <w:start w:w="90" w:type="dxa"/>
              <w:bottom w:w="60" w:type="dxa"/>
              <w:end w:w="90" w:type="dxa"/>
            </w:tcMar>
          </w:tcPr>
          <w:p>
            <w:pPr>
              <w:spacing w:after="0" w:line="252" w:lineRule="auto"/>
            </w:pPr>
            <w:r>
              <w:rPr>
                <w:rFonts w:ascii="Calibri" w:hAnsi="Calibri"/>
                <w:sz w:val="17"/>
              </w:rPr>
              <w:t>What it is for</w:t>
            </w:r>
          </w:p>
        </w:tc>
        <w:tc>
          <w:tcPr>
            <w:tcW w:type="dxa" w:w="8376"/>
            <w:tcMar>
              <w:top w:w="60" w:type="dxa"/>
              <w:start w:w="90" w:type="dxa"/>
              <w:bottom w:w="60" w:type="dxa"/>
              <w:end w:w="90" w:type="dxa"/>
            </w:tcMar>
          </w:tcPr>
          <w:p>
            <w:pPr>
              <w:spacing w:after="0" w:line="252" w:lineRule="auto"/>
            </w:pPr>
            <w:r>
              <w:rPr>
                <w:rFonts w:ascii="Calibri" w:hAnsi="Calibri"/>
                <w:sz w:val="17"/>
              </w:rPr>
              <w:t>Energy, mining and manufacturing capstone. Machine sensor readings against a failure flag. The imbalance is the point: a rule that predicts no failure is 96.6% accurate and useless.</w:t>
            </w:r>
          </w:p>
        </w:tc>
      </w:tr>
    </w:tbl>
    <w:p>
      <w:pPr>
        <w:spacing w:after="160"/>
      </w:pPr>
    </w:p>
    <w:p>
      <w:pPr>
        <w:pStyle w:val="Heading3"/>
      </w:pPr>
      <w:r>
        <w:t>World Bank Open Data indicators API</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95"/>
        <w:gridCol w:w="8376"/>
      </w:tblGrid>
      <w:tr>
        <w:tc>
          <w:tcPr>
            <w:tcW w:type="dxa" w:w="1596"/>
            <w:tcMar>
              <w:top w:w="60" w:type="dxa"/>
              <w:start w:w="90" w:type="dxa"/>
              <w:bottom w:w="60" w:type="dxa"/>
              <w:end w:w="90" w:type="dxa"/>
            </w:tcMar>
          </w:tcPr>
          <w:p>
            <w:pPr>
              <w:spacing w:after="0" w:line="252" w:lineRule="auto"/>
            </w:pPr>
            <w:r>
              <w:rPr>
                <w:rFonts w:ascii="Calibri" w:hAnsi="Calibri"/>
                <w:sz w:val="17"/>
              </w:rPr>
              <w:t>Where</w:t>
            </w:r>
          </w:p>
        </w:tc>
        <w:tc>
          <w:tcPr>
            <w:tcW w:type="dxa" w:w="8376"/>
            <w:tcMar>
              <w:top w:w="60" w:type="dxa"/>
              <w:start w:w="90" w:type="dxa"/>
              <w:bottom w:w="60" w:type="dxa"/>
              <w:end w:w="90" w:type="dxa"/>
            </w:tcMar>
          </w:tcPr>
          <w:p>
            <w:pPr>
              <w:spacing w:after="0" w:line="252" w:lineRule="auto"/>
            </w:pPr>
            <w:r>
              <w:rPr>
                <w:rFonts w:ascii="Calibri" w:hAnsi="Calibri"/>
                <w:sz w:val="17"/>
              </w:rPr>
              <w:t>https://api.worldbank.org/v2/country/UG/indicator/NY.GDP.MKTP.CD?format=json</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Licence</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CC BY 4.0, with additional terms on the portal</w:t>
            </w:r>
          </w:p>
        </w:tc>
      </w:tr>
      <w:tr>
        <w:tc>
          <w:tcPr>
            <w:tcW w:type="dxa" w:w="1596"/>
            <w:tcMar>
              <w:top w:w="60" w:type="dxa"/>
              <w:start w:w="90" w:type="dxa"/>
              <w:bottom w:w="60" w:type="dxa"/>
              <w:end w:w="90" w:type="dxa"/>
            </w:tcMar>
          </w:tcPr>
          <w:p>
            <w:pPr>
              <w:spacing w:after="0" w:line="252" w:lineRule="auto"/>
            </w:pPr>
            <w:r>
              <w:rPr>
                <w:rFonts w:ascii="Calibri" w:hAnsi="Calibri"/>
                <w:sz w:val="17"/>
              </w:rPr>
              <w:t>Shape</w:t>
            </w:r>
          </w:p>
        </w:tc>
        <w:tc>
          <w:tcPr>
            <w:tcW w:type="dxa" w:w="8376"/>
            <w:tcMar>
              <w:top w:w="60" w:type="dxa"/>
              <w:start w:w="90" w:type="dxa"/>
              <w:bottom w:w="60" w:type="dxa"/>
              <w:end w:w="90" w:type="dxa"/>
            </w:tcMar>
          </w:tcPr>
          <w:p>
            <w:pPr>
              <w:spacing w:after="0" w:line="252" w:lineRule="auto"/>
            </w:pPr>
            <w:r>
              <w:rPr>
                <w:rFonts w:ascii="Calibri" w:hAnsi="Calibri"/>
                <w:sz w:val="17"/>
              </w:rPr>
              <w:t>About 16,000 indicators. JSON, 50 records a page by default</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Account</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No key. Authentication was removed entirely.</w:t>
            </w:r>
          </w:p>
        </w:tc>
      </w:tr>
      <w:tr>
        <w:tc>
          <w:tcPr>
            <w:tcW w:type="dxa" w:w="1596"/>
            <w:tcMar>
              <w:top w:w="60" w:type="dxa"/>
              <w:start w:w="90" w:type="dxa"/>
              <w:bottom w:w="60" w:type="dxa"/>
              <w:end w:w="90" w:type="dxa"/>
            </w:tcMar>
          </w:tcPr>
          <w:p>
            <w:pPr>
              <w:spacing w:after="0" w:line="252" w:lineRule="auto"/>
            </w:pPr>
            <w:r>
              <w:rPr>
                <w:rFonts w:ascii="Calibri" w:hAnsi="Calibri"/>
                <w:sz w:val="17"/>
              </w:rPr>
              <w:t>What it is for</w:t>
            </w:r>
          </w:p>
        </w:tc>
        <w:tc>
          <w:tcPr>
            <w:tcW w:type="dxa" w:w="8376"/>
            <w:tcMar>
              <w:top w:w="60" w:type="dxa"/>
              <w:start w:w="90" w:type="dxa"/>
              <w:bottom w:w="60" w:type="dxa"/>
              <w:end w:w="90" w:type="dxa"/>
            </w:tcMar>
          </w:tcPr>
          <w:p>
            <w:pPr>
              <w:spacing w:after="0" w:line="252" w:lineRule="auto"/>
            </w:pPr>
            <w:r>
              <w:rPr>
                <w:rFonts w:ascii="Calibri" w:hAnsi="Calibri"/>
                <w:sz w:val="17"/>
              </w:rPr>
              <w:t>Government, NGO and health capstone. The URL above works in a browser address bar, which is the cheapest possible way to show a beginner what an API actually is.</w:t>
            </w:r>
          </w:p>
        </w:tc>
      </w:tr>
    </w:tbl>
    <w:p>
      <w:pPr>
        <w:spacing w:after="160"/>
      </w:pPr>
    </w:p>
    <w:p>
      <w:pPr>
        <w:pStyle w:val="Heading3"/>
      </w:pPr>
      <w:r>
        <w:t>Uganda Healthsites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95"/>
        <w:gridCol w:w="8376"/>
      </w:tblGrid>
      <w:tr>
        <w:tc>
          <w:tcPr>
            <w:tcW w:type="dxa" w:w="1596"/>
            <w:tcMar>
              <w:top w:w="60" w:type="dxa"/>
              <w:start w:w="90" w:type="dxa"/>
              <w:bottom w:w="60" w:type="dxa"/>
              <w:end w:w="90" w:type="dxa"/>
            </w:tcMar>
          </w:tcPr>
          <w:p>
            <w:pPr>
              <w:spacing w:after="0" w:line="252" w:lineRule="auto"/>
            </w:pPr>
            <w:r>
              <w:rPr>
                <w:rFonts w:ascii="Calibri" w:hAnsi="Calibri"/>
                <w:sz w:val="17"/>
              </w:rPr>
              <w:t>Where</w:t>
            </w:r>
          </w:p>
        </w:tc>
        <w:tc>
          <w:tcPr>
            <w:tcW w:type="dxa" w:w="8376"/>
            <w:tcMar>
              <w:top w:w="60" w:type="dxa"/>
              <w:start w:w="90" w:type="dxa"/>
              <w:bottom w:w="60" w:type="dxa"/>
              <w:end w:w="90" w:type="dxa"/>
            </w:tcMar>
          </w:tcPr>
          <w:p>
            <w:pPr>
              <w:spacing w:after="0" w:line="252" w:lineRule="auto"/>
            </w:pPr>
            <w:r>
              <w:rPr>
                <w:rFonts w:ascii="Calibri" w:hAnsi="Calibri"/>
                <w:sz w:val="17"/>
              </w:rPr>
              <w:t>https://data.humdata.org/dataset/uganda-healthsites</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Licence</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ODbL. Share-alike applies to a derived database, so say so if participants publish anything built on it.</w:t>
            </w:r>
          </w:p>
        </w:tc>
      </w:tr>
      <w:tr>
        <w:tc>
          <w:tcPr>
            <w:tcW w:type="dxa" w:w="1596"/>
            <w:tcMar>
              <w:top w:w="60" w:type="dxa"/>
              <w:start w:w="90" w:type="dxa"/>
              <w:bottom w:w="60" w:type="dxa"/>
              <w:end w:w="90" w:type="dxa"/>
            </w:tcMar>
          </w:tcPr>
          <w:p>
            <w:pPr>
              <w:spacing w:after="0" w:line="252" w:lineRule="auto"/>
            </w:pPr>
            <w:r>
              <w:rPr>
                <w:rFonts w:ascii="Calibri" w:hAnsi="Calibri"/>
                <w:sz w:val="17"/>
              </w:rPr>
              <w:t>Shape</w:t>
            </w:r>
          </w:p>
        </w:tc>
        <w:tc>
          <w:tcPr>
            <w:tcW w:type="dxa" w:w="8376"/>
            <w:tcMar>
              <w:top w:w="60" w:type="dxa"/>
              <w:start w:w="90" w:type="dxa"/>
              <w:bottom w:w="60" w:type="dxa"/>
              <w:end w:w="90" w:type="dxa"/>
            </w:tcMar>
          </w:tcPr>
          <w:p>
            <w:pPr>
              <w:spacing w:after="0" w:line="252" w:lineRule="auto"/>
            </w:pPr>
            <w:r>
              <w:rPr>
                <w:rFonts w:ascii="Calibri" w:hAnsi="Calibri"/>
                <w:sz w:val="17"/>
              </w:rPr>
              <w:t>About 7,969 facilities. CSV, SHP and GeoJSON, with name, facility type, activities and coordinates</w:t>
            </w:r>
          </w:p>
        </w:tc>
      </w:tr>
      <w:tr>
        <w:tc>
          <w:tcPr>
            <w:tcW w:type="dxa" w:w="1596"/>
            <w:tcMar>
              <w:top w:w="60" w:type="dxa"/>
              <w:start w:w="90" w:type="dxa"/>
              <w:bottom w:w="60" w:type="dxa"/>
              <w:end w:w="90" w:type="dxa"/>
            </w:tcMar>
            <w:shd w:val="clear" w:color="auto" w:fill="F2F5FB"/>
          </w:tcPr>
          <w:p>
            <w:pPr>
              <w:spacing w:after="0" w:line="252" w:lineRule="auto"/>
            </w:pPr>
            <w:r>
              <w:rPr>
                <w:rFonts w:ascii="Calibri" w:hAnsi="Calibri"/>
                <w:sz w:val="17"/>
              </w:rPr>
              <w:t>Account</w:t>
            </w:r>
          </w:p>
        </w:tc>
        <w:tc>
          <w:tcPr>
            <w:tcW w:type="dxa" w:w="8376"/>
            <w:tcMar>
              <w:top w:w="60" w:type="dxa"/>
              <w:start w:w="90" w:type="dxa"/>
              <w:bottom w:w="60" w:type="dxa"/>
              <w:end w:w="90" w:type="dxa"/>
            </w:tcMar>
            <w:shd w:val="clear" w:color="auto" w:fill="F2F5FB"/>
          </w:tcPr>
          <w:p>
            <w:pPr>
              <w:spacing w:after="0" w:line="252" w:lineRule="auto"/>
            </w:pPr>
            <w:r>
              <w:rPr>
                <w:rFonts w:ascii="Calibri" w:hAnsi="Calibri"/>
                <w:sz w:val="17"/>
              </w:rPr>
              <w:t>none</w:t>
            </w:r>
          </w:p>
        </w:tc>
      </w:tr>
      <w:tr>
        <w:tc>
          <w:tcPr>
            <w:tcW w:type="dxa" w:w="1596"/>
            <w:tcMar>
              <w:top w:w="60" w:type="dxa"/>
              <w:start w:w="90" w:type="dxa"/>
              <w:bottom w:w="60" w:type="dxa"/>
              <w:end w:w="90" w:type="dxa"/>
            </w:tcMar>
          </w:tcPr>
          <w:p>
            <w:pPr>
              <w:spacing w:after="0" w:line="252" w:lineRule="auto"/>
            </w:pPr>
            <w:r>
              <w:rPr>
                <w:rFonts w:ascii="Calibri" w:hAnsi="Calibri"/>
                <w:sz w:val="17"/>
              </w:rPr>
              <w:t>What it is for</w:t>
            </w:r>
          </w:p>
        </w:tc>
        <w:tc>
          <w:tcPr>
            <w:tcW w:type="dxa" w:w="8376"/>
            <w:tcMar>
              <w:top w:w="60" w:type="dxa"/>
              <w:start w:w="90" w:type="dxa"/>
              <w:bottom w:w="60" w:type="dxa"/>
              <w:end w:w="90" w:type="dxa"/>
            </w:tcMar>
          </w:tcPr>
          <w:p>
            <w:pPr>
              <w:spacing w:after="0" w:line="252" w:lineRule="auto"/>
            </w:pPr>
            <w:r>
              <w:rPr>
                <w:rFonts w:ascii="Calibri" w:hAnsi="Calibri"/>
                <w:sz w:val="17"/>
              </w:rPr>
              <w:t>The local dataset. Real Ugandan records with categories and coordinates, which makes the Power BI map land on data the room recognises.</w:t>
            </w:r>
          </w:p>
        </w:tc>
      </w:tr>
    </w:tbl>
    <w:p>
      <w:pPr>
        <w:spacing w:after="160"/>
      </w:pPr>
    </w:p>
    <w:p>
      <w:pPr>
        <w:pStyle w:val="Heading2"/>
      </w:pPr>
      <w:r>
        <w:t>Why the course dataset is generated</w:t>
      </w:r>
    </w:p>
    <w:p>
      <w:pPr>
        <w:spacing w:after="160" w:before="0" w:line="276" w:lineRule="auto"/>
      </w:pPr>
      <w:r>
        <w:rPr>
          <w:rFonts w:ascii="Calibri" w:hAnsi="Calibri"/>
          <w:b w:val="0"/>
          <w:i w:val="0"/>
          <w:sz w:val="21"/>
        </w:rPr>
        <w:t>The obvious core datasets for a course like this fail on licence. Tableau's Superstore, which has exactly the right shape, is governed by an end-user agreement whose sample-code clause is internal use only and not sublicensable. The Olist e-commerce set, which has a genuine nine-table star schema, is CC BY-NC-SA 4.0, and the NonCommercial clause is a live problem the moment anybody pays for the course.</w:t>
      </w:r>
    </w:p>
    <w:p>
      <w:pPr>
        <w:spacing w:after="160" w:before="0" w:line="276" w:lineRule="auto"/>
      </w:pPr>
      <w:r>
        <w:rPr>
          <w:rFonts w:ascii="Calibri" w:hAnsi="Calibri"/>
          <w:b w:val="0"/>
          <w:i w:val="0"/>
          <w:sz w:val="21"/>
        </w:rPr>
        <w:t>Generating it solved that and bought three things a real file could not. The defects are deliberate, so each one teaches a named skill instead of whatever mess the file happened to contain. Every lab answer is computed from the same data at generation time, so no number in any handout was estimated. And it is properly normalised, so the SQL joins in week one are real joins.</w:t>
      </w:r>
    </w:p>
    <w:p>
      <w:pPr>
        <w:spacing w:after="12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91"/>
        <w:gridCol w:w="797"/>
        <w:gridCol w:w="6182"/>
      </w:tblGrid>
      <w:tr>
        <w:trPr>
          <w:tblHeader w:val="true"/>
        </w:trPr>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7"/>
              </w:rPr>
              <w:t>Seeded defect</w:t>
            </w:r>
          </w:p>
        </w:tc>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7"/>
              </w:rPr>
              <w:t>Rows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teaches</w:t>
            </w:r>
          </w:p>
        </w:tc>
      </w:tr>
      <w:tr>
        <w:tc>
          <w:tcPr>
            <w:tcW w:type="dxa" w:w="2992"/>
            <w:tcMar>
              <w:top w:w="60" w:type="dxa"/>
              <w:start w:w="90" w:type="dxa"/>
              <w:bottom w:w="60" w:type="dxa"/>
              <w:end w:w="90" w:type="dxa"/>
            </w:tcMar>
          </w:tcPr>
          <w:p>
            <w:pPr>
              <w:spacing w:after="0" w:line="252" w:lineRule="auto"/>
            </w:pPr>
            <w:r>
              <w:rPr>
                <w:rFonts w:ascii="Calibri" w:hAnsi="Calibri"/>
                <w:sz w:val="17"/>
              </w:rPr>
              <w:t>Exact duplicate rows</w:t>
            </w:r>
          </w:p>
        </w:tc>
        <w:tc>
          <w:tcPr>
            <w:tcW w:type="dxa" w:w="798"/>
            <w:tcMar>
              <w:top w:w="60" w:type="dxa"/>
              <w:start w:w="90" w:type="dxa"/>
              <w:bottom w:w="60" w:type="dxa"/>
              <w:end w:w="90" w:type="dxa"/>
            </w:tcMar>
          </w:tcPr>
          <w:p>
            <w:pPr>
              <w:spacing w:after="0" w:line="252" w:lineRule="auto"/>
            </w:pPr>
            <w:r>
              <w:rPr>
                <w:rFonts w:ascii="Calibri" w:hAnsi="Calibri"/>
                <w:sz w:val="17"/>
              </w:rPr>
              <w:t>40</w:t>
            </w:r>
          </w:p>
        </w:tc>
        <w:tc>
          <w:tcPr>
            <w:tcW w:type="dxa" w:w="6183"/>
            <w:tcMar>
              <w:top w:w="60" w:type="dxa"/>
              <w:start w:w="90" w:type="dxa"/>
              <w:bottom w:w="60" w:type="dxa"/>
              <w:end w:w="90" w:type="dxa"/>
            </w:tcMar>
          </w:tcPr>
          <w:p>
            <w:pPr>
              <w:spacing w:after="0" w:line="252" w:lineRule="auto"/>
            </w:pPr>
            <w:r>
              <w:rPr>
                <w:rFonts w:ascii="Calibri" w:hAnsi="Calibri"/>
                <w:sz w:val="17"/>
              </w:rPr>
              <w:t>An export that ran twice</w:t>
            </w:r>
          </w:p>
        </w:tc>
      </w:tr>
      <w:tr>
        <w:tc>
          <w:tcPr>
            <w:tcW w:type="dxa" w:w="2992"/>
            <w:tcMar>
              <w:top w:w="60" w:type="dxa"/>
              <w:start w:w="90" w:type="dxa"/>
              <w:bottom w:w="60" w:type="dxa"/>
              <w:end w:w="90" w:type="dxa"/>
            </w:tcMar>
            <w:shd w:val="clear" w:color="auto" w:fill="F2F5FB"/>
          </w:tcPr>
          <w:p>
            <w:pPr>
              <w:spacing w:after="0" w:line="252" w:lineRule="auto"/>
            </w:pPr>
            <w:r>
              <w:rPr>
                <w:rFonts w:ascii="Calibri" w:hAnsi="Calibri"/>
                <w:sz w:val="17"/>
              </w:rPr>
              <w:t>Returns as negative quantities</w:t>
            </w:r>
          </w:p>
        </w:tc>
        <w:tc>
          <w:tcPr>
            <w:tcW w:type="dxa" w:w="798"/>
            <w:tcMar>
              <w:top w:w="60" w:type="dxa"/>
              <w:start w:w="90" w:type="dxa"/>
              <w:bottom w:w="60" w:type="dxa"/>
              <w:end w:w="90" w:type="dxa"/>
            </w:tcMar>
            <w:shd w:val="clear" w:color="auto" w:fill="F2F5FB"/>
          </w:tcPr>
          <w:p>
            <w:pPr>
              <w:spacing w:after="0" w:line="252" w:lineRule="auto"/>
            </w:pPr>
            <w:r>
              <w:rPr>
                <w:rFonts w:ascii="Calibri" w:hAnsi="Calibri"/>
                <w:sz w:val="17"/>
              </w:rPr>
              <w:t>501</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7"/>
              </w:rPr>
              <w:t>A real convention rather than an error, until somebody sums the column</w:t>
            </w:r>
          </w:p>
        </w:tc>
      </w:tr>
      <w:tr>
        <w:tc>
          <w:tcPr>
            <w:tcW w:type="dxa" w:w="2992"/>
            <w:tcMar>
              <w:top w:w="60" w:type="dxa"/>
              <w:start w:w="90" w:type="dxa"/>
              <w:bottom w:w="60" w:type="dxa"/>
              <w:end w:w="90" w:type="dxa"/>
            </w:tcMar>
          </w:tcPr>
          <w:p>
            <w:pPr>
              <w:spacing w:after="0" w:line="252" w:lineRule="auto"/>
            </w:pPr>
            <w:r>
              <w:rPr>
                <w:rFonts w:ascii="Calibri" w:hAnsi="Calibri"/>
                <w:sz w:val="17"/>
              </w:rPr>
              <w:t>Lines priced in dollars</w:t>
            </w:r>
          </w:p>
        </w:tc>
        <w:tc>
          <w:tcPr>
            <w:tcW w:type="dxa" w:w="798"/>
            <w:tcMar>
              <w:top w:w="60" w:type="dxa"/>
              <w:start w:w="90" w:type="dxa"/>
              <w:bottom w:w="60" w:type="dxa"/>
              <w:end w:w="90" w:type="dxa"/>
            </w:tcMar>
          </w:tcPr>
          <w:p>
            <w:pPr>
              <w:spacing w:after="0" w:line="252" w:lineRule="auto"/>
            </w:pPr>
            <w:r>
              <w:rPr>
                <w:rFonts w:ascii="Calibri" w:hAnsi="Calibri"/>
                <w:sz w:val="17"/>
              </w:rPr>
              <w:t>2523</w:t>
            </w:r>
          </w:p>
        </w:tc>
        <w:tc>
          <w:tcPr>
            <w:tcW w:type="dxa" w:w="6183"/>
            <w:tcMar>
              <w:top w:w="60" w:type="dxa"/>
              <w:start w:w="90" w:type="dxa"/>
              <w:bottom w:w="60" w:type="dxa"/>
              <w:end w:w="90" w:type="dxa"/>
            </w:tcMar>
          </w:tcPr>
          <w:p>
            <w:pPr>
              <w:spacing w:after="0" w:line="252" w:lineRule="auto"/>
            </w:pPr>
            <w:r>
              <w:rPr>
                <w:rFonts w:ascii="Calibri" w:hAnsi="Calibri"/>
                <w:sz w:val="17"/>
              </w:rPr>
              <w:t>One category was priced by a team that works in USD. Nothing in the file says so</w:t>
            </w:r>
          </w:p>
        </w:tc>
      </w:tr>
      <w:tr>
        <w:tc>
          <w:tcPr>
            <w:tcW w:type="dxa" w:w="2992"/>
            <w:tcMar>
              <w:top w:w="60" w:type="dxa"/>
              <w:start w:w="90" w:type="dxa"/>
              <w:bottom w:w="60" w:type="dxa"/>
              <w:end w:w="90" w:type="dxa"/>
            </w:tcMar>
            <w:shd w:val="clear" w:color="auto" w:fill="F2F5FB"/>
          </w:tcPr>
          <w:p>
            <w:pPr>
              <w:spacing w:after="0" w:line="252" w:lineRule="auto"/>
            </w:pPr>
            <w:r>
              <w:rPr>
                <w:rFonts w:ascii="Calibri" w:hAnsi="Calibri"/>
                <w:sz w:val="17"/>
              </w:rPr>
              <w:t>Discounts recorded above 1.0</w:t>
            </w:r>
          </w:p>
        </w:tc>
        <w:tc>
          <w:tcPr>
            <w:tcW w:type="dxa" w:w="798"/>
            <w:tcMar>
              <w:top w:w="60" w:type="dxa"/>
              <w:start w:w="90" w:type="dxa"/>
              <w:bottom w:w="60" w:type="dxa"/>
              <w:end w:w="90" w:type="dxa"/>
            </w:tcMar>
            <w:shd w:val="clear" w:color="auto" w:fill="F2F5FB"/>
          </w:tcPr>
          <w:p>
            <w:pPr>
              <w:spacing w:after="0" w:line="252" w:lineRule="auto"/>
            </w:pPr>
            <w:r>
              <w:rPr>
                <w:rFonts w:ascii="Calibri" w:hAnsi="Calibri"/>
                <w:sz w:val="17"/>
              </w:rPr>
              <w:t>203</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7"/>
              </w:rPr>
              <w:t>15 typed where 0.15 was meant, which makes revenue negative</w:t>
            </w:r>
          </w:p>
        </w:tc>
      </w:tr>
      <w:tr>
        <w:tc>
          <w:tcPr>
            <w:tcW w:type="dxa" w:w="2992"/>
            <w:tcMar>
              <w:top w:w="60" w:type="dxa"/>
              <w:start w:w="90" w:type="dxa"/>
              <w:bottom w:w="60" w:type="dxa"/>
              <w:end w:w="90" w:type="dxa"/>
            </w:tcMar>
          </w:tcPr>
          <w:p>
            <w:pPr>
              <w:spacing w:after="0" w:line="252" w:lineRule="auto"/>
            </w:pPr>
            <w:r>
              <w:rPr>
                <w:rFonts w:ascii="Calibri" w:hAnsi="Calibri"/>
                <w:sz w:val="17"/>
              </w:rPr>
              <w:t>Dates in a second format</w:t>
            </w:r>
          </w:p>
        </w:tc>
        <w:tc>
          <w:tcPr>
            <w:tcW w:type="dxa" w:w="798"/>
            <w:tcMar>
              <w:top w:w="60" w:type="dxa"/>
              <w:start w:w="90" w:type="dxa"/>
              <w:bottom w:w="60" w:type="dxa"/>
              <w:end w:w="90" w:type="dxa"/>
            </w:tcMar>
          </w:tcPr>
          <w:p>
            <w:pPr>
              <w:spacing w:after="0" w:line="252" w:lineRule="auto"/>
            </w:pPr>
            <w:r>
              <w:rPr>
                <w:rFonts w:ascii="Calibri" w:hAnsi="Calibri"/>
                <w:sz w:val="17"/>
              </w:rPr>
              <w:t>1055</w:t>
            </w:r>
          </w:p>
        </w:tc>
        <w:tc>
          <w:tcPr>
            <w:tcW w:type="dxa" w:w="6183"/>
            <w:tcMar>
              <w:top w:w="60" w:type="dxa"/>
              <w:start w:w="90" w:type="dxa"/>
              <w:bottom w:w="60" w:type="dxa"/>
              <w:end w:w="90" w:type="dxa"/>
            </w:tcMar>
          </w:tcPr>
          <w:p>
            <w:pPr>
              <w:spacing w:after="0" w:line="252" w:lineRule="auto"/>
            </w:pPr>
            <w:r>
              <w:rPr>
                <w:rFonts w:ascii="Calibri" w:hAnsi="Calibri"/>
                <w:sz w:val="17"/>
              </w:rPr>
              <w:t>Both 2025-03-14 and 14/03/2025 in one column</w:t>
            </w:r>
          </w:p>
        </w:tc>
      </w:tr>
      <w:tr>
        <w:tc>
          <w:tcPr>
            <w:tcW w:type="dxa" w:w="2992"/>
            <w:tcMar>
              <w:top w:w="60" w:type="dxa"/>
              <w:start w:w="90" w:type="dxa"/>
              <w:bottom w:w="60" w:type="dxa"/>
              <w:end w:w="90" w:type="dxa"/>
            </w:tcMar>
            <w:shd w:val="clear" w:color="auto" w:fill="F2F5FB"/>
          </w:tcPr>
          <w:p>
            <w:pPr>
              <w:spacing w:after="0" w:line="252" w:lineRule="auto"/>
            </w:pPr>
            <w:r>
              <w:rPr>
                <w:rFonts w:ascii="Calibri" w:hAnsi="Calibri"/>
                <w:sz w:val="17"/>
              </w:rPr>
              <w:t>Customer names with case and space problems</w:t>
            </w:r>
          </w:p>
        </w:tc>
        <w:tc>
          <w:tcPr>
            <w:tcW w:type="dxa" w:w="798"/>
            <w:tcMar>
              <w:top w:w="60" w:type="dxa"/>
              <w:start w:w="90" w:type="dxa"/>
              <w:bottom w:w="60" w:type="dxa"/>
              <w:end w:w="90" w:type="dxa"/>
            </w:tcMar>
            <w:shd w:val="clear" w:color="auto" w:fill="F2F5FB"/>
          </w:tcPr>
          <w:p>
            <w:pPr>
              <w:spacing w:after="0" w:line="252" w:lineRule="auto"/>
            </w:pPr>
            <w:r>
              <w:rPr>
                <w:rFonts w:ascii="Calibri" w:hAnsi="Calibri"/>
                <w:sz w:val="17"/>
              </w:rPr>
              <w:t>117</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7"/>
              </w:rPr>
              <w:t>Three groups for one customer when you group by name</w:t>
            </w:r>
          </w:p>
        </w:tc>
      </w:tr>
      <w:tr>
        <w:tc>
          <w:tcPr>
            <w:tcW w:type="dxa" w:w="2992"/>
            <w:tcMar>
              <w:top w:w="60" w:type="dxa"/>
              <w:start w:w="90" w:type="dxa"/>
              <w:bottom w:w="60" w:type="dxa"/>
              <w:end w:w="90" w:type="dxa"/>
            </w:tcMar>
          </w:tcPr>
          <w:p>
            <w:pPr>
              <w:spacing w:after="0" w:line="252" w:lineRule="auto"/>
            </w:pPr>
            <w:r>
              <w:rPr>
                <w:rFonts w:ascii="Calibri" w:hAnsi="Calibri"/>
                <w:sz w:val="17"/>
              </w:rPr>
              <w:t>Orders with no customer id</w:t>
            </w:r>
          </w:p>
        </w:tc>
        <w:tc>
          <w:tcPr>
            <w:tcW w:type="dxa" w:w="798"/>
            <w:tcMar>
              <w:top w:w="60" w:type="dxa"/>
              <w:start w:w="90" w:type="dxa"/>
              <w:bottom w:w="60" w:type="dxa"/>
              <w:end w:w="90" w:type="dxa"/>
            </w:tcMar>
          </w:tcPr>
          <w:p>
            <w:pPr>
              <w:spacing w:after="0" w:line="252" w:lineRule="auto"/>
            </w:pPr>
            <w:r>
              <w:rPr>
                <w:rFonts w:ascii="Calibri" w:hAnsi="Calibri"/>
                <w:sz w:val="17"/>
              </w:rPr>
              <w:t>172</w:t>
            </w:r>
          </w:p>
        </w:tc>
        <w:tc>
          <w:tcPr>
            <w:tcW w:type="dxa" w:w="6183"/>
            <w:tcMar>
              <w:top w:w="60" w:type="dxa"/>
              <w:start w:w="90" w:type="dxa"/>
              <w:bottom w:w="60" w:type="dxa"/>
              <w:end w:w="90" w:type="dxa"/>
            </w:tcMar>
          </w:tcPr>
          <w:p>
            <w:pPr>
              <w:spacing w:after="0" w:line="252" w:lineRule="auto"/>
            </w:pPr>
            <w:r>
              <w:rPr>
                <w:rFonts w:ascii="Calibri" w:hAnsi="Calibri"/>
                <w:sz w:val="17"/>
              </w:rPr>
              <w:t>Walk-in trade. A decision, not a defect: an inner join to customers silently loses UGX 390,632,335 of revenue</w:t>
            </w:r>
          </w:p>
        </w:tc>
      </w:tr>
      <w:tr>
        <w:tc>
          <w:tcPr>
            <w:tcW w:type="dxa" w:w="2992"/>
            <w:tcMar>
              <w:top w:w="60" w:type="dxa"/>
              <w:start w:w="90" w:type="dxa"/>
              <w:bottom w:w="60" w:type="dxa"/>
              <w:end w:w="90" w:type="dxa"/>
            </w:tcMar>
            <w:shd w:val="clear" w:color="auto" w:fill="F2F5FB"/>
          </w:tcPr>
          <w:p>
            <w:pPr>
              <w:spacing w:after="0" w:line="252" w:lineRule="auto"/>
            </w:pPr>
            <w:r>
              <w:rPr>
                <w:rFonts w:ascii="Calibri" w:hAnsi="Calibri"/>
                <w:sz w:val="17"/>
              </w:rPr>
              <w:t>One customer under two ids</w:t>
            </w:r>
          </w:p>
        </w:tc>
        <w:tc>
          <w:tcPr>
            <w:tcW w:type="dxa" w:w="798"/>
            <w:tcMar>
              <w:top w:w="60" w:type="dxa"/>
              <w:start w:w="90" w:type="dxa"/>
              <w:bottom w:w="60" w:type="dxa"/>
              <w:end w:w="90" w:type="dxa"/>
            </w:tcMar>
            <w:shd w:val="clear" w:color="auto" w:fill="F2F5FB"/>
          </w:tcPr>
          <w:p>
            <w:pPr>
              <w:spacing w:after="0" w:line="252" w:lineRule="auto"/>
            </w:pPr>
            <w:r>
              <w:rPr>
                <w:rFonts w:ascii="Calibri" w:hAnsi="Calibri"/>
                <w:sz w:val="17"/>
              </w:rPr>
              <w:t>1</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7"/>
              </w:rPr>
              <w:t>Same name, same city, both with orders against them</w:t>
            </w:r>
          </w:p>
        </w:tc>
      </w:tr>
    </w:tbl>
    <w:p>
      <w:pPr>
        <w:spacing w:after="16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reconciliation does not come out exact, on purpose</w:t>
            </w:r>
          </w:p>
          <w:p>
            <w:pPr>
              <w:spacing w:after="0" w:line="269" w:lineRule="auto"/>
            </w:pPr>
            <w:r>
              <w:rPr>
                <w:rFonts w:ascii="Calibri" w:hAnsi="Calibri"/>
                <w:sz w:val="20"/>
              </w:rPr>
              <w:t>Revenue on delivered orders is UGX 8,751,705,520 in the database. A participant who cleans the raw CSVs correctly lands on UGX 8,751,672,145, which is UGX 33,374.58 lower.</w:t>
              <w:br/>
              <w:br/>
              <w:t>That gap is real and it cannot be cleaned away: the dollar-priced category was recorded to the cent, so converting 2,016 delivered lines back at 3,780 cannot recover the exact shilling price. It is 0.0004% of revenue.</w:t>
              <w:br/>
              <w:br/>
              <w:t>It is in the design because reporting a reconciliation as exact when it is not is the habit this course is trying to break. Naming the residual and its cause is part of the pass mark.</w:t>
            </w:r>
          </w:p>
        </w:tc>
      </w:tr>
    </w:tbl>
    <w:p>
      <w:pPr>
        <w:pStyle w:val="Heading1"/>
        <w:pageBreakBefore/>
      </w:pPr>
      <w:r>
        <w:t>4 · The glossary, which is a handout in its own right</w:t>
      </w:r>
    </w:p>
    <w:p>
      <w:pPr>
        <w:spacing w:after="160" w:before="0" w:line="276" w:lineRule="auto"/>
      </w:pPr>
      <w:r>
        <w:rPr>
          <w:rFonts w:ascii="Calibri" w:hAnsi="Calibri"/>
          <w:b w:val="0"/>
          <w:i w:val="0"/>
          <w:sz w:val="21"/>
        </w:rPr>
        <w:t>92 terms, defined in plain language, 43 of which have a direct spreadsheet equivalent. It is printed once in session 1 and kept on the desk for five weeks, and nothing in this course is explained using a word that is not on it.</w:t>
      </w:r>
    </w:p>
    <w:p>
      <w:pPr>
        <w:spacing w:after="160" w:before="0" w:line="276" w:lineRule="auto"/>
      </w:pPr>
      <w:r>
        <w:rPr>
          <w:rFonts w:ascii="Calibri" w:hAnsi="Calibri"/>
          <w:b w:val="0"/>
          <w:i w:val="0"/>
          <w:sz w:val="21"/>
        </w:rPr>
        <w:t>It is generated from the sessions themselves, so a term cannot be taught without reaching the handout and the handout cannot drift from what was taught. The full version is DataAnalysis_Glossary.docx; the terms with no spreadsheet equivalent are listed below, because those are the genuinely new ideas and there are fewer of them than anybody expects.</w:t>
      </w:r>
    </w:p>
    <w:p>
      <w:pPr>
        <w:spacing w:after="12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9972"/>
      </w:tblGrid>
      <w:tr>
        <w:trPr>
          <w:tblHeader w:val="true"/>
        </w:trPr>
        <w:tc>
          <w:tcPr>
            <w:tcW w:type="dxa" w:w="9972"/>
            <w:shd w:val="clear" w:color="auto" w:fill="1F3864"/>
            <w:tcMar>
              <w:top w:w="60" w:type="dxa"/>
              <w:start w:w="90" w:type="dxa"/>
              <w:bottom w:w="60" w:type="dxa"/>
              <w:end w:w="90" w:type="dxa"/>
            </w:tcMar>
          </w:tcPr>
          <w:p>
            <w:pPr>
              <w:spacing w:after="0" w:line="240" w:lineRule="auto"/>
            </w:pPr>
            <w:r>
              <w:rPr>
                <w:rFonts w:ascii="Calibri" w:hAnsi="Calibri"/>
                <w:b/>
                <w:color w:val="FFFFFF"/>
                <w:sz w:val="18"/>
              </w:rPr>
              <w:t>The 49 ideas with no spreadsheet equivalent</w:t>
            </w:r>
          </w:p>
        </w:tc>
      </w:tr>
      <w:tr>
        <w:tc>
          <w:tcPr>
            <w:tcW w:type="dxa" w:w="9972"/>
            <w:tcMar>
              <w:top w:w="60" w:type="dxa"/>
              <w:start w:w="90" w:type="dxa"/>
              <w:bottom w:w="60" w:type="dxa"/>
              <w:end w:w="90" w:type="dxa"/>
            </w:tcMar>
          </w:tcPr>
          <w:p>
            <w:pPr>
              <w:spacing w:after="0" w:line="252" w:lineRule="auto"/>
            </w:pPr>
            <w:r>
              <w:rPr>
                <w:rFonts w:ascii="Calibri" w:hAnsi="Calibri"/>
                <w:sz w:val="18"/>
              </w:rPr>
              <w:t>Annotation, Axis, Categorical and continuous, Cleaning log, Data, Data model, Data series, Date table, DAX, dtype, Duplicate, Duplication, Fact and dimension, Fan-out, Filter context, Finding, Grain, Histogram, Index, Leakage, LIMIT, Limitation, Moving average, Observation, One-to-many, Outlier, pandas, Percentage point, Power Query, Profile, Proportion and percentage, Rate, Recommendation, Reconciliation, Relationship, Residual, Seasonality, SELECT, Series, Skew, Star schema, Statistic, Time series, Trend, Truncated axis, Type, validate, Year on year, Zero-based</w:t>
            </w:r>
          </w:p>
        </w:tc>
      </w:tr>
    </w:tbl>
    <w:p>
      <w:pPr>
        <w:pStyle w:val="Heading1"/>
        <w:pageBreakBefore/>
      </w:pPr>
      <w:r>
        <w:t>5 · Datasets that were considered and rejected</w:t>
      </w:r>
    </w:p>
    <w:p>
      <w:pPr>
        <w:spacing w:after="160" w:before="0" w:line="276" w:lineRule="auto"/>
      </w:pPr>
      <w:r>
        <w:rPr>
          <w:rFonts w:ascii="Calibri" w:hAnsi="Calibri"/>
          <w:b w:val="0"/>
          <w:i w:val="0"/>
          <w:sz w:val="21"/>
        </w:rPr>
        <w:t>Recorded so they do not get proposed again, and so that anybody asking why an obvious choice is missing gets an answer.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93"/>
        <w:gridCol w:w="7578"/>
      </w:tblGrid>
      <w:tr>
        <w:trPr>
          <w:tblHeader w:val="true"/>
        </w:trPr>
        <w:tc>
          <w:tcPr>
            <w:tcW w:type="dxa" w:w="2393"/>
            <w:shd w:val="clear" w:color="auto" w:fill="1F3864"/>
            <w:tcMar>
              <w:top w:w="60" w:type="dxa"/>
              <w:start w:w="90" w:type="dxa"/>
              <w:bottom w:w="60" w:type="dxa"/>
              <w:end w:w="90" w:type="dxa"/>
            </w:tcMar>
          </w:tcPr>
          <w:p>
            <w:pPr>
              <w:spacing w:after="0" w:line="240" w:lineRule="auto"/>
            </w:pPr>
            <w:r>
              <w:rPr>
                <w:rFonts w:ascii="Calibri" w:hAnsi="Calibri"/>
                <w:b/>
                <w:color w:val="FFFFFF"/>
                <w:sz w:val="17"/>
              </w:rPr>
              <w:t>Dataset</w:t>
            </w:r>
          </w:p>
        </w:tc>
        <w:tc>
          <w:tcPr>
            <w:tcW w:type="dxa" w:w="7579"/>
            <w:shd w:val="clear" w:color="auto" w:fill="1F3864"/>
            <w:tcMar>
              <w:top w:w="60" w:type="dxa"/>
              <w:start w:w="90" w:type="dxa"/>
              <w:bottom w:w="60" w:type="dxa"/>
              <w:end w:w="90" w:type="dxa"/>
            </w:tcMar>
          </w:tcPr>
          <w:p>
            <w:pPr>
              <w:spacing w:after="0" w:line="240" w:lineRule="auto"/>
            </w:pPr>
            <w:r>
              <w:rPr>
                <w:rFonts w:ascii="Calibri" w:hAnsi="Calibri"/>
                <w:b/>
                <w:color w:val="FFFFFF"/>
                <w:sz w:val="17"/>
              </w:rPr>
              <w:t>Why it is not in the track</w:t>
            </w:r>
          </w:p>
        </w:tc>
      </w:tr>
      <w:tr>
        <w:tc>
          <w:tcPr>
            <w:tcW w:type="dxa" w:w="2393"/>
            <w:tcMar>
              <w:top w:w="60" w:type="dxa"/>
              <w:start w:w="90" w:type="dxa"/>
              <w:bottom w:w="60" w:type="dxa"/>
              <w:end w:w="90" w:type="dxa"/>
            </w:tcMar>
          </w:tcPr>
          <w:p>
            <w:pPr>
              <w:spacing w:after="0" w:line="252" w:lineRule="auto"/>
            </w:pPr>
            <w:r>
              <w:rPr>
                <w:rFonts w:ascii="Calibri" w:hAnsi="Calibri"/>
                <w:sz w:val="17"/>
              </w:rPr>
              <w:t>Sample - Superstore</w:t>
            </w:r>
          </w:p>
        </w:tc>
        <w:tc>
          <w:tcPr>
            <w:tcW w:type="dxa" w:w="7579"/>
            <w:tcMar>
              <w:top w:w="60" w:type="dxa"/>
              <w:start w:w="90" w:type="dxa"/>
              <w:bottom w:w="60" w:type="dxa"/>
              <w:end w:w="90" w:type="dxa"/>
            </w:tcMar>
          </w:tcPr>
          <w:p>
            <w:pPr>
              <w:spacing w:after="0" w:line="252" w:lineRule="auto"/>
            </w:pPr>
            <w:r>
              <w:rPr>
                <w:rFonts w:ascii="Calibri" w:hAnsi="Calibri"/>
                <w:sz w:val="17"/>
              </w:rPr>
              <w:t>The best shape on offer and the worst licence: use is governed by the Tableau EULA, whose sample-code clause is internal use only and not sublicensable. Every Kaggle and GitHub copy lists the licence as unknown. It cannot be redistributed to a class.</w:t>
            </w:r>
          </w:p>
        </w:tc>
      </w:tr>
      <w:tr>
        <w:tc>
          <w:tcPr>
            <w:tcW w:type="dxa" w:w="2393"/>
            <w:tcMar>
              <w:top w:w="60" w:type="dxa"/>
              <w:start w:w="90" w:type="dxa"/>
              <w:bottom w:w="60" w:type="dxa"/>
              <w:end w:w="90" w:type="dxa"/>
            </w:tcMar>
            <w:shd w:val="clear" w:color="auto" w:fill="F2F5FB"/>
          </w:tcPr>
          <w:p>
            <w:pPr>
              <w:spacing w:after="0" w:line="252" w:lineRule="auto"/>
            </w:pPr>
            <w:r>
              <w:rPr>
                <w:rFonts w:ascii="Calibri" w:hAnsi="Calibri"/>
                <w:sz w:val="17"/>
              </w:rPr>
              <w:t>Olist Brazilian E-Commerce</w:t>
            </w:r>
          </w:p>
        </w:tc>
        <w:tc>
          <w:tcPr>
            <w:tcW w:type="dxa" w:w="7579"/>
            <w:tcMar>
              <w:top w:w="60" w:type="dxa"/>
              <w:start w:w="90" w:type="dxa"/>
              <w:bottom w:w="60" w:type="dxa"/>
              <w:end w:w="90" w:type="dxa"/>
            </w:tcMar>
            <w:shd w:val="clear" w:color="auto" w:fill="F2F5FB"/>
          </w:tcPr>
          <w:p>
            <w:pPr>
              <w:spacing w:after="0" w:line="252" w:lineRule="auto"/>
            </w:pPr>
            <w:r>
              <w:rPr>
                <w:rFonts w:ascii="Calibri" w:hAnsi="Calibri"/>
                <w:sz w:val="17"/>
              </w:rPr>
              <w:t>Nine related tables and a genuine star schema, which is what the core dataset needed, but CC BY-NC-SA 4.0. The NonCommercial clause is a live problem the moment the course is paid for, so the course dataset is generated instead and the schema lesson is kept.</w:t>
            </w:r>
          </w:p>
        </w:tc>
      </w:tr>
      <w:tr>
        <w:tc>
          <w:tcPr>
            <w:tcW w:type="dxa" w:w="2393"/>
            <w:tcMar>
              <w:top w:w="60" w:type="dxa"/>
              <w:start w:w="90" w:type="dxa"/>
              <w:bottom w:w="60" w:type="dxa"/>
              <w:end w:w="90" w:type="dxa"/>
            </w:tcMar>
          </w:tcPr>
          <w:p>
            <w:pPr>
              <w:spacing w:after="0" w:line="252" w:lineRule="auto"/>
            </w:pPr>
            <w:r>
              <w:rPr>
                <w:rFonts w:ascii="Calibri" w:hAnsi="Calibri"/>
                <w:sz w:val="17"/>
              </w:rPr>
              <w:t>IBM Telco Customer Churn and IBM HR Analytics Attrition</w:t>
            </w:r>
          </w:p>
        </w:tc>
        <w:tc>
          <w:tcPr>
            <w:tcW w:type="dxa" w:w="7579"/>
            <w:tcMar>
              <w:top w:w="60" w:type="dxa"/>
              <w:start w:w="90" w:type="dxa"/>
              <w:bottom w:w="60" w:type="dxa"/>
              <w:end w:w="90" w:type="dxa"/>
            </w:tcMar>
          </w:tcPr>
          <w:p>
            <w:pPr>
              <w:spacing w:after="0" w:line="252" w:lineRule="auto"/>
            </w:pPr>
            <w:r>
              <w:rPr>
                <w:rFonts w:ascii="Calibri" w:hAnsi="Calibri"/>
                <w:sz w:val="17"/>
              </w:rPr>
              <w:t>No licence could be found for either. There are open, unanswered forum threads from people asking for the Telco licence for exactly this purpose, and the HR set appears to have needed prior permission from its administrator.</w:t>
            </w:r>
          </w:p>
        </w:tc>
      </w:tr>
      <w:tr>
        <w:tc>
          <w:tcPr>
            <w:tcW w:type="dxa" w:w="2393"/>
            <w:tcMar>
              <w:top w:w="60" w:type="dxa"/>
              <w:start w:w="90" w:type="dxa"/>
              <w:bottom w:w="60" w:type="dxa"/>
              <w:end w:w="90" w:type="dxa"/>
            </w:tcMar>
            <w:shd w:val="clear" w:color="auto" w:fill="F2F5FB"/>
          </w:tcPr>
          <w:p>
            <w:pPr>
              <w:spacing w:after="0" w:line="252" w:lineRule="auto"/>
            </w:pPr>
            <w:r>
              <w:rPr>
                <w:rFonts w:ascii="Calibri" w:hAnsi="Calibri"/>
                <w:sz w:val="17"/>
              </w:rPr>
              <w:t>WHO Global Health Observatory OData API</w:t>
            </w:r>
          </w:p>
        </w:tc>
        <w:tc>
          <w:tcPr>
            <w:tcW w:type="dxa" w:w="7579"/>
            <w:tcMar>
              <w:top w:w="60" w:type="dxa"/>
              <w:start w:w="90" w:type="dxa"/>
              <w:bottom w:w="60" w:type="dxa"/>
              <w:end w:w="90" w:type="dxa"/>
            </w:tcMar>
            <w:shd w:val="clear" w:color="auto" w:fill="F2F5FB"/>
          </w:tcPr>
          <w:p>
            <w:pPr>
              <w:spacing w:after="0" w:line="252" w:lineRule="auto"/>
            </w:pPr>
            <w:r>
              <w:rPr>
                <w:rFonts w:ascii="Calibri" w:hAnsi="Calibri"/>
                <w:sz w:val="17"/>
              </w:rPr>
              <w:t>Mechanically ideal, including a documented Power BI OData path. WHO's confirmed licence is CC BY-NC-SA 3.0 IGO and covers publications; no dataset-specific terms page could be retrieved. NonCommercial again.</w:t>
            </w:r>
          </w:p>
        </w:tc>
      </w:tr>
      <w:tr>
        <w:tc>
          <w:tcPr>
            <w:tcW w:type="dxa" w:w="2393"/>
            <w:tcMar>
              <w:top w:w="60" w:type="dxa"/>
              <w:start w:w="90" w:type="dxa"/>
              <w:bottom w:w="60" w:type="dxa"/>
              <w:end w:w="90" w:type="dxa"/>
            </w:tcMar>
          </w:tcPr>
          <w:p>
            <w:pPr>
              <w:spacing w:after="0" w:line="252" w:lineRule="auto"/>
            </w:pPr>
            <w:r>
              <w:rPr>
                <w:rFonts w:ascii="Calibri" w:hAnsi="Calibri"/>
                <w:sz w:val="17"/>
              </w:rPr>
              <w:t>DHIS2 play instance</w:t>
            </w:r>
          </w:p>
        </w:tc>
        <w:tc>
          <w:tcPr>
            <w:tcW w:type="dxa" w:w="7579"/>
            <w:tcMar>
              <w:top w:w="60" w:type="dxa"/>
              <w:start w:w="90" w:type="dxa"/>
              <w:bottom w:w="60" w:type="dxa"/>
              <w:end w:w="90" w:type="dxa"/>
            </w:tcMar>
          </w:tcPr>
          <w:p>
            <w:pPr>
              <w:spacing w:after="0" w:line="252" w:lineRule="auto"/>
            </w:pPr>
            <w:r>
              <w:rPr>
                <w:rFonts w:ascii="Calibri" w:hAnsi="Calibri"/>
                <w:sz w:val="17"/>
              </w:rPr>
              <w:t>The database is wiped nightly, the version paths rotate, and there is a documented history of the default credentials breaking. Fine as a live look at what an HMIS is, unusable as something a lab depends on.</w:t>
            </w:r>
          </w:p>
        </w:tc>
      </w:tr>
    </w:tbl>
    <w:p>
      <w:pPr>
        <w:spacing w:after="2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972"/>
      </w:tblGrid>
      <w:tr>
        <w:tc>
          <w:tcPr>
            <w:tcW w:type="dxa" w:w="9972"/>
            <w:tcMar>
              <w:top w:w="110" w:type="dxa"/>
              <w:start w:w="170" w:type="dxa"/>
              <w:bottom w:w="110" w:type="dxa"/>
              <w:end w:w="140" w:type="dxa"/>
            </w:tcMar>
            <w:shd w:val="clear" w:color="auto" w:fill="D9E2F3"/>
          </w:tcPr>
          <w:p>
            <w:pPr>
              <w:spacing w:after="60"/>
            </w:pPr>
            <w:r>
              <w:rPr>
                <w:rFonts w:ascii="Calibri" w:hAnsi="Calibri"/>
                <w:b/>
                <w:color w:val="2E5C8A"/>
                <w:sz w:val="19"/>
              </w:rPr>
              <w:t>One question decides half of this</w:t>
            </w:r>
          </w:p>
          <w:p>
            <w:pPr>
              <w:spacing w:after="0" w:line="269" w:lineRule="auto"/>
            </w:pPr>
            <w:r>
              <w:rPr>
                <w:rFonts w:ascii="Calibri" w:hAnsi="Calibri"/>
                <w:sz w:val="20"/>
              </w:rPr>
              <w:t>Whether the course is paid for. A NonCommercial licence is fine for a university module and not fine for commercial training, and it rules out both Olist and the WHO Global Health Observatory. This track is built entirely from CC BY 4.0 and course-owned data, so it is safe either way. If it will never be commercial, Olist is worth reconsidering for the SQL sessions: nine related tables is a better teaching schema than anything else available.</w:t>
            </w:r>
          </w:p>
        </w:tc>
      </w:tr>
    </w:tbl>
    <w:p>
      <w:pPr>
        <w:pStyle w:val="Heading1"/>
        <w:pageBreakBefore/>
      </w:pPr>
      <w:r>
        <w:t>6 · What the instructor does before session 1</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98"/>
        <w:gridCol w:w="3988"/>
        <w:gridCol w:w="5584"/>
      </w:tblGrid>
      <w:tr>
        <w:trPr>
          <w:tblHeader w:val="true"/>
        </w:trPr>
        <w:tc>
          <w:tcPr>
            <w:tcW w:type="dxa" w:w="399"/>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3989"/>
            <w:shd w:val="clear" w:color="auto" w:fill="1F3864"/>
            <w:tcMar>
              <w:top w:w="60" w:type="dxa"/>
              <w:start w:w="90" w:type="dxa"/>
              <w:bottom w:w="60" w:type="dxa"/>
              <w:end w:w="90" w:type="dxa"/>
            </w:tcMar>
          </w:tcPr>
          <w:p>
            <w:pPr>
              <w:spacing w:after="0" w:line="240" w:lineRule="auto"/>
            </w:pPr>
            <w:r>
              <w:rPr>
                <w:rFonts w:ascii="Calibri" w:hAnsi="Calibri"/>
                <w:b/>
                <w:color w:val="FFFFFF"/>
                <w:sz w:val="17"/>
              </w:rPr>
              <w:t>Do this</w:t>
            </w:r>
          </w:p>
        </w:tc>
        <w:tc>
          <w:tcPr>
            <w:tcW w:type="dxa" w:w="5584"/>
            <w:shd w:val="clear" w:color="auto" w:fill="1F3864"/>
            <w:tcMar>
              <w:top w:w="60" w:type="dxa"/>
              <w:start w:w="90" w:type="dxa"/>
              <w:bottom w:w="60" w:type="dxa"/>
              <w:end w:w="90" w:type="dxa"/>
            </w:tcMar>
          </w:tcPr>
          <w:p>
            <w:pPr>
              <w:spacing w:after="0" w:line="240" w:lineRule="auto"/>
            </w:pPr>
            <w:r>
              <w:rPr>
                <w:rFonts w:ascii="Calibri" w:hAnsi="Calibri"/>
                <w:b/>
                <w:color w:val="FFFFFF"/>
                <w:sz w:val="17"/>
              </w:rPr>
              <w:t>Why it matters</w:t>
            </w:r>
          </w:p>
        </w:tc>
      </w:tr>
      <w:tr>
        <w:tc>
          <w:tcPr>
            <w:tcW w:type="dxa" w:w="399"/>
            <w:tcMar>
              <w:top w:w="60" w:type="dxa"/>
              <w:start w:w="90" w:type="dxa"/>
              <w:bottom w:w="60" w:type="dxa"/>
              <w:end w:w="90" w:type="dxa"/>
            </w:tcMar>
          </w:tcPr>
          <w:p>
            <w:pPr>
              <w:spacing w:after="0" w:line="252" w:lineRule="auto"/>
            </w:pPr>
            <w:r>
              <w:rPr>
                <w:rFonts w:ascii="Calibri" w:hAnsi="Calibri"/>
                <w:sz w:val="17"/>
              </w:rPr>
              <w:t>1</w:t>
            </w:r>
          </w:p>
        </w:tc>
        <w:tc>
          <w:tcPr>
            <w:tcW w:type="dxa" w:w="3989"/>
            <w:tcMar>
              <w:top w:w="60" w:type="dxa"/>
              <w:start w:w="90" w:type="dxa"/>
              <w:bottom w:w="60" w:type="dxa"/>
              <w:end w:w="90" w:type="dxa"/>
            </w:tcMar>
          </w:tcPr>
          <w:p>
            <w:pPr>
              <w:spacing w:after="0" w:line="252" w:lineRule="auto"/>
            </w:pPr>
            <w:r>
              <w:rPr>
                <w:rFonts w:ascii="Calibri" w:hAnsi="Calibri"/>
                <w:sz w:val="17"/>
              </w:rPr>
              <w:t>Run data/build_teaching_data.py once. It needs nothing installed beyond Python 3.8.</w:t>
            </w:r>
          </w:p>
        </w:tc>
        <w:tc>
          <w:tcPr>
            <w:tcW w:type="dxa" w:w="5584"/>
            <w:tcMar>
              <w:top w:w="60" w:type="dxa"/>
              <w:start w:w="90" w:type="dxa"/>
              <w:bottom w:w="60" w:type="dxa"/>
              <w:end w:w="90" w:type="dxa"/>
            </w:tcMar>
          </w:tcPr>
          <w:p>
            <w:pPr>
              <w:spacing w:after="0" w:line="252" w:lineRule="auto"/>
            </w:pPr>
            <w:r>
              <w:rPr>
                <w:rFonts w:ascii="Calibri" w:hAnsi="Calibri"/>
                <w:sz w:val="17"/>
              </w:rPr>
              <w:t>Produces riverside.db, the raw CSVs, the clean CSVs and answer_key.json. Takes a few seconds.</w:t>
            </w:r>
          </w:p>
        </w:tc>
      </w:tr>
      <w:tr>
        <w:tc>
          <w:tcPr>
            <w:tcW w:type="dxa" w:w="399"/>
            <w:tcMar>
              <w:top w:w="60" w:type="dxa"/>
              <w:start w:w="90" w:type="dxa"/>
              <w:bottom w:w="60" w:type="dxa"/>
              <w:end w:w="90" w:type="dxa"/>
            </w:tcMar>
            <w:shd w:val="clear" w:color="auto" w:fill="F2F5FB"/>
          </w:tcPr>
          <w:p>
            <w:pPr>
              <w:spacing w:after="0" w:line="252" w:lineRule="auto"/>
            </w:pPr>
            <w:r>
              <w:rPr>
                <w:rFonts w:ascii="Calibri" w:hAnsi="Calibri"/>
                <w:sz w:val="17"/>
              </w:rPr>
              <w:t>2</w:t>
            </w:r>
          </w:p>
        </w:tc>
        <w:tc>
          <w:tcPr>
            <w:tcW w:type="dxa" w:w="3989"/>
            <w:tcMar>
              <w:top w:w="60" w:type="dxa"/>
              <w:start w:w="90" w:type="dxa"/>
              <w:bottom w:w="60" w:type="dxa"/>
              <w:end w:w="90" w:type="dxa"/>
            </w:tcMar>
            <w:shd w:val="clear" w:color="auto" w:fill="F2F5FB"/>
          </w:tcPr>
          <w:p>
            <w:pPr>
              <w:spacing w:after="0" w:line="252" w:lineRule="auto"/>
            </w:pPr>
            <w:r>
              <w:rPr>
                <w:rFonts w:ascii="Calibri" w:hAnsi="Calibri"/>
                <w:sz w:val="17"/>
              </w:rPr>
              <w:t>Run scripts/verify_da_track.py.</w:t>
            </w:r>
          </w:p>
        </w:tc>
        <w:tc>
          <w:tcPr>
            <w:tcW w:type="dxa" w:w="5584"/>
            <w:tcMar>
              <w:top w:w="60" w:type="dxa"/>
              <w:start w:w="90" w:type="dxa"/>
              <w:bottom w:w="60" w:type="dxa"/>
              <w:end w:w="90" w:type="dxa"/>
            </w:tcMar>
            <w:shd w:val="clear" w:color="auto" w:fill="F2F5FB"/>
          </w:tcPr>
          <w:p>
            <w:pPr>
              <w:spacing w:after="0" w:line="252" w:lineRule="auto"/>
            </w:pPr>
            <w:r>
              <w:rPr>
                <w:rFonts w:ascii="Calibri" w:hAnsi="Calibri"/>
                <w:sz w:val="17"/>
              </w:rPr>
              <w:t>Executes every SQL block in the labs, re-derives every asserted answer a second way, and runs the pandas pipeline end to end. If this is not green, do not teach from the pack.</w:t>
            </w:r>
          </w:p>
        </w:tc>
      </w:tr>
      <w:tr>
        <w:tc>
          <w:tcPr>
            <w:tcW w:type="dxa" w:w="399"/>
            <w:tcMar>
              <w:top w:w="60" w:type="dxa"/>
              <w:start w:w="90" w:type="dxa"/>
              <w:bottom w:w="60" w:type="dxa"/>
              <w:end w:w="90" w:type="dxa"/>
            </w:tcMar>
          </w:tcPr>
          <w:p>
            <w:pPr>
              <w:spacing w:after="0" w:line="252" w:lineRule="auto"/>
            </w:pPr>
            <w:r>
              <w:rPr>
                <w:rFonts w:ascii="Calibri" w:hAnsi="Calibri"/>
                <w:sz w:val="17"/>
              </w:rPr>
              <w:t>3</w:t>
            </w:r>
          </w:p>
        </w:tc>
        <w:tc>
          <w:tcPr>
            <w:tcW w:type="dxa" w:w="3989"/>
            <w:tcMar>
              <w:top w:w="60" w:type="dxa"/>
              <w:start w:w="90" w:type="dxa"/>
              <w:bottom w:w="60" w:type="dxa"/>
              <w:end w:w="90" w:type="dxa"/>
            </w:tcMar>
          </w:tcPr>
          <w:p>
            <w:pPr>
              <w:spacing w:after="0" w:line="252" w:lineRule="auto"/>
            </w:pPr>
            <w:r>
              <w:rPr>
                <w:rFonts w:ascii="Calibri" w:hAnsi="Calibri"/>
                <w:sz w:val="17"/>
              </w:rPr>
              <w:t>Work the SQL lab yourself, in DB Browser, from cold.</w:t>
            </w:r>
          </w:p>
        </w:tc>
        <w:tc>
          <w:tcPr>
            <w:tcW w:type="dxa" w:w="5584"/>
            <w:tcMar>
              <w:top w:w="60" w:type="dxa"/>
              <w:start w:w="90" w:type="dxa"/>
              <w:bottom w:w="60" w:type="dxa"/>
              <w:end w:w="90" w:type="dxa"/>
            </w:tcMar>
          </w:tcPr>
          <w:p>
            <w:pPr>
              <w:spacing w:after="0" w:line="252" w:lineRule="auto"/>
            </w:pPr>
            <w:r>
              <w:rPr>
                <w:rFonts w:ascii="Calibri" w:hAnsi="Calibri"/>
                <w:sz w:val="17"/>
              </w:rPr>
              <w:t>It is fifty minutes. You will find the one question your room will get stuck on, and it is usually question 3.</w:t>
            </w:r>
          </w:p>
        </w:tc>
      </w:tr>
      <w:tr>
        <w:tc>
          <w:tcPr>
            <w:tcW w:type="dxa" w:w="399"/>
            <w:tcMar>
              <w:top w:w="60" w:type="dxa"/>
              <w:start w:w="90" w:type="dxa"/>
              <w:bottom w:w="60" w:type="dxa"/>
              <w:end w:w="90" w:type="dxa"/>
            </w:tcMar>
            <w:shd w:val="clear" w:color="auto" w:fill="F2F5FB"/>
          </w:tcPr>
          <w:p>
            <w:pPr>
              <w:spacing w:after="0" w:line="252" w:lineRule="auto"/>
            </w:pPr>
            <w:r>
              <w:rPr>
                <w:rFonts w:ascii="Calibri" w:hAnsi="Calibri"/>
                <w:sz w:val="17"/>
              </w:rPr>
              <w:t>4</w:t>
            </w:r>
          </w:p>
        </w:tc>
        <w:tc>
          <w:tcPr>
            <w:tcW w:type="dxa" w:w="3989"/>
            <w:tcMar>
              <w:top w:w="60" w:type="dxa"/>
              <w:start w:w="90" w:type="dxa"/>
              <w:bottom w:w="60" w:type="dxa"/>
              <w:end w:w="90" w:type="dxa"/>
            </w:tcMar>
            <w:shd w:val="clear" w:color="auto" w:fill="F2F5FB"/>
          </w:tcPr>
          <w:p>
            <w:pPr>
              <w:spacing w:after="0" w:line="252" w:lineRule="auto"/>
            </w:pPr>
            <w:r>
              <w:rPr>
                <w:rFonts w:ascii="Calibri" w:hAnsi="Calibri"/>
                <w:sz w:val="17"/>
              </w:rPr>
              <w:t>Build the Power BI model yourself, on the machine you will teach from.</w:t>
            </w:r>
          </w:p>
        </w:tc>
        <w:tc>
          <w:tcPr>
            <w:tcW w:type="dxa" w:w="5584"/>
            <w:tcMar>
              <w:top w:w="60" w:type="dxa"/>
              <w:start w:w="90" w:type="dxa"/>
              <w:bottom w:w="60" w:type="dxa"/>
              <w:end w:w="90" w:type="dxa"/>
            </w:tcMar>
            <w:shd w:val="clear" w:color="auto" w:fill="F2F5FB"/>
          </w:tcPr>
          <w:p>
            <w:pPr>
              <w:spacing w:after="0" w:line="252" w:lineRule="auto"/>
            </w:pPr>
            <w:r>
              <w:rPr>
                <w:rFonts w:ascii="Calibri" w:hAnsi="Calibri"/>
                <w:sz w:val="17"/>
              </w:rPr>
              <w:t>Session 10 is the session most likely to lose the room, and the difference is whether the instructor has already hit the date-table problem.</w:t>
            </w:r>
          </w:p>
        </w:tc>
      </w:tr>
      <w:tr>
        <w:tc>
          <w:tcPr>
            <w:tcW w:type="dxa" w:w="399"/>
            <w:tcMar>
              <w:top w:w="60" w:type="dxa"/>
              <w:start w:w="90" w:type="dxa"/>
              <w:bottom w:w="60" w:type="dxa"/>
              <w:end w:w="90" w:type="dxa"/>
            </w:tcMar>
          </w:tcPr>
          <w:p>
            <w:pPr>
              <w:spacing w:after="0" w:line="252" w:lineRule="auto"/>
            </w:pPr>
            <w:r>
              <w:rPr>
                <w:rFonts w:ascii="Calibri" w:hAnsi="Calibri"/>
                <w:sz w:val="17"/>
              </w:rPr>
              <w:t>5</w:t>
            </w:r>
          </w:p>
        </w:tc>
        <w:tc>
          <w:tcPr>
            <w:tcW w:type="dxa" w:w="3989"/>
            <w:tcMar>
              <w:top w:w="60" w:type="dxa"/>
              <w:start w:w="90" w:type="dxa"/>
              <w:bottom w:w="60" w:type="dxa"/>
              <w:end w:w="90" w:type="dxa"/>
            </w:tcMar>
          </w:tcPr>
          <w:p>
            <w:pPr>
              <w:spacing w:after="0" w:line="252" w:lineRule="auto"/>
            </w:pPr>
            <w:r>
              <w:rPr>
                <w:rFonts w:ascii="Calibri" w:hAnsi="Calibri"/>
                <w:sz w:val="17"/>
              </w:rPr>
              <w:t>Put the data folder on USB sticks as well as a link.</w:t>
            </w:r>
          </w:p>
        </w:tc>
        <w:tc>
          <w:tcPr>
            <w:tcW w:type="dxa" w:w="5584"/>
            <w:tcMar>
              <w:top w:w="60" w:type="dxa"/>
              <w:start w:w="90" w:type="dxa"/>
              <w:bottom w:w="60" w:type="dxa"/>
              <w:end w:w="90" w:type="dxa"/>
            </w:tcMar>
          </w:tcPr>
          <w:p>
            <w:pPr>
              <w:spacing w:after="0" w:line="252" w:lineRule="auto"/>
            </w:pPr>
            <w:r>
              <w:rPr>
                <w:rFonts w:ascii="Calibri" w:hAnsi="Calibri"/>
                <w:sz w:val="17"/>
              </w:rPr>
              <w:t>The room's network is not a dependency. Twenty people downloading a database at 18:05 is twenty minutes gone.</w:t>
            </w:r>
          </w:p>
        </w:tc>
      </w:tr>
      <w:tr>
        <w:tc>
          <w:tcPr>
            <w:tcW w:type="dxa" w:w="399"/>
            <w:tcMar>
              <w:top w:w="60" w:type="dxa"/>
              <w:start w:w="90" w:type="dxa"/>
              <w:bottom w:w="60" w:type="dxa"/>
              <w:end w:w="90" w:type="dxa"/>
            </w:tcMar>
            <w:shd w:val="clear" w:color="auto" w:fill="F2F5FB"/>
          </w:tcPr>
          <w:p>
            <w:pPr>
              <w:spacing w:after="0" w:line="252" w:lineRule="auto"/>
            </w:pPr>
            <w:r>
              <w:rPr>
                <w:rFonts w:ascii="Calibri" w:hAnsi="Calibri"/>
                <w:sz w:val="17"/>
              </w:rPr>
              <w:t>6</w:t>
            </w:r>
          </w:p>
        </w:tc>
        <w:tc>
          <w:tcPr>
            <w:tcW w:type="dxa" w:w="3989"/>
            <w:tcMar>
              <w:top w:w="60" w:type="dxa"/>
              <w:start w:w="90" w:type="dxa"/>
              <w:bottom w:w="60" w:type="dxa"/>
              <w:end w:w="90" w:type="dxa"/>
            </w:tcMar>
            <w:shd w:val="clear" w:color="auto" w:fill="F2F5FB"/>
          </w:tcPr>
          <w:p>
            <w:pPr>
              <w:spacing w:after="0" w:line="252" w:lineRule="auto"/>
            </w:pPr>
            <w:r>
              <w:rPr>
                <w:rFonts w:ascii="Calibri" w:hAnsi="Calibri"/>
                <w:sz w:val="17"/>
              </w:rPr>
              <w:t>Ask, in writing, how many participants are on a Mac.</w:t>
            </w:r>
          </w:p>
        </w:tc>
        <w:tc>
          <w:tcPr>
            <w:tcW w:type="dxa" w:w="5584"/>
            <w:tcMar>
              <w:top w:w="60" w:type="dxa"/>
              <w:start w:w="90" w:type="dxa"/>
              <w:bottom w:w="60" w:type="dxa"/>
              <w:end w:w="90" w:type="dxa"/>
            </w:tcMar>
            <w:shd w:val="clear" w:color="auto" w:fill="F2F5FB"/>
          </w:tcPr>
          <w:p>
            <w:pPr>
              <w:spacing w:after="0" w:line="252" w:lineRule="auto"/>
            </w:pPr>
            <w:r>
              <w:rPr>
                <w:rFonts w:ascii="Calibri" w:hAnsi="Calibri"/>
                <w:sz w:val="17"/>
              </w:rPr>
              <w:t>It changes week four. Power BI Desktop is Windows only, and the browser path needs the data pre-cleaned, which changes what you hand out in session 10.</w:t>
            </w:r>
          </w:p>
        </w:tc>
      </w:tr>
      <w:tr>
        <w:tc>
          <w:tcPr>
            <w:tcW w:type="dxa" w:w="399"/>
            <w:tcMar>
              <w:top w:w="60" w:type="dxa"/>
              <w:start w:w="90" w:type="dxa"/>
              <w:bottom w:w="60" w:type="dxa"/>
              <w:end w:w="90" w:type="dxa"/>
            </w:tcMar>
          </w:tcPr>
          <w:p>
            <w:pPr>
              <w:spacing w:after="0" w:line="252" w:lineRule="auto"/>
            </w:pPr>
            <w:r>
              <w:rPr>
                <w:rFonts w:ascii="Calibri" w:hAnsi="Calibri"/>
                <w:sz w:val="17"/>
              </w:rPr>
              <w:t>7</w:t>
            </w:r>
          </w:p>
        </w:tc>
        <w:tc>
          <w:tcPr>
            <w:tcW w:type="dxa" w:w="3989"/>
            <w:tcMar>
              <w:top w:w="60" w:type="dxa"/>
              <w:start w:w="90" w:type="dxa"/>
              <w:bottom w:w="60" w:type="dxa"/>
              <w:end w:w="90" w:type="dxa"/>
            </w:tcMar>
          </w:tcPr>
          <w:p>
            <w:pPr>
              <w:spacing w:after="0" w:line="252" w:lineRule="auto"/>
            </w:pPr>
            <w:r>
              <w:rPr>
                <w:rFonts w:ascii="Calibri" w:hAnsi="Calibri"/>
                <w:sz w:val="17"/>
              </w:rPr>
              <w:t>Ask each participant for one question from their own work.</w:t>
            </w:r>
          </w:p>
        </w:tc>
        <w:tc>
          <w:tcPr>
            <w:tcW w:type="dxa" w:w="5584"/>
            <w:tcMar>
              <w:top w:w="60" w:type="dxa"/>
              <w:start w:w="90" w:type="dxa"/>
              <w:bottom w:w="60" w:type="dxa"/>
              <w:end w:w="90" w:type="dxa"/>
            </w:tcMar>
          </w:tcPr>
          <w:p>
            <w:pPr>
              <w:spacing w:after="0" w:line="252" w:lineRule="auto"/>
            </w:pPr>
            <w:r>
              <w:rPr>
                <w:rFonts w:ascii="Calibri" w:hAnsi="Calibri"/>
                <w:sz w:val="17"/>
              </w:rPr>
              <w:t>Collected in session 1 and used as capstone candidates. A capstone on the participant's own data is the difference between a course they finish and a course they use.</w:t>
            </w:r>
          </w:p>
        </w:tc>
      </w:tr>
    </w:tbl>
    <w:p>
      <w:pPr>
        <w:pStyle w:val="Heading1"/>
        <w:pageBreakBefore/>
      </w:pPr>
      <w:r>
        <w:t>7 · Kit, room and logistics</w:t>
      </w:r>
    </w:p>
    <w:p>
      <w:pPr>
        <w:pStyle w:val="Heading2"/>
      </w:pPr>
      <w:r>
        <w:t>What has to be installed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8177"/>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8"/>
              </w:rPr>
              <w:t>Tool</w:t>
            </w:r>
          </w:p>
        </w:tc>
        <w:tc>
          <w:tcPr>
            <w:tcW w:type="dxa" w:w="8177"/>
            <w:shd w:val="clear" w:color="auto" w:fill="1F3864"/>
            <w:tcMar>
              <w:top w:w="60" w:type="dxa"/>
              <w:start w:w="90" w:type="dxa"/>
              <w:bottom w:w="60" w:type="dxa"/>
              <w:end w:w="90" w:type="dxa"/>
            </w:tcMar>
          </w:tcPr>
          <w:p>
            <w:pPr>
              <w:spacing w:after="0" w:line="240" w:lineRule="auto"/>
            </w:pPr>
            <w:r>
              <w:rPr>
                <w:rFonts w:ascii="Calibri" w:hAnsi="Calibri"/>
                <w:b/>
                <w:color w:val="FFFFFF"/>
                <w:sz w:val="18"/>
              </w:rPr>
              <w:t>What to install, and the fallback</w:t>
            </w:r>
          </w:p>
        </w:tc>
      </w:tr>
      <w:tr>
        <w:tc>
          <w:tcPr>
            <w:tcW w:type="dxa" w:w="1795"/>
            <w:tcMar>
              <w:top w:w="60" w:type="dxa"/>
              <w:start w:w="90" w:type="dxa"/>
              <w:bottom w:w="60" w:type="dxa"/>
              <w:end w:w="90" w:type="dxa"/>
            </w:tcMar>
          </w:tcPr>
          <w:p>
            <w:pPr>
              <w:spacing w:after="0" w:line="252" w:lineRule="auto"/>
            </w:pPr>
            <w:r>
              <w:rPr>
                <w:rFonts w:ascii="Calibri" w:hAnsi="Calibri"/>
                <w:sz w:val="18"/>
              </w:rPr>
              <w:t>Excel or any spreadsheet</w:t>
            </w:r>
          </w:p>
        </w:tc>
        <w:tc>
          <w:tcPr>
            <w:tcW w:type="dxa" w:w="8177"/>
            <w:tcMar>
              <w:top w:w="60" w:type="dxa"/>
              <w:start w:w="90" w:type="dxa"/>
              <w:bottom w:w="60" w:type="dxa"/>
              <w:end w:w="90" w:type="dxa"/>
            </w:tcMar>
          </w:tcPr>
          <w:p>
            <w:pPr>
              <w:spacing w:after="0" w:line="252" w:lineRule="auto"/>
            </w:pPr>
            <w:r>
              <w:rPr>
                <w:rFonts w:ascii="Calibri" w:hAnsi="Calibri"/>
                <w:sz w:val="18"/>
              </w:rPr>
              <w:t>Already on their machines, and used in sessions 1, 4 and 9 as the thing everything else is explained against.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8"/>
              </w:rPr>
              <w:t>Python</w:t>
            </w:r>
          </w:p>
        </w:tc>
        <w:tc>
          <w:tcPr>
            <w:tcW w:type="dxa" w:w="8177"/>
            <w:tcMar>
              <w:top w:w="60" w:type="dxa"/>
              <w:start w:w="90" w:type="dxa"/>
              <w:bottom w:w="60" w:type="dxa"/>
              <w:end w:w="90" w:type="dxa"/>
            </w:tcMar>
            <w:shd w:val="clear" w:color="auto" w:fill="F2F5FB"/>
          </w:tcPr>
          <w:p>
            <w:pPr>
              <w:spacing w:after="0" w:line="252" w:lineRule="auto"/>
            </w:pPr>
            <w:r>
              <w:rPr>
                <w:rFonts w:ascii="Calibri" w:hAnsi="Calibri"/>
                <w:sz w:val="18"/>
              </w:rPr>
              <w:t>Anaconda, or Google Colab in a browser if the laptop is locked down by an employer. Colab needs no install and is the fallback for anybody who arrives blocked.</w:t>
            </w:r>
          </w:p>
        </w:tc>
      </w:tr>
      <w:tr>
        <w:tc>
          <w:tcPr>
            <w:tcW w:type="dxa" w:w="1795"/>
            <w:tcMar>
              <w:top w:w="60" w:type="dxa"/>
              <w:start w:w="90" w:type="dxa"/>
              <w:bottom w:w="60" w:type="dxa"/>
              <w:end w:w="90" w:type="dxa"/>
            </w:tcMar>
          </w:tcPr>
          <w:p>
            <w:pPr>
              <w:spacing w:after="0" w:line="252" w:lineRule="auto"/>
            </w:pPr>
            <w:r>
              <w:rPr>
                <w:rFonts w:ascii="Calibri" w:hAnsi="Calibri"/>
                <w:sz w:val="18"/>
              </w:rPr>
              <w:t>SQL</w:t>
            </w:r>
          </w:p>
        </w:tc>
        <w:tc>
          <w:tcPr>
            <w:tcW w:type="dxa" w:w="8177"/>
            <w:tcMar>
              <w:top w:w="60" w:type="dxa"/>
              <w:start w:w="90" w:type="dxa"/>
              <w:bottom w:w="60" w:type="dxa"/>
              <w:end w:w="90" w:type="dxa"/>
            </w:tcMar>
          </w:tcPr>
          <w:p>
            <w:pPr>
              <w:spacing w:after="0" w:line="252" w:lineRule="auto"/>
            </w:pPr>
            <w:r>
              <w:rPr>
                <w:rFonts w:ascii="Calibri" w:hAnsi="Calibri"/>
                <w:sz w:val="18"/>
              </w:rPr>
              <w:t>DB Browser for SQLite. Free, Windows and Mac, no server, and it opens the course database by double-clicking it. Session 2 uses only its Browse Data tab, with no SQL at all.</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8"/>
              </w:rPr>
              <w:t>Power BI</w:t>
            </w:r>
          </w:p>
        </w:tc>
        <w:tc>
          <w:tcPr>
            <w:tcW w:type="dxa" w:w="8177"/>
            <w:tcMar>
              <w:top w:w="60" w:type="dxa"/>
              <w:start w:w="90" w:type="dxa"/>
              <w:bottom w:w="60" w:type="dxa"/>
              <w:end w:w="90" w:type="dxa"/>
            </w:tcMar>
            <w:shd w:val="clear" w:color="auto" w:fill="F2F5FB"/>
          </w:tcPr>
          <w:p>
            <w:pPr>
              <w:spacing w:after="0" w:line="252" w:lineRule="auto"/>
            </w:pPr>
            <w:r>
              <w:rPr>
                <w:rFonts w:ascii="Calibri" w:hAnsi="Calibri"/>
                <w:sz w:val="18"/>
              </w:rPr>
              <w:t>Power BI Desktop on Windows, free. Mac participants use the browser Service: it cannot give them the full Power Query editor, local file refresh, or the SQLite connector, so the week five labs give both paths.</w:t>
            </w:r>
          </w:p>
        </w:tc>
      </w:tr>
      <w:tr>
        <w:tc>
          <w:tcPr>
            <w:tcW w:type="dxa" w:w="1795"/>
            <w:tcMar>
              <w:top w:w="60" w:type="dxa"/>
              <w:start w:w="90" w:type="dxa"/>
              <w:bottom w:w="60" w:type="dxa"/>
              <w:end w:w="90" w:type="dxa"/>
            </w:tcMar>
          </w:tcPr>
          <w:p>
            <w:pPr>
              <w:spacing w:after="0" w:line="252" w:lineRule="auto"/>
            </w:pPr>
            <w:r>
              <w:rPr>
                <w:rFonts w:ascii="Calibri" w:hAnsi="Calibri"/>
                <w:sz w:val="18"/>
              </w:rPr>
              <w:t>The data</w:t>
            </w:r>
          </w:p>
        </w:tc>
        <w:tc>
          <w:tcPr>
            <w:tcW w:type="dxa" w:w="8177"/>
            <w:tcMar>
              <w:top w:w="60" w:type="dxa"/>
              <w:start w:w="90" w:type="dxa"/>
              <w:bottom w:w="60" w:type="dxa"/>
              <w:end w:w="90" w:type="dxa"/>
            </w:tcMar>
          </w:tcPr>
          <w:p>
            <w:pPr>
              <w:spacing w:after="0" w:line="252" w:lineRule="auto"/>
            </w:pPr>
            <w:r>
              <w:rPr>
                <w:rFonts w:ascii="Calibri" w:hAnsi="Calibri"/>
                <w:sz w:val="18"/>
              </w:rPr>
              <w:t>One folder, handed out in session 1 on a USB stick as well as a link. The room's network is not a dependency.</w:t>
            </w:r>
          </w:p>
        </w:tc>
      </w:tr>
    </w:tbl>
    <w:p>
      <w:pPr>
        <w:spacing w:after="16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Power BI Desktop is Windows only, and this is planned for</w:t>
            </w:r>
          </w:p>
          <w:p>
            <w:pPr>
              <w:spacing w:after="0" w:line="269" w:lineRule="auto"/>
            </w:pPr>
            <w:r>
              <w:rPr>
                <w:rFonts w:ascii="Calibri" w:hAnsi="Calibri"/>
                <w:sz w:val="20"/>
              </w:rPr>
              <w:t>Mac participants use the browser Service throughout week four. It cannot give them the full Power Query editor, a local file as a refreshing source, or the SQLite connector, so the week four labs state both paths and those participants load pre-cleaned CSVs that they produce in pandas. That is closer to how a real pipeline works anyway, so it is worth saying out loud rather than apologising for.</w:t>
            </w:r>
          </w:p>
        </w:tc>
      </w:tr>
    </w:tbl>
    <w:p>
      <w:pPr>
        <w:spacing w:after="160"/>
      </w:pPr>
    </w:p>
    <w:p>
      <w:pPr>
        <w:spacing w:after="160"/>
      </w:pPr>
    </w:p>
    <w:p>
      <w:pPr>
        <w:pStyle w:val="Heading2"/>
      </w:pPr>
      <w:r>
        <w:t>The room</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94"/>
        <w:gridCol w:w="7977"/>
      </w:tblGrid>
      <w:tr>
        <w:tc>
          <w:tcPr>
            <w:tcW w:type="dxa" w:w="1994"/>
            <w:tcMar>
              <w:top w:w="60" w:type="dxa"/>
              <w:start w:w="90" w:type="dxa"/>
              <w:bottom w:w="60" w:type="dxa"/>
              <w:end w:w="90" w:type="dxa"/>
            </w:tcMar>
          </w:tcPr>
          <w:p>
            <w:pPr>
              <w:spacing w:after="0" w:line="252" w:lineRule="auto"/>
            </w:pPr>
            <w:r>
              <w:rPr>
                <w:rFonts w:ascii="Calibri" w:hAnsi="Calibri"/>
                <w:sz w:val="18"/>
              </w:rPr>
              <w:t>Session length</w:t>
            </w:r>
          </w:p>
        </w:tc>
        <w:tc>
          <w:tcPr>
            <w:tcW w:type="dxa" w:w="7978"/>
            <w:tcMar>
              <w:top w:w="60" w:type="dxa"/>
              <w:start w:w="90" w:type="dxa"/>
              <w:bottom w:w="60" w:type="dxa"/>
              <w:end w:w="90" w:type="dxa"/>
            </w:tcMar>
          </w:tcPr>
          <w:p>
            <w:pPr>
              <w:spacing w:after="0" w:line="252" w:lineRule="auto"/>
            </w:pPr>
            <w:r>
              <w:rPr>
                <w:rFonts w:ascii="Calibri" w:hAnsi="Calibri"/>
                <w:sz w:val="18"/>
              </w:rPr>
              <w:t>Three hours, evening or weekend. Two breaks, both taken.</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Group size</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Twelve to twenty. Above twenty the lab stops working, because the instructor cannot reach everybody in fifty minutes. Above fourteen, session 15 needs a second marker or a sixteenth session for the presentations.</w:t>
            </w:r>
          </w:p>
        </w:tc>
      </w:tr>
      <w:tr>
        <w:tc>
          <w:tcPr>
            <w:tcW w:type="dxa" w:w="1994"/>
            <w:tcMar>
              <w:top w:w="60" w:type="dxa"/>
              <w:start w:w="90" w:type="dxa"/>
              <w:bottom w:w="60" w:type="dxa"/>
              <w:end w:w="90" w:type="dxa"/>
            </w:tcMar>
          </w:tcPr>
          <w:p>
            <w:pPr>
              <w:spacing w:after="0" w:line="252" w:lineRule="auto"/>
            </w:pPr>
            <w:r>
              <w:rPr>
                <w:rFonts w:ascii="Calibri" w:hAnsi="Calibri"/>
                <w:sz w:val="18"/>
              </w:rPr>
              <w:t>Between sessions</w:t>
            </w:r>
          </w:p>
        </w:tc>
        <w:tc>
          <w:tcPr>
            <w:tcW w:type="dxa" w:w="7978"/>
            <w:tcMar>
              <w:top w:w="60" w:type="dxa"/>
              <w:start w:w="90" w:type="dxa"/>
              <w:bottom w:w="60" w:type="dxa"/>
              <w:end w:w="90" w:type="dxa"/>
            </w:tcMar>
          </w:tcPr>
          <w:p>
            <w:pPr>
              <w:spacing w:after="0" w:line="252" w:lineRule="auto"/>
            </w:pPr>
            <w:r>
              <w:rPr>
                <w:rFonts w:ascii="Calibri" w:hAnsi="Calibri"/>
                <w:sz w:val="18"/>
              </w:rPr>
              <w:t>One homework of 45 to 60 minutes, always with the option to do it on the participant's own work data, which is what makes it get done.</w:t>
            </w:r>
          </w:p>
        </w:tc>
      </w:tr>
      <w:tr>
        <w:tc>
          <w:tcPr>
            <w:tcW w:type="dxa" w:w="1994"/>
            <w:tcMar>
              <w:top w:w="60" w:type="dxa"/>
              <w:start w:w="90" w:type="dxa"/>
              <w:bottom w:w="60" w:type="dxa"/>
              <w:end w:w="90" w:type="dxa"/>
            </w:tcMar>
            <w:shd w:val="clear" w:color="auto" w:fill="F2F5FB"/>
          </w:tcPr>
          <w:p>
            <w:pPr>
              <w:spacing w:after="0" w:line="252" w:lineRule="auto"/>
            </w:pPr>
            <w:r>
              <w:rPr>
                <w:rFonts w:ascii="Calibri" w:hAnsi="Calibri"/>
                <w:sz w:val="18"/>
              </w:rPr>
              <w:t>What is on the screen</w:t>
            </w:r>
          </w:p>
        </w:tc>
        <w:tc>
          <w:tcPr>
            <w:tcW w:type="dxa" w:w="7978"/>
            <w:tcMar>
              <w:top w:w="60" w:type="dxa"/>
              <w:start w:w="90" w:type="dxa"/>
              <w:bottom w:w="60" w:type="dxa"/>
              <w:end w:w="90" w:type="dxa"/>
            </w:tcMar>
            <w:shd w:val="clear" w:color="auto" w:fill="F2F5FB"/>
          </w:tcPr>
          <w:p>
            <w:pPr>
              <w:spacing w:after="0" w:line="252" w:lineRule="auto"/>
            </w:pPr>
            <w:r>
              <w:rPr>
                <w:rFonts w:ascii="Calibri" w:hAnsi="Calibri"/>
                <w:sz w:val="18"/>
              </w:rPr>
              <w:t>The instructor types everything live. Nothing is pasted from a finished notebook, because the errors are half the teaching.</w:t>
            </w:r>
          </w:p>
        </w:tc>
      </w:tr>
      <w:tr>
        <w:tc>
          <w:tcPr>
            <w:tcW w:type="dxa" w:w="1994"/>
            <w:tcMar>
              <w:top w:w="60" w:type="dxa"/>
              <w:start w:w="90" w:type="dxa"/>
              <w:bottom w:w="60" w:type="dxa"/>
              <w:end w:w="90" w:type="dxa"/>
            </w:tcMar>
          </w:tcPr>
          <w:p>
            <w:pPr>
              <w:spacing w:after="0" w:line="252" w:lineRule="auto"/>
            </w:pPr>
            <w:r>
              <w:rPr>
                <w:rFonts w:ascii="Calibri" w:hAnsi="Calibri"/>
                <w:sz w:val="18"/>
              </w:rPr>
              <w:t>Vocabulary</w:t>
            </w:r>
          </w:p>
        </w:tc>
        <w:tc>
          <w:tcPr>
            <w:tcW w:type="dxa" w:w="7978"/>
            <w:tcMar>
              <w:top w:w="60" w:type="dxa"/>
              <w:start w:w="90" w:type="dxa"/>
              <w:bottom w:w="60" w:type="dxa"/>
              <w:end w:w="90" w:type="dxa"/>
            </w:tcMar>
          </w:tcPr>
          <w:p>
            <w:pPr>
              <w:spacing w:after="0" w:line="252" w:lineRule="auto"/>
            </w:pPr>
            <w:r>
              <w:rPr>
                <w:rFonts w:ascii="Calibri" w:hAnsi="Calibri"/>
                <w:sz w:val="18"/>
              </w:rPr>
              <w:t>Every session opens with its three to eight new terms, defined in plain language with the Excel equivalent where there is one. The glossary handout is the union of those lists, and it is printed once and kept.</w:t>
            </w:r>
          </w:p>
        </w:tc>
      </w:tr>
    </w:tbl>
    <w:p>
      <w:pPr>
        <w:pStyle w:val="Heading1"/>
        <w:pageBreakBefore/>
      </w:pPr>
      <w:r>
        <w:t>8 · What was cut, and why</w:t>
      </w:r>
    </w:p>
    <w:p>
      <w:pPr>
        <w:spacing w:after="160" w:before="0" w:line="276" w:lineRule="auto"/>
      </w:pPr>
      <w:r>
        <w:rPr>
          <w:rFonts w:ascii="Calibri" w:hAnsi="Calibri"/>
          <w:b w:val="0"/>
          <w:i w:val="0"/>
          <w:sz w:val="21"/>
        </w:rPr>
        <w:t>Teaching from a standing start is worth six to eight hours on its own. It was funded two ways: three extra sessions, taking the track from twelve to fifteen, and cutting the most advanced material. What came out is here so that nobody puts it back by accident, and so that a cohort which moves quickly has a list of what to add.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92"/>
        <w:gridCol w:w="7379"/>
      </w:tblGrid>
      <w:tr>
        <w:trPr>
          <w:tblHeader w:val="true"/>
        </w:trPr>
        <w:tc>
          <w:tcPr>
            <w:tcW w:type="dxa" w:w="2593"/>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came out</w:t>
            </w:r>
          </w:p>
        </w:tc>
        <w:tc>
          <w:tcPr>
            <w:tcW w:type="dxa" w:w="7379"/>
            <w:shd w:val="clear" w:color="auto" w:fill="1F3864"/>
            <w:tcMar>
              <w:top w:w="60" w:type="dxa"/>
              <w:start w:w="90" w:type="dxa"/>
              <w:bottom w:w="60" w:type="dxa"/>
              <w:end w:w="90" w:type="dxa"/>
            </w:tcMar>
          </w:tcPr>
          <w:p>
            <w:pPr>
              <w:spacing w:after="0" w:line="240" w:lineRule="auto"/>
            </w:pPr>
            <w:r>
              <w:rPr>
                <w:rFonts w:ascii="Calibri" w:hAnsi="Calibri"/>
                <w:b/>
                <w:color w:val="FFFFFF"/>
                <w:sz w:val="17"/>
              </w:rPr>
              <w:t>Why, and what replaced it</w:t>
            </w:r>
          </w:p>
        </w:tc>
      </w:tr>
      <w:tr>
        <w:tc>
          <w:tcPr>
            <w:tcW w:type="dxa" w:w="2593"/>
            <w:tcMar>
              <w:top w:w="60" w:type="dxa"/>
              <w:start w:w="90" w:type="dxa"/>
              <w:bottom w:w="60" w:type="dxa"/>
              <w:end w:w="90" w:type="dxa"/>
            </w:tcMar>
          </w:tcPr>
          <w:p>
            <w:pPr>
              <w:spacing w:after="0" w:line="252" w:lineRule="auto"/>
            </w:pPr>
            <w:r>
              <w:rPr>
                <w:rFonts w:ascii="Calibri" w:hAnsi="Calibri"/>
                <w:sz w:val="17"/>
              </w:rPr>
              <w:t>SQL window functions</w:t>
            </w:r>
          </w:p>
        </w:tc>
        <w:tc>
          <w:tcPr>
            <w:tcW w:type="dxa" w:w="7379"/>
            <w:tcMar>
              <w:top w:w="60" w:type="dxa"/>
              <w:start w:w="90" w:type="dxa"/>
              <w:bottom w:w="60" w:type="dxa"/>
              <w:end w:w="90" w:type="dxa"/>
            </w:tcMar>
          </w:tcPr>
          <w:p>
            <w:pPr>
              <w:spacing w:after="0" w:line="252" w:lineRule="auto"/>
            </w:pPr>
            <w:r>
              <w:rPr>
                <w:rFonts w:ascii="Calibri" w:hAnsi="Calibri"/>
                <w:sz w:val="17"/>
              </w:rPr>
              <w:t>RANK, running totals and PARTITION BY. They are the right tool for the rep report's ranking, and they are a session's worth of new ideas for somebody who met their first SELECT eight days earlier. The report now stops at revenue net of returns, and the ranking is done in the spreadsheet where the room is already fluent.</w:t>
            </w:r>
          </w:p>
        </w:tc>
      </w:tr>
      <w:tr>
        <w:tc>
          <w:tcPr>
            <w:tcW w:type="dxa" w:w="2593"/>
            <w:tcMar>
              <w:top w:w="60" w:type="dxa"/>
              <w:start w:w="90" w:type="dxa"/>
              <w:bottom w:w="60" w:type="dxa"/>
              <w:end w:w="90" w:type="dxa"/>
            </w:tcMar>
            <w:shd w:val="clear" w:color="auto" w:fill="F2F5FB"/>
          </w:tcPr>
          <w:p>
            <w:pPr>
              <w:spacing w:after="0" w:line="252" w:lineRule="auto"/>
            </w:pPr>
            <w:r>
              <w:rPr>
                <w:rFonts w:ascii="Calibri" w:hAnsi="Calibri"/>
                <w:sz w:val="17"/>
              </w:rPr>
              <w:t>DAX time intelligence</w:t>
            </w:r>
          </w:p>
        </w:tc>
        <w:tc>
          <w:tcPr>
            <w:tcW w:type="dxa" w:w="7379"/>
            <w:tcMar>
              <w:top w:w="60" w:type="dxa"/>
              <w:start w:w="90" w:type="dxa"/>
              <w:bottom w:w="60" w:type="dxa"/>
              <w:end w:w="90" w:type="dxa"/>
            </w:tcMar>
            <w:shd w:val="clear" w:color="auto" w:fill="F2F5FB"/>
          </w:tcPr>
          <w:p>
            <w:pPr>
              <w:spacing w:after="0" w:line="252" w:lineRule="auto"/>
            </w:pPr>
            <w:r>
              <w:rPr>
                <w:rFonts w:ascii="Calibri" w:hAnsi="Calibri"/>
                <w:sz w:val="17"/>
              </w:rPr>
              <w:t>TOTALYTD and its relatives. They need a correctly marked date table and an understanding of filter context, and getting either wrong returns a plausible wrong number silently. Session 15 teaches SUM, DIVIDE and CALCULATE properly instead.</w:t>
            </w:r>
          </w:p>
        </w:tc>
      </w:tr>
      <w:tr>
        <w:tc>
          <w:tcPr>
            <w:tcW w:type="dxa" w:w="2593"/>
            <w:tcMar>
              <w:top w:w="60" w:type="dxa"/>
              <w:start w:w="90" w:type="dxa"/>
              <w:bottom w:w="60" w:type="dxa"/>
              <w:end w:w="90" w:type="dxa"/>
            </w:tcMar>
          </w:tcPr>
          <w:p>
            <w:pPr>
              <w:spacing w:after="0" w:line="252" w:lineRule="auto"/>
            </w:pPr>
            <w:r>
              <w:rPr>
                <w:rFonts w:ascii="Calibri" w:hAnsi="Calibri"/>
                <w:sz w:val="17"/>
              </w:rPr>
              <w:t>Reshaping: pivot_table and melt in pandas</w:t>
            </w:r>
          </w:p>
        </w:tc>
        <w:tc>
          <w:tcPr>
            <w:tcW w:type="dxa" w:w="7379"/>
            <w:tcMar>
              <w:top w:w="60" w:type="dxa"/>
              <w:start w:w="90" w:type="dxa"/>
              <w:bottom w:w="60" w:type="dxa"/>
              <w:end w:w="90" w:type="dxa"/>
            </w:tcMar>
          </w:tcPr>
          <w:p>
            <w:pPr>
              <w:spacing w:after="0" w:line="252" w:lineRule="auto"/>
            </w:pPr>
            <w:r>
              <w:rPr>
                <w:rFonts w:ascii="Calibri" w:hAnsi="Calibri"/>
                <w:sz w:val="17"/>
              </w:rPr>
              <w:t>Wide against long is a genuinely useful idea and it is the third way of saying something the room has already met as a pivot table and as GROUP BY. Cut to make room, and named here because it is the first thing to add back if a cohort moves quickly.</w:t>
            </w:r>
          </w:p>
        </w:tc>
      </w:tr>
      <w:tr>
        <w:tc>
          <w:tcPr>
            <w:tcW w:type="dxa" w:w="2593"/>
            <w:tcMar>
              <w:top w:w="60" w:type="dxa"/>
              <w:start w:w="90" w:type="dxa"/>
              <w:bottom w:w="60" w:type="dxa"/>
              <w:end w:w="90" w:type="dxa"/>
            </w:tcMar>
            <w:shd w:val="clear" w:color="auto" w:fill="F2F5FB"/>
          </w:tcPr>
          <w:p>
            <w:pPr>
              <w:spacing w:after="0" w:line="252" w:lineRule="auto"/>
            </w:pPr>
            <w:r>
              <w:rPr>
                <w:rFonts w:ascii="Calibri" w:hAnsi="Calibri"/>
                <w:sz w:val="17"/>
              </w:rPr>
              <w:t>Row-level security in Power BI</w:t>
            </w:r>
          </w:p>
        </w:tc>
        <w:tc>
          <w:tcPr>
            <w:tcW w:type="dxa" w:w="7379"/>
            <w:tcMar>
              <w:top w:w="60" w:type="dxa"/>
              <w:start w:w="90" w:type="dxa"/>
              <w:bottom w:w="60" w:type="dxa"/>
              <w:end w:w="90" w:type="dxa"/>
            </w:tcMar>
            <w:shd w:val="clear" w:color="auto" w:fill="F2F5FB"/>
          </w:tcPr>
          <w:p>
            <w:pPr>
              <w:spacing w:after="0" w:line="252" w:lineRule="auto"/>
            </w:pPr>
            <w:r>
              <w:rPr>
                <w:rFonts w:ascii="Calibri" w:hAnsi="Calibri"/>
                <w:sz w:val="17"/>
              </w:rPr>
              <w:t>Mentioned in one line in session 15 as a thing that exists, because a beginner who publishes a dashboard needs to know the concept is out there. Not taught.</w:t>
            </w:r>
          </w:p>
        </w:tc>
      </w:tr>
    </w:tbl>
    <w:p>
      <w:pPr>
        <w:spacing w:after="200"/>
      </w:pPr>
    </w:p>
    <w:tbl>
      <w:tblPr>
        <w:tblW w:type="auto" w:w="0"/>
        <w:jc w:val="center"/>
        <w:tblLayout w:type="fixed"/>
        <w:tblLook w:firstColumn="1" w:firstRow="1" w:lastColumn="0" w:lastRow="0" w:noHBand="0" w:noVBand="1" w:val="04A0"/>
        <w:tblBorders>
          <w:top w:val="single" w:sz="6" w:space="0" w:color="1F6F8B"/>
          <w:bottom w:val="single" w:sz="6" w:space="0" w:color="1F6F8B"/>
          <w:left w:val="single" w:sz="24" w:space="0" w:color="1F6F8B"/>
          <w:right w:val="single" w:sz="6" w:space="0" w:color="1F6F8B"/>
        </w:tblBorders>
      </w:tblPr>
      <w:tblGrid>
        <w:gridCol w:w="9972"/>
      </w:tblGrid>
      <w:tr>
        <w:tc>
          <w:tcPr>
            <w:tcW w:type="dxa" w:w="9972"/>
            <w:tcMar>
              <w:top w:w="110" w:type="dxa"/>
              <w:start w:w="170" w:type="dxa"/>
              <w:bottom w:w="110" w:type="dxa"/>
              <w:end w:w="140" w:type="dxa"/>
            </w:tcMar>
            <w:shd w:val="clear" w:color="auto" w:fill="DDEAF0"/>
          </w:tcPr>
          <w:p>
            <w:pPr>
              <w:spacing w:after="60"/>
            </w:pPr>
            <w:r>
              <w:rPr>
                <w:rFonts w:ascii="Calibri" w:hAnsi="Calibri"/>
                <w:b/>
                <w:color w:val="1F6F8B"/>
                <w:sz w:val="19"/>
              </w:rPr>
              <w:t>The first thing to add back</w:t>
            </w:r>
          </w:p>
          <w:p>
            <w:pPr>
              <w:spacing w:after="0" w:line="269" w:lineRule="auto"/>
            </w:pPr>
            <w:r>
              <w:rPr>
                <w:rFonts w:ascii="Calibri" w:hAnsi="Calibri"/>
                <w:sz w:val="20"/>
              </w:rPr>
              <w:t>Reshaping, pivot_table and melt in pandas. It is a genuinely useful idea and it was cut because it is the third way of saying something the room has already met twice, as a pivot table and as GROUP BY. A cohort that reaches session 9 comfortably has room for it in the second half of that session.</w:t>
            </w:r>
          </w:p>
        </w:tc>
      </w:tr>
    </w:tbl>
    <w:p>
      <w:pPr>
        <w:pStyle w:val="Heading1"/>
        <w:pageBreakBefore/>
      </w:pPr>
      <w:r>
        <w:t>9 · Where this departs from the roadmap.sh path</w:t>
      </w:r>
    </w:p>
    <w:p>
      <w:pPr>
        <w:spacing w:after="160" w:before="0" w:line="276" w:lineRule="auto"/>
      </w:pPr>
      <w:r>
        <w:rPr>
          <w:rFonts w:ascii="Calibri" w:hAnsi="Calibri"/>
          <w:b w:val="0"/>
          <w:i w:val="0"/>
          <w:sz w:val="21"/>
        </w:rPr>
        <w:t>The track is built on the roadmap.sh data-analyst path and every session names the part of it being taught. Three deliberate departures, each with a reason.</w:t>
      </w:r>
    </w:p>
    <w:p>
      <w:pPr>
        <w:pStyle w:val="Heading3"/>
      </w:pPr>
      <w:r>
        <w:t>Excel is assumed, not taught</w:t>
      </w:r>
    </w:p>
    <w:p>
      <w:pPr>
        <w:spacing w:after="160" w:before="0" w:line="276" w:lineRule="auto"/>
      </w:pPr>
      <w:r>
        <w:rPr>
          <w:rFonts w:ascii="Calibri" w:hAnsi="Calibri"/>
          <w:b w:val="0"/>
          <w:i w:val="0"/>
          <w:sz w:val="19"/>
        </w:rPr>
        <w:t>The roadmap.sh path starts with spreadsheets. This room already has them: everybody arrives able to build a pivot table and write a VLOOKUP. So Excel is the ANCHOR rather than a topic. Every new idea arrives beside the spreadsheet equivalent, and sessions 4 and 9 deliberately produce the same answer both ways so the room can see that the new tool is doing something they already understand.</w:t>
      </w:r>
    </w:p>
    <w:p>
      <w:pPr>
        <w:spacing w:after="80"/>
      </w:pPr>
    </w:p>
    <w:p>
      <w:pPr>
        <w:pStyle w:val="Heading3"/>
      </w:pPr>
      <w:r>
        <w:t>Two full sessions before any code</w:t>
      </w:r>
    </w:p>
    <w:p>
      <w:pPr>
        <w:spacing w:after="160" w:before="0" w:line="276" w:lineRule="auto"/>
      </w:pPr>
      <w:r>
        <w:rPr>
          <w:rFonts w:ascii="Calibri" w:hAnsi="Calibri"/>
          <w:b w:val="0"/>
          <w:i w:val="0"/>
          <w:sz w:val="19"/>
        </w:rPr>
        <w:t>Sessions 1 and 2 are vocabulary, grain and keys, with no SQL and no Python. It looks slow and it is the reason the rest is not. Nearly every wrong total later in the course comes from a grain nobody stated, and six hours spent on that at the start is cheaper than debugging it in week four.</w:t>
      </w:r>
    </w:p>
    <w:p>
      <w:pPr>
        <w:spacing w:after="80"/>
      </w:pPr>
    </w:p>
    <w:p>
      <w:pPr>
        <w:pStyle w:val="Heading3"/>
      </w:pPr>
      <w:r>
        <w:t>Statistics gets two sessions, placed after cleaning</w:t>
      </w:r>
    </w:p>
    <w:p>
      <w:pPr>
        <w:spacing w:after="160" w:before="0" w:line="276" w:lineRule="auto"/>
      </w:pPr>
      <w:r>
        <w:rPr>
          <w:rFonts w:ascii="Calibri" w:hAnsi="Calibri"/>
          <w:b w:val="0"/>
          <w:i w:val="0"/>
          <w:sz w:val="19"/>
        </w:rPr>
        <w:t>The roadmap puts statistics early. Before any real data it does not stick, because nobody yet has a distribution they care about. Sessions 10 and 11 arrive when participants have cleaned their own file and have a skewed revenue column in front of them, and they start from what a statistic IS rather than from a formula.</w:t>
      </w:r>
    </w:p>
    <w:p>
      <w:pPr>
        <w:spacing w:after="80"/>
      </w:pPr>
    </w:p>
    <w:p>
      <w:pPr>
        <w:pStyle w:val="Heading3"/>
      </w:pPr>
      <w:r>
        <w:t>No machine learning</w:t>
      </w:r>
    </w:p>
    <w:p>
      <w:pPr>
        <w:spacing w:after="160" w:before="0" w:line="276" w:lineRule="auto"/>
      </w:pPr>
      <w:r>
        <w:rPr>
          <w:rFonts w:ascii="Calibri" w:hAnsi="Calibri"/>
          <w:b w:val="0"/>
          <w:i w:val="0"/>
          <w:sz w:val="19"/>
        </w:rPr>
        <w:t>It is on the roadmap's later branches and it is not on this one. Forty-five hours buys either a competent analyst or a bad modeller. Session 15 says where to go next for the other thing.</w:t>
      </w:r>
    </w:p>
    <w:p>
      <w:pPr>
        <w:spacing w:after="80"/>
      </w:pPr>
    </w:p>
    <w:p>
      <w:pPr>
        <w:spacing w:after="160"/>
      </w:pPr>
    </w:p>
    <w:p>
      <w:pPr>
        <w:pStyle w:val="Heading2"/>
      </w:pPr>
      <w:r>
        <w:t>What to do next, which session 12 covers</w:t>
      </w:r>
    </w:p>
    <w:p>
      <w:pPr>
        <w:spacing w:after="160" w:before="0" w:line="276" w:lineRule="auto"/>
      </w:pPr>
      <w:r>
        <w:rPr>
          <w:rFonts w:ascii="Calibri" w:hAnsi="Calibri"/>
          <w:b w:val="0"/>
          <w:i w:val="0"/>
          <w:sz w:val="21"/>
        </w:rPr>
        <w:t>Thirty-six hours makes a competent analyst who can be trusted with a question. It does not make a data scientist, and the honest thing is to say where the next step is: statistics and experiment design if the work is about causes, machine learning if it is about prediction, and engineering if the bottleneck turns out to be getting the data rather than analysing it. Most participants find the bottleneck is the third one.</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Data Analysis with Python, SQL and Power BI · instructor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