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Mining &amp; Petroleum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CML3113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B — Petroleum Engineering + Mining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Petroleum Engineering and Mining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CML3113</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08:00-11:00, Room 105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~40-50 students (est. 10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Mining and petroleum operations are among the most heavily instrumented industrial systems in the world. Assay laboratories, well logs, flotation circuits, drill rigs and haulage fleets generate measurements continuously — and the decisions they inform are often made hours later, from a sample of that data, by hand. This course teaches you to use the rest of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“The silica assay takes an hour to come back from the laboratory. Can we know it now, from the process variables we already measure?”</w:t>
      </w:r>
    </w:p>
    <w:p>
      <w:pPr>
        <w:spacing w:after="240" w:before="160" w:line="276" w:lineRule="auto"/>
        <w:ind w:left="510" w:right="510"/>
        <w:pBdr>
          <w:left w:val="single" w:sz="18" w:space="8" w:color="2E5C8A"/>
        </w:pBdr>
      </w:pPr>
      <w:r>
        <w:rPr>
          <w:rFonts w:ascii="Calibri" w:hAnsi="Calibri"/>
          <w:b w:val="0"/>
          <w:i/>
          <w:color w:val="2E5C8A"/>
          <w:sz w:val="21"/>
        </w:rPr>
        <w:t>“Can we predict lithology from the well logs we already have, rather than drilling again?”</w:t>
      </w:r>
    </w:p>
    <w:p>
      <w:pPr>
        <w:spacing w:after="240" w:before="160" w:line="276" w:lineRule="auto"/>
        <w:ind w:left="510" w:right="510"/>
        <w:pBdr>
          <w:left w:val="single" w:sz="18" w:space="8" w:color="2E5C8A"/>
        </w:pBdr>
      </w:pPr>
      <w:r>
        <w:rPr>
          <w:rFonts w:ascii="Calibri" w:hAnsi="Calibri"/>
          <w:b w:val="0"/>
          <w:i/>
          <w:color w:val="2E5C8A"/>
          <w:sz w:val="21"/>
        </w:rPr>
        <w:t>“Can we tell which piece of mining equipment is about to fail, from its own sensor history?”</w:t>
      </w:r>
    </w:p>
    <w:p>
      <w:pPr>
        <w:spacing w:after="240" w:before="160" w:line="276" w:lineRule="auto"/>
        <w:ind w:left="510" w:right="510"/>
        <w:pBdr>
          <w:left w:val="single" w:sz="18" w:space="8" w:color="2E5C8A"/>
        </w:pBdr>
      </w:pPr>
      <w:r>
        <w:rPr>
          <w:rFonts w:ascii="Calibri" w:hAnsi="Calibri"/>
          <w:b w:val="0"/>
          <w:i/>
          <w:color w:val="2E5C8A"/>
          <w:sz w:val="21"/>
        </w:rPr>
        <w:t>“Can we decide ore from waste more cheaply, and quantify what each kind of mistake costs us?”</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exploration, ore or reservoir characterisation, production or equipment health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geoscience and process datasets such as assay registers, well logs, flotation circuit data and drill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mining and petroleum data, reporting error in operational units such as percentage points of silica or a lithology misclassification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mining and petroleum domain knowledge — reagent-to-feed ratios, contained metal, specific energy, cumulative operating hours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set-point change, a drilling decision or a maintenance intervention,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 · Block 1, part A</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No quiz (Block 1 quiz in Week 10)</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 · Block 1, part B</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Block 1 quiz: Q7, Q8, Q9 (one sitting)</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 · Block 1, part C</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 · Block 2, part A</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No quiz (Block 2 quiz in Week 13)</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 · Block 2, part B</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Block 2 quiz: Q10, Q11, Q12 (one sitting)</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Quizzes: weekly, then one per block</w:t>
            </w:r>
          </w:p>
        </w:tc>
        <w:tc>
          <w:tcPr>
            <w:tcW w:type="dxa" w:w="1541"/>
            <w:tcMar>
              <w:top w:w="60" w:type="dxa"/>
              <w:start w:w="90" w:type="dxa"/>
              <w:bottom w:w="60" w:type="dxa"/>
              <w:end w:w="90" w:type="dxa"/>
            </w:tcMar>
          </w:tcPr>
          <w:p>
            <w:pPr>
              <w:spacing w:after="0" w:line="252" w:lineRule="auto"/>
            </w:pPr>
            <w:r>
              <w:rPr>
                <w:rFonts w:ascii="Calibri" w:hAnsi="Calibri"/>
                <w:sz w:val="17"/>
              </w:rPr>
              <w:t>Weekly quizzes in Weeks 1–6; one sitting at the end of Week 10 and one at the end of Week 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auto-marked with immediate feedback. From Week 8 the quizzes of three classes are taken together in one sitting (Block 1: Q7 to Q9; Block 2: Q10 to Q12), each form open for 24 hours. Week 6 is not assigned to your cohort, so the best 3 of the five weekly quizzes count; both blocks always count. The total is 45 marks and the component is worth 10%.</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in Weeks 1–6; Block 1 pack closes 17 November; Block 2 pack closes 7 December</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Week 6 is not assigned to your cohort, so the best 3 of the five weekly assignments count. Block 1 is three parts (A7, A8, A9) and Block 2 is two parts (A10, A11); each part uses the same assignment form as before, and a part not submitted scores zero. Both blocks always count. The total is 160 marks and the component is worth 10%.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typed reasoning, within the three-hour sitting. The issued brief defines executed checks and written/visual evidence. The complete grading route must be validated before release.</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typed reasoning, within the three-hour sitting. An unfamiliar dataset, executed checks and evidence-based local assessment. No code execution during the written part.</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The invigilated lab and approved-materials rules enforce that condition; being offline alone does not prevent a local assistant.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invigilated test brief and its approved-materials rules, including the prohibition on local as well as online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A teaching subset of the froth flotation process dataset 'Quality Prediction in a Mining Process' (Kaggle) is the anchor dataset for the mining stream, and a three-well subset of the FORCE 2020 well log collection (labels CC BY 4.0, log data under the Norwegian Licence for Open Government Data 2.0) serves the petroleum stream. Additional equipment-health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Real-time concentrate quality predictor from process variables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Lithology classifier from well logs</w:t>
            </w:r>
          </w:p>
        </w:tc>
      </w:tr>
      <w:tr>
        <w:tc>
          <w:tcPr>
            <w:tcW w:type="dxa" w:w="9632"/>
            <w:tcMar>
              <w:top w:w="60" w:type="dxa"/>
              <w:start w:w="90" w:type="dxa"/>
              <w:bottom w:w="60" w:type="dxa"/>
              <w:end w:w="90" w:type="dxa"/>
            </w:tcMar>
          </w:tcPr>
          <w:p>
            <w:pPr>
              <w:spacing w:after="0" w:line="252" w:lineRule="auto"/>
            </w:pPr>
            <w:r>
              <w:rPr>
                <w:rFonts w:ascii="Calibri" w:hAnsi="Calibri"/>
                <w:sz w:val="18"/>
              </w:rPr>
              <w:t>Mining equipment failure risk model from sensor history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Rate-of-penetration analysis and drilling parameter optimiser</w:t>
            </w:r>
          </w:p>
        </w:tc>
      </w:tr>
      <w:tr>
        <w:tc>
          <w:tcPr>
            <w:tcW w:type="dxa" w:w="9632"/>
            <w:tcMar>
              <w:top w:w="60" w:type="dxa"/>
              <w:start w:w="90" w:type="dxa"/>
              <w:bottom w:w="60" w:type="dxa"/>
              <w:end w:w="90" w:type="dxa"/>
            </w:tcMar>
          </w:tcPr>
          <w:p>
            <w:pPr>
              <w:spacing w:after="0" w:line="252" w:lineRule="auto"/>
            </w:pPr>
            <w:r>
              <w:rPr>
                <w:rFonts w:ascii="Calibri" w:hAnsi="Calibri"/>
                <w:sz w:val="18"/>
              </w:rPr>
              <w:t>Ore or waste classifier with an explicit cost of error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Production decline forecaster</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Mining &amp; Petroleum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