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F18D9" w14:textId="77777777" w:rsidR="009169BE" w:rsidRDefault="009169BE">
      <w:pPr>
        <w:rPr>
          <w:lang w:val="en-US"/>
        </w:rPr>
      </w:pPr>
    </w:p>
    <w:p w14:paraId="45B4528A" w14:textId="77777777" w:rsidR="00847F42" w:rsidRDefault="00847F42">
      <w:pPr>
        <w:rPr>
          <w:lang w:val="en-US"/>
        </w:rPr>
      </w:pPr>
    </w:p>
    <w:p w14:paraId="7BAAB68E" w14:textId="77777777" w:rsidR="00847F42" w:rsidRDefault="00847F42">
      <w:pPr>
        <w:rPr>
          <w:lang w:val="en-US"/>
        </w:rPr>
      </w:pPr>
    </w:p>
    <w:p w14:paraId="7622E410" w14:textId="77777777" w:rsidR="00847F42" w:rsidRDefault="00847F42">
      <w:pPr>
        <w:rPr>
          <w:lang w:val="en-US"/>
        </w:rPr>
      </w:pPr>
    </w:p>
    <w:p w14:paraId="54E7C6CA" w14:textId="5F42151C" w:rsidR="00847F42" w:rsidRPr="00847F42" w:rsidRDefault="00847F42" w:rsidP="00847F42">
      <w:pPr>
        <w:jc w:val="center"/>
        <w:rPr>
          <w:sz w:val="72"/>
          <w:szCs w:val="72"/>
          <w:lang w:val="en-US"/>
        </w:rPr>
      </w:pPr>
      <w:r w:rsidRPr="00847F42">
        <w:rPr>
          <w:sz w:val="72"/>
          <w:szCs w:val="72"/>
          <w:lang w:val="en-US"/>
        </w:rPr>
        <w:t>JOTHEESWARAN S</w:t>
      </w:r>
    </w:p>
    <w:p w14:paraId="37C059E2" w14:textId="5A8D4677" w:rsidR="00847F42" w:rsidRPr="00847F42" w:rsidRDefault="00847F42" w:rsidP="00847F42">
      <w:pPr>
        <w:jc w:val="center"/>
        <w:rPr>
          <w:sz w:val="72"/>
          <w:szCs w:val="72"/>
          <w:lang w:val="en-US"/>
        </w:rPr>
      </w:pPr>
      <w:r w:rsidRPr="00847F42">
        <w:rPr>
          <w:sz w:val="72"/>
          <w:szCs w:val="72"/>
          <w:lang w:val="en-US"/>
        </w:rPr>
        <w:t>DA&amp;DS-FEB’25</w:t>
      </w:r>
    </w:p>
    <w:p w14:paraId="26EAE916" w14:textId="4EAA8A46" w:rsidR="00847F42" w:rsidRPr="00847F42" w:rsidRDefault="00847F42" w:rsidP="00847F42">
      <w:pPr>
        <w:jc w:val="center"/>
        <w:rPr>
          <w:sz w:val="72"/>
          <w:szCs w:val="72"/>
          <w:lang w:val="en-US"/>
        </w:rPr>
      </w:pPr>
      <w:r w:rsidRPr="00847F42">
        <w:rPr>
          <w:sz w:val="72"/>
          <w:szCs w:val="72"/>
          <w:lang w:val="en-US"/>
        </w:rPr>
        <w:t>REINFORCEMENT PROJECT-5</w:t>
      </w:r>
    </w:p>
    <w:p w14:paraId="0BA5D958" w14:textId="473C7211" w:rsidR="00847F42" w:rsidRPr="00847F42" w:rsidRDefault="00847F42" w:rsidP="00847F42">
      <w:pPr>
        <w:jc w:val="center"/>
        <w:rPr>
          <w:sz w:val="72"/>
          <w:szCs w:val="72"/>
          <w:lang w:val="en-US"/>
        </w:rPr>
      </w:pPr>
      <w:r w:rsidRPr="00847F42">
        <w:rPr>
          <w:sz w:val="72"/>
          <w:szCs w:val="72"/>
          <w:lang w:val="en-US"/>
        </w:rPr>
        <w:t>HOUSE PRICE PREDICTION</w:t>
      </w:r>
    </w:p>
    <w:p w14:paraId="402DB693" w14:textId="591536BC" w:rsidR="00847F42" w:rsidRPr="00847F42" w:rsidRDefault="00847F42" w:rsidP="00847F42">
      <w:pPr>
        <w:jc w:val="center"/>
        <w:rPr>
          <w:sz w:val="72"/>
          <w:szCs w:val="72"/>
          <w:lang w:val="en-US"/>
        </w:rPr>
      </w:pPr>
      <w:r w:rsidRPr="00847F42">
        <w:rPr>
          <w:sz w:val="72"/>
          <w:szCs w:val="72"/>
          <w:lang w:val="en-US"/>
        </w:rPr>
        <w:t>09-06-2025</w:t>
      </w:r>
    </w:p>
    <w:p w14:paraId="608DC05F" w14:textId="77777777" w:rsidR="00847F42" w:rsidRPr="00847F42" w:rsidRDefault="00847F42" w:rsidP="00847F42">
      <w:pPr>
        <w:jc w:val="center"/>
        <w:rPr>
          <w:sz w:val="72"/>
          <w:szCs w:val="72"/>
          <w:lang w:val="en-US"/>
        </w:rPr>
      </w:pPr>
    </w:p>
    <w:p w14:paraId="2FF0647B" w14:textId="77777777" w:rsidR="00847F42" w:rsidRPr="00847F42" w:rsidRDefault="00847F42" w:rsidP="00847F42">
      <w:pPr>
        <w:jc w:val="center"/>
        <w:rPr>
          <w:sz w:val="72"/>
          <w:szCs w:val="72"/>
          <w:lang w:val="en-US"/>
        </w:rPr>
      </w:pPr>
    </w:p>
    <w:p w14:paraId="5081D7BA" w14:textId="77777777" w:rsidR="00847F42" w:rsidRDefault="00847F42">
      <w:pPr>
        <w:rPr>
          <w:lang w:val="en-US"/>
        </w:rPr>
      </w:pPr>
    </w:p>
    <w:p w14:paraId="7F3B6F9D" w14:textId="77777777" w:rsidR="00847F42" w:rsidRDefault="00847F42">
      <w:pPr>
        <w:rPr>
          <w:lang w:val="en-US"/>
        </w:rPr>
      </w:pPr>
    </w:p>
    <w:p w14:paraId="7BF0BD3F" w14:textId="77777777" w:rsidR="00847F42" w:rsidRDefault="00847F42">
      <w:pPr>
        <w:rPr>
          <w:lang w:val="en-US"/>
        </w:rPr>
      </w:pPr>
    </w:p>
    <w:p w14:paraId="524BFB8D" w14:textId="77777777" w:rsidR="00847F42" w:rsidRDefault="00847F42">
      <w:pPr>
        <w:rPr>
          <w:lang w:val="en-US"/>
        </w:rPr>
      </w:pPr>
    </w:p>
    <w:p w14:paraId="7EE7FF3A" w14:textId="77777777" w:rsidR="00847F42" w:rsidRDefault="00847F42">
      <w:pPr>
        <w:rPr>
          <w:lang w:val="en-US"/>
        </w:rPr>
      </w:pPr>
    </w:p>
    <w:p w14:paraId="57B42713" w14:textId="77777777" w:rsidR="00847F42" w:rsidRDefault="00847F42">
      <w:pPr>
        <w:rPr>
          <w:lang w:val="en-US"/>
        </w:rPr>
      </w:pPr>
    </w:p>
    <w:p w14:paraId="3A83B3D3" w14:textId="77777777" w:rsidR="00847F42" w:rsidRDefault="00847F42">
      <w:pPr>
        <w:rPr>
          <w:lang w:val="en-US"/>
        </w:rPr>
      </w:pPr>
    </w:p>
    <w:p w14:paraId="4E32B01C" w14:textId="77777777" w:rsidR="00847F42" w:rsidRDefault="00847F42">
      <w:pPr>
        <w:rPr>
          <w:lang w:val="en-US"/>
        </w:rPr>
      </w:pPr>
    </w:p>
    <w:p w14:paraId="54BF62C1" w14:textId="77777777" w:rsidR="00847F42" w:rsidRDefault="00847F42" w:rsidP="00847F42">
      <w:pPr>
        <w:rPr>
          <w:lang w:val="en-US"/>
        </w:rPr>
      </w:pPr>
    </w:p>
    <w:p w14:paraId="031E9E88" w14:textId="74F0CB97" w:rsidR="00847F42" w:rsidRPr="00847F42" w:rsidRDefault="00847F42" w:rsidP="00847F42">
      <w:pPr>
        <w:jc w:val="center"/>
        <w:rPr>
          <w:b/>
          <w:bCs/>
          <w:sz w:val="40"/>
          <w:szCs w:val="40"/>
        </w:rPr>
      </w:pPr>
      <w:r w:rsidRPr="00847F42">
        <w:rPr>
          <w:b/>
          <w:bCs/>
          <w:sz w:val="40"/>
          <w:szCs w:val="40"/>
        </w:rPr>
        <w:lastRenderedPageBreak/>
        <w:t>DATA INTRODUCTION</w:t>
      </w:r>
    </w:p>
    <w:p w14:paraId="48B473EA" w14:textId="77777777" w:rsidR="00847F42" w:rsidRPr="00847F42" w:rsidRDefault="00847F42" w:rsidP="00847F42">
      <w:pPr>
        <w:rPr>
          <w:sz w:val="28"/>
          <w:szCs w:val="28"/>
        </w:rPr>
      </w:pPr>
      <w:r w:rsidRPr="00847F42">
        <w:rPr>
          <w:sz w:val="28"/>
          <w:szCs w:val="28"/>
        </w:rPr>
        <w:t>This housing dataset provides an extensive and structured collection of information related to residential real estate properties. It is specifically designed to support a wide range of analyses in the real estate domain, enabling stakeholders to make data-driven decisions. The dataset includes attributes that describe both the physical characteristics and locational context of properties, which are crucial in understanding property valuation, market dynamics, and buyer preferences.</w:t>
      </w:r>
    </w:p>
    <w:p w14:paraId="4DCFADCD" w14:textId="77777777" w:rsidR="00847F42" w:rsidRDefault="00847F42" w:rsidP="00847F42">
      <w:pPr>
        <w:rPr>
          <w:sz w:val="28"/>
          <w:szCs w:val="28"/>
        </w:rPr>
      </w:pPr>
      <w:r w:rsidRPr="00847F42">
        <w:rPr>
          <w:sz w:val="28"/>
          <w:szCs w:val="28"/>
        </w:rPr>
        <w:t>The primary objective of this project is to conduct an in-depth exploratory and statistical analysis of the dataset to uncover hidden patterns, evaluate the influence of various features on property prices, and derive actionable insights for stakeholders such as homeowners, real estate agents, investors, and urban planners.</w:t>
      </w:r>
    </w:p>
    <w:p w14:paraId="1A9BFF71" w14:textId="226BA0EA" w:rsidR="00847F42" w:rsidRPr="00847F42" w:rsidRDefault="00847F42" w:rsidP="00847F42">
      <w:pPr>
        <w:rPr>
          <w:b/>
          <w:bCs/>
          <w:sz w:val="32"/>
          <w:szCs w:val="32"/>
        </w:rPr>
      </w:pPr>
      <w:r w:rsidRPr="00847F42">
        <w:rPr>
          <w:b/>
          <w:bCs/>
          <w:sz w:val="32"/>
          <w:szCs w:val="32"/>
        </w:rPr>
        <w:t>DATASET OVERVIEW</w:t>
      </w:r>
    </w:p>
    <w:p w14:paraId="6DA34633" w14:textId="77777777" w:rsidR="00847F42" w:rsidRPr="00847F42" w:rsidRDefault="00847F42" w:rsidP="00847F42">
      <w:pPr>
        <w:rPr>
          <w:sz w:val="28"/>
          <w:szCs w:val="28"/>
        </w:rPr>
      </w:pPr>
      <w:r w:rsidRPr="00847F42">
        <w:rPr>
          <w:sz w:val="28"/>
          <w:szCs w:val="28"/>
        </w:rPr>
        <w:t>The dataset consists of 18 columns, each capturing a unique aspect of the property or its environment. A brief description of these features is provided below:</w:t>
      </w:r>
    </w:p>
    <w:p w14:paraId="2BC9138E" w14:textId="77777777" w:rsidR="00847F42" w:rsidRPr="00847F42" w:rsidRDefault="00847F42" w:rsidP="00847F42">
      <w:pPr>
        <w:numPr>
          <w:ilvl w:val="0"/>
          <w:numId w:val="1"/>
        </w:numPr>
        <w:rPr>
          <w:sz w:val="28"/>
          <w:szCs w:val="28"/>
        </w:rPr>
      </w:pPr>
      <w:r w:rsidRPr="00847F42">
        <w:rPr>
          <w:b/>
          <w:bCs/>
          <w:sz w:val="28"/>
          <w:szCs w:val="28"/>
        </w:rPr>
        <w:t>Date</w:t>
      </w:r>
      <w:r w:rsidRPr="00847F42">
        <w:rPr>
          <w:sz w:val="28"/>
          <w:szCs w:val="28"/>
        </w:rPr>
        <w:t xml:space="preserve">: Represents the timestamp when the property information was recorded. This feature can be used to </w:t>
      </w:r>
      <w:proofErr w:type="spellStart"/>
      <w:r w:rsidRPr="00847F42">
        <w:rPr>
          <w:sz w:val="28"/>
          <w:szCs w:val="28"/>
        </w:rPr>
        <w:t>analyze</w:t>
      </w:r>
      <w:proofErr w:type="spellEnd"/>
      <w:r w:rsidRPr="00847F42">
        <w:rPr>
          <w:sz w:val="28"/>
          <w:szCs w:val="28"/>
        </w:rPr>
        <w:t xml:space="preserve"> time-based trends in property prices or market </w:t>
      </w:r>
      <w:proofErr w:type="spellStart"/>
      <w:r w:rsidRPr="00847F42">
        <w:rPr>
          <w:sz w:val="28"/>
          <w:szCs w:val="28"/>
        </w:rPr>
        <w:t>behavior</w:t>
      </w:r>
      <w:proofErr w:type="spellEnd"/>
      <w:r w:rsidRPr="00847F42">
        <w:rPr>
          <w:sz w:val="28"/>
          <w:szCs w:val="28"/>
        </w:rPr>
        <w:t>.</w:t>
      </w:r>
    </w:p>
    <w:p w14:paraId="5C000055" w14:textId="77777777" w:rsidR="00847F42" w:rsidRPr="00847F42" w:rsidRDefault="00847F42" w:rsidP="00847F42">
      <w:pPr>
        <w:numPr>
          <w:ilvl w:val="0"/>
          <w:numId w:val="1"/>
        </w:numPr>
        <w:rPr>
          <w:sz w:val="28"/>
          <w:szCs w:val="28"/>
        </w:rPr>
      </w:pPr>
      <w:r w:rsidRPr="00847F42">
        <w:rPr>
          <w:b/>
          <w:bCs/>
          <w:sz w:val="28"/>
          <w:szCs w:val="28"/>
        </w:rPr>
        <w:t>Price</w:t>
      </w:r>
      <w:r w:rsidRPr="00847F42">
        <w:rPr>
          <w:sz w:val="28"/>
          <w:szCs w:val="28"/>
        </w:rPr>
        <w:t xml:space="preserve">: This is the </w:t>
      </w:r>
      <w:r w:rsidRPr="00847F42">
        <w:rPr>
          <w:b/>
          <w:bCs/>
          <w:sz w:val="28"/>
          <w:szCs w:val="28"/>
        </w:rPr>
        <w:t>target variable</w:t>
      </w:r>
      <w:r w:rsidRPr="00847F42">
        <w:rPr>
          <w:sz w:val="28"/>
          <w:szCs w:val="28"/>
        </w:rPr>
        <w:t xml:space="preserve">, representing the selling price of the property. </w:t>
      </w:r>
      <w:proofErr w:type="spellStart"/>
      <w:r w:rsidRPr="00847F42">
        <w:rPr>
          <w:sz w:val="28"/>
          <w:szCs w:val="28"/>
        </w:rPr>
        <w:t>Analyzing</w:t>
      </w:r>
      <w:proofErr w:type="spellEnd"/>
      <w:r w:rsidRPr="00847F42">
        <w:rPr>
          <w:sz w:val="28"/>
          <w:szCs w:val="28"/>
        </w:rPr>
        <w:t xml:space="preserve"> its relationship with other features helps identify what drives property value.</w:t>
      </w:r>
    </w:p>
    <w:p w14:paraId="07199D3E" w14:textId="77777777" w:rsidR="00847F42" w:rsidRPr="00847F42" w:rsidRDefault="00847F42" w:rsidP="00847F42">
      <w:pPr>
        <w:numPr>
          <w:ilvl w:val="0"/>
          <w:numId w:val="1"/>
        </w:numPr>
        <w:rPr>
          <w:sz w:val="28"/>
          <w:szCs w:val="28"/>
        </w:rPr>
      </w:pPr>
      <w:r w:rsidRPr="00847F42">
        <w:rPr>
          <w:b/>
          <w:bCs/>
          <w:sz w:val="28"/>
          <w:szCs w:val="28"/>
        </w:rPr>
        <w:t>Bedrooms</w:t>
      </w:r>
      <w:r w:rsidRPr="00847F42">
        <w:rPr>
          <w:sz w:val="28"/>
          <w:szCs w:val="28"/>
        </w:rPr>
        <w:t>: Indicates the number of bedrooms in a property. Generally, properties with more bedrooms are expected to be priced higher, but this can vary with location and property size.</w:t>
      </w:r>
    </w:p>
    <w:p w14:paraId="7CB1F743" w14:textId="77777777" w:rsidR="00847F42" w:rsidRPr="00847F42" w:rsidRDefault="00847F42" w:rsidP="00847F42">
      <w:pPr>
        <w:numPr>
          <w:ilvl w:val="0"/>
          <w:numId w:val="1"/>
        </w:numPr>
        <w:rPr>
          <w:sz w:val="28"/>
          <w:szCs w:val="28"/>
        </w:rPr>
      </w:pPr>
      <w:r w:rsidRPr="00847F42">
        <w:rPr>
          <w:b/>
          <w:bCs/>
          <w:sz w:val="28"/>
          <w:szCs w:val="28"/>
        </w:rPr>
        <w:t>Bathrooms</w:t>
      </w:r>
      <w:r w:rsidRPr="00847F42">
        <w:rPr>
          <w:sz w:val="28"/>
          <w:szCs w:val="28"/>
        </w:rPr>
        <w:t>: Denotes the number of bathrooms. Fractional values (e.g., 1.5, 2.25) are included to represent bathrooms with partial facilities (e.g., half baths).</w:t>
      </w:r>
    </w:p>
    <w:p w14:paraId="5267B7D4" w14:textId="77777777" w:rsidR="00847F42" w:rsidRPr="00847F42" w:rsidRDefault="00847F42" w:rsidP="00847F42">
      <w:pPr>
        <w:numPr>
          <w:ilvl w:val="0"/>
          <w:numId w:val="1"/>
        </w:numPr>
        <w:rPr>
          <w:sz w:val="28"/>
          <w:szCs w:val="28"/>
        </w:rPr>
      </w:pPr>
      <w:proofErr w:type="spellStart"/>
      <w:r w:rsidRPr="00847F42">
        <w:rPr>
          <w:b/>
          <w:bCs/>
          <w:sz w:val="28"/>
          <w:szCs w:val="28"/>
        </w:rPr>
        <w:t>Sqft_living</w:t>
      </w:r>
      <w:proofErr w:type="spellEnd"/>
      <w:r w:rsidRPr="00847F42">
        <w:rPr>
          <w:sz w:val="28"/>
          <w:szCs w:val="28"/>
        </w:rPr>
        <w:t>: Refers to the total interior living area (in square feet). It is one of the most critical predictors of property price.</w:t>
      </w:r>
    </w:p>
    <w:p w14:paraId="70042ED5" w14:textId="77777777" w:rsidR="00847F42" w:rsidRPr="00847F42" w:rsidRDefault="00847F42" w:rsidP="00847F42">
      <w:pPr>
        <w:numPr>
          <w:ilvl w:val="0"/>
          <w:numId w:val="1"/>
        </w:numPr>
        <w:rPr>
          <w:sz w:val="28"/>
          <w:szCs w:val="28"/>
        </w:rPr>
      </w:pPr>
      <w:proofErr w:type="spellStart"/>
      <w:r w:rsidRPr="00847F42">
        <w:rPr>
          <w:b/>
          <w:bCs/>
          <w:sz w:val="28"/>
          <w:szCs w:val="28"/>
        </w:rPr>
        <w:lastRenderedPageBreak/>
        <w:t>Sqft_lot</w:t>
      </w:r>
      <w:proofErr w:type="spellEnd"/>
      <w:r w:rsidRPr="00847F42">
        <w:rPr>
          <w:sz w:val="28"/>
          <w:szCs w:val="28"/>
        </w:rPr>
        <w:t>: Represents the total land area associated with the property. Larger lot sizes can contribute to higher property values, especially in suburban or rural areas.</w:t>
      </w:r>
    </w:p>
    <w:p w14:paraId="6B859404" w14:textId="77777777" w:rsidR="00847F42" w:rsidRPr="00847F42" w:rsidRDefault="00847F42" w:rsidP="00847F42">
      <w:pPr>
        <w:numPr>
          <w:ilvl w:val="0"/>
          <w:numId w:val="1"/>
        </w:numPr>
        <w:rPr>
          <w:sz w:val="28"/>
          <w:szCs w:val="28"/>
        </w:rPr>
      </w:pPr>
      <w:r w:rsidRPr="00847F42">
        <w:rPr>
          <w:b/>
          <w:bCs/>
          <w:sz w:val="28"/>
          <w:szCs w:val="28"/>
        </w:rPr>
        <w:t>Floors</w:t>
      </w:r>
      <w:r w:rsidRPr="00847F42">
        <w:rPr>
          <w:sz w:val="28"/>
          <w:szCs w:val="28"/>
        </w:rPr>
        <w:t>: The total number of floors in the building. This feature may relate to architectural style, property size, and price.</w:t>
      </w:r>
    </w:p>
    <w:p w14:paraId="7E8C5A5B" w14:textId="77777777" w:rsidR="00847F42" w:rsidRPr="00847F42" w:rsidRDefault="00847F42" w:rsidP="00847F42">
      <w:pPr>
        <w:numPr>
          <w:ilvl w:val="0"/>
          <w:numId w:val="1"/>
        </w:numPr>
        <w:rPr>
          <w:sz w:val="28"/>
          <w:szCs w:val="28"/>
        </w:rPr>
      </w:pPr>
      <w:r w:rsidRPr="00847F42">
        <w:rPr>
          <w:b/>
          <w:bCs/>
          <w:sz w:val="28"/>
          <w:szCs w:val="28"/>
        </w:rPr>
        <w:t>Waterfront</w:t>
      </w:r>
      <w:r w:rsidRPr="00847F42">
        <w:rPr>
          <w:sz w:val="28"/>
          <w:szCs w:val="28"/>
        </w:rPr>
        <w:t>: A binary variable indicating whether the property has a waterfront view (1 = Yes, 0 = No). Properties with waterfront access are typically more expensive due to their scenic views and exclusivity.</w:t>
      </w:r>
    </w:p>
    <w:p w14:paraId="69734D77" w14:textId="77777777" w:rsidR="00847F42" w:rsidRPr="00847F42" w:rsidRDefault="00847F42" w:rsidP="00847F42">
      <w:pPr>
        <w:numPr>
          <w:ilvl w:val="0"/>
          <w:numId w:val="1"/>
        </w:numPr>
        <w:rPr>
          <w:sz w:val="28"/>
          <w:szCs w:val="28"/>
        </w:rPr>
      </w:pPr>
      <w:r w:rsidRPr="00847F42">
        <w:rPr>
          <w:b/>
          <w:bCs/>
          <w:sz w:val="28"/>
          <w:szCs w:val="28"/>
        </w:rPr>
        <w:t>View</w:t>
      </w:r>
      <w:r w:rsidRPr="00847F42">
        <w:rPr>
          <w:sz w:val="28"/>
          <w:szCs w:val="28"/>
        </w:rPr>
        <w:t>: A categorical index (ranging from 0 to 4) describing the quality of the property's view. A higher value suggests a better view, which may positively affect the price.</w:t>
      </w:r>
    </w:p>
    <w:p w14:paraId="076FCA8A" w14:textId="77777777" w:rsidR="00847F42" w:rsidRPr="00847F42" w:rsidRDefault="00847F42" w:rsidP="00847F42">
      <w:pPr>
        <w:numPr>
          <w:ilvl w:val="0"/>
          <w:numId w:val="1"/>
        </w:numPr>
        <w:rPr>
          <w:sz w:val="28"/>
          <w:szCs w:val="28"/>
        </w:rPr>
      </w:pPr>
      <w:r w:rsidRPr="00847F42">
        <w:rPr>
          <w:b/>
          <w:bCs/>
          <w:sz w:val="28"/>
          <w:szCs w:val="28"/>
        </w:rPr>
        <w:t>Condition</w:t>
      </w:r>
      <w:r w:rsidRPr="00847F42">
        <w:rPr>
          <w:sz w:val="28"/>
          <w:szCs w:val="28"/>
        </w:rPr>
        <w:t>: A rating (1 to 5) reflecting the overall physical condition of the property. This metric can signal the need for renovation or readiness for occupancy.</w:t>
      </w:r>
    </w:p>
    <w:p w14:paraId="66B9D0B8" w14:textId="77777777" w:rsidR="00847F42" w:rsidRPr="00847F42" w:rsidRDefault="00847F42" w:rsidP="00847F42">
      <w:pPr>
        <w:numPr>
          <w:ilvl w:val="0"/>
          <w:numId w:val="1"/>
        </w:numPr>
        <w:rPr>
          <w:sz w:val="28"/>
          <w:szCs w:val="28"/>
        </w:rPr>
      </w:pPr>
      <w:proofErr w:type="spellStart"/>
      <w:r w:rsidRPr="00847F42">
        <w:rPr>
          <w:b/>
          <w:bCs/>
          <w:sz w:val="28"/>
          <w:szCs w:val="28"/>
        </w:rPr>
        <w:t>Sqft_above</w:t>
      </w:r>
      <w:proofErr w:type="spellEnd"/>
      <w:r w:rsidRPr="00847F42">
        <w:rPr>
          <w:sz w:val="28"/>
          <w:szCs w:val="28"/>
        </w:rPr>
        <w:t>: The square footage of the property that is above ground level. It helps differentiate properties with basements from those that do not.</w:t>
      </w:r>
    </w:p>
    <w:p w14:paraId="018912B7" w14:textId="77777777" w:rsidR="00847F42" w:rsidRPr="00847F42" w:rsidRDefault="00847F42" w:rsidP="00847F42">
      <w:pPr>
        <w:numPr>
          <w:ilvl w:val="0"/>
          <w:numId w:val="1"/>
        </w:numPr>
        <w:rPr>
          <w:sz w:val="28"/>
          <w:szCs w:val="28"/>
        </w:rPr>
      </w:pPr>
      <w:proofErr w:type="spellStart"/>
      <w:r w:rsidRPr="00847F42">
        <w:rPr>
          <w:b/>
          <w:bCs/>
          <w:sz w:val="28"/>
          <w:szCs w:val="28"/>
        </w:rPr>
        <w:t>Sqft_basement</w:t>
      </w:r>
      <w:proofErr w:type="spellEnd"/>
      <w:r w:rsidRPr="00847F42">
        <w:rPr>
          <w:sz w:val="28"/>
          <w:szCs w:val="28"/>
        </w:rPr>
        <w:t>: The square footage of the basement area. Finished basements often add usable space and value to a home.</w:t>
      </w:r>
    </w:p>
    <w:p w14:paraId="029FB13A" w14:textId="77777777" w:rsidR="00847F42" w:rsidRPr="00847F42" w:rsidRDefault="00847F42" w:rsidP="00847F42">
      <w:pPr>
        <w:numPr>
          <w:ilvl w:val="0"/>
          <w:numId w:val="1"/>
        </w:numPr>
        <w:rPr>
          <w:sz w:val="28"/>
          <w:szCs w:val="28"/>
        </w:rPr>
      </w:pPr>
      <w:proofErr w:type="spellStart"/>
      <w:r w:rsidRPr="00847F42">
        <w:rPr>
          <w:b/>
          <w:bCs/>
          <w:sz w:val="28"/>
          <w:szCs w:val="28"/>
        </w:rPr>
        <w:t>Yr_built</w:t>
      </w:r>
      <w:proofErr w:type="spellEnd"/>
      <w:r w:rsidRPr="00847F42">
        <w:rPr>
          <w:sz w:val="28"/>
          <w:szCs w:val="28"/>
        </w:rPr>
        <w:t>: The year the property was originally constructed. Older homes may be less expensive unless they are renovated or located in heritage zones.</w:t>
      </w:r>
    </w:p>
    <w:p w14:paraId="435EC122" w14:textId="77777777" w:rsidR="00847F42" w:rsidRPr="00847F42" w:rsidRDefault="00847F42" w:rsidP="00847F42">
      <w:pPr>
        <w:numPr>
          <w:ilvl w:val="0"/>
          <w:numId w:val="1"/>
        </w:numPr>
        <w:rPr>
          <w:sz w:val="28"/>
          <w:szCs w:val="28"/>
        </w:rPr>
      </w:pPr>
      <w:proofErr w:type="spellStart"/>
      <w:r w:rsidRPr="00847F42">
        <w:rPr>
          <w:b/>
          <w:bCs/>
          <w:sz w:val="28"/>
          <w:szCs w:val="28"/>
        </w:rPr>
        <w:t>Yr_renovated</w:t>
      </w:r>
      <w:proofErr w:type="spellEnd"/>
      <w:r w:rsidRPr="00847F42">
        <w:rPr>
          <w:sz w:val="28"/>
          <w:szCs w:val="28"/>
        </w:rPr>
        <w:t xml:space="preserve">: The most recent year in which the property was renovated. This helps assess whether the home has been updated, which can impact the price and </w:t>
      </w:r>
      <w:proofErr w:type="spellStart"/>
      <w:r w:rsidRPr="00847F42">
        <w:rPr>
          <w:sz w:val="28"/>
          <w:szCs w:val="28"/>
        </w:rPr>
        <w:t>livability</w:t>
      </w:r>
      <w:proofErr w:type="spellEnd"/>
      <w:r w:rsidRPr="00847F42">
        <w:rPr>
          <w:sz w:val="28"/>
          <w:szCs w:val="28"/>
        </w:rPr>
        <w:t>.</w:t>
      </w:r>
    </w:p>
    <w:p w14:paraId="25240A22" w14:textId="77777777" w:rsidR="00847F42" w:rsidRPr="00847F42" w:rsidRDefault="00847F42" w:rsidP="00847F42">
      <w:pPr>
        <w:numPr>
          <w:ilvl w:val="0"/>
          <w:numId w:val="1"/>
        </w:numPr>
        <w:rPr>
          <w:sz w:val="28"/>
          <w:szCs w:val="28"/>
        </w:rPr>
      </w:pPr>
      <w:r w:rsidRPr="00847F42">
        <w:rPr>
          <w:b/>
          <w:bCs/>
          <w:sz w:val="28"/>
          <w:szCs w:val="28"/>
        </w:rPr>
        <w:t>Street</w:t>
      </w:r>
      <w:r w:rsidRPr="00847F42">
        <w:rPr>
          <w:sz w:val="28"/>
          <w:szCs w:val="28"/>
        </w:rPr>
        <w:t xml:space="preserve">: The full street address of the property. While it offers no numerical value for </w:t>
      </w:r>
      <w:proofErr w:type="spellStart"/>
      <w:r w:rsidRPr="00847F42">
        <w:rPr>
          <w:sz w:val="28"/>
          <w:szCs w:val="28"/>
        </w:rPr>
        <w:t>modeling</w:t>
      </w:r>
      <w:proofErr w:type="spellEnd"/>
      <w:r w:rsidRPr="00847F42">
        <w:rPr>
          <w:sz w:val="28"/>
          <w:szCs w:val="28"/>
        </w:rPr>
        <w:t>, it can be used for location-based grouping or mapping.</w:t>
      </w:r>
    </w:p>
    <w:p w14:paraId="72A57E3C" w14:textId="77777777" w:rsidR="00847F42" w:rsidRPr="00847F42" w:rsidRDefault="00847F42" w:rsidP="00847F42">
      <w:pPr>
        <w:numPr>
          <w:ilvl w:val="0"/>
          <w:numId w:val="1"/>
        </w:numPr>
        <w:rPr>
          <w:sz w:val="28"/>
          <w:szCs w:val="28"/>
        </w:rPr>
      </w:pPr>
      <w:r w:rsidRPr="00847F42">
        <w:rPr>
          <w:b/>
          <w:bCs/>
          <w:sz w:val="28"/>
          <w:szCs w:val="28"/>
        </w:rPr>
        <w:t>City</w:t>
      </w:r>
      <w:r w:rsidRPr="00847F42">
        <w:rPr>
          <w:sz w:val="28"/>
          <w:szCs w:val="28"/>
        </w:rPr>
        <w:t>: Identifies the city in which the property is located. Urban vs. suburban location often has a significant impact on price, access to amenities, and market demand.</w:t>
      </w:r>
    </w:p>
    <w:p w14:paraId="51E8B35D" w14:textId="77777777" w:rsidR="00847F42" w:rsidRPr="00847F42" w:rsidRDefault="00847F42" w:rsidP="00847F42">
      <w:pPr>
        <w:numPr>
          <w:ilvl w:val="0"/>
          <w:numId w:val="1"/>
        </w:numPr>
        <w:rPr>
          <w:sz w:val="28"/>
          <w:szCs w:val="28"/>
        </w:rPr>
      </w:pPr>
      <w:proofErr w:type="spellStart"/>
      <w:r w:rsidRPr="00847F42">
        <w:rPr>
          <w:b/>
          <w:bCs/>
          <w:sz w:val="28"/>
          <w:szCs w:val="28"/>
        </w:rPr>
        <w:t>Statezip</w:t>
      </w:r>
      <w:proofErr w:type="spellEnd"/>
      <w:r w:rsidRPr="00847F42">
        <w:rPr>
          <w:sz w:val="28"/>
          <w:szCs w:val="28"/>
        </w:rPr>
        <w:t>: Contains both the state abbreviation and zip code, enabling granular geographic filtering or clustering for region-specific analysis.</w:t>
      </w:r>
    </w:p>
    <w:p w14:paraId="193D7D05" w14:textId="462D4468" w:rsidR="00847F42" w:rsidRPr="00847F42" w:rsidRDefault="00847F42" w:rsidP="00847F42">
      <w:pPr>
        <w:numPr>
          <w:ilvl w:val="0"/>
          <w:numId w:val="1"/>
        </w:numPr>
        <w:rPr>
          <w:sz w:val="28"/>
          <w:szCs w:val="28"/>
        </w:rPr>
      </w:pPr>
      <w:r w:rsidRPr="00847F42">
        <w:rPr>
          <w:b/>
          <w:bCs/>
          <w:sz w:val="28"/>
          <w:szCs w:val="28"/>
        </w:rPr>
        <w:lastRenderedPageBreak/>
        <w:t>Country</w:t>
      </w:r>
      <w:r w:rsidRPr="00847F42">
        <w:rPr>
          <w:sz w:val="28"/>
          <w:szCs w:val="28"/>
        </w:rPr>
        <w:t>: Specifies the country where the property is located. Although this dataset likely focuses on a single country, this feature ensures clarity and global scalability.</w:t>
      </w:r>
    </w:p>
    <w:p w14:paraId="66F1EC79" w14:textId="6DF37975" w:rsidR="00847F42" w:rsidRPr="00847F42" w:rsidRDefault="00847F42" w:rsidP="00847F42">
      <w:pPr>
        <w:rPr>
          <w:b/>
          <w:bCs/>
          <w:sz w:val="32"/>
          <w:szCs w:val="32"/>
        </w:rPr>
      </w:pPr>
      <w:r w:rsidRPr="00847F42">
        <w:rPr>
          <w:b/>
          <w:bCs/>
          <w:sz w:val="32"/>
          <w:szCs w:val="32"/>
        </w:rPr>
        <w:t>SIGNIFICANCE OF THE DATASET</w:t>
      </w:r>
    </w:p>
    <w:p w14:paraId="6A09DEFB" w14:textId="77777777" w:rsidR="00847F42" w:rsidRPr="00847F42" w:rsidRDefault="00847F42" w:rsidP="00847F42">
      <w:pPr>
        <w:rPr>
          <w:sz w:val="28"/>
          <w:szCs w:val="28"/>
        </w:rPr>
      </w:pPr>
      <w:r w:rsidRPr="00847F42">
        <w:rPr>
          <w:sz w:val="28"/>
          <w:szCs w:val="28"/>
        </w:rPr>
        <w:t xml:space="preserve">This dataset is particularly valuable because it integrates a wide spectrum of features that influence residential property pricing, including physical size, age, quality, and location. It allows for both </w:t>
      </w:r>
      <w:r w:rsidRPr="00847F42">
        <w:rPr>
          <w:b/>
          <w:bCs/>
          <w:sz w:val="28"/>
          <w:szCs w:val="28"/>
        </w:rPr>
        <w:t>quantitative analysis</w:t>
      </w:r>
      <w:r w:rsidRPr="00847F42">
        <w:rPr>
          <w:sz w:val="28"/>
          <w:szCs w:val="28"/>
        </w:rPr>
        <w:t xml:space="preserve"> (e.g., correlation analysis, regression </w:t>
      </w:r>
      <w:proofErr w:type="spellStart"/>
      <w:r w:rsidRPr="00847F42">
        <w:rPr>
          <w:sz w:val="28"/>
          <w:szCs w:val="28"/>
        </w:rPr>
        <w:t>modeling</w:t>
      </w:r>
      <w:proofErr w:type="spellEnd"/>
      <w:r w:rsidRPr="00847F42">
        <w:rPr>
          <w:sz w:val="28"/>
          <w:szCs w:val="28"/>
        </w:rPr>
        <w:t xml:space="preserve">) and </w:t>
      </w:r>
      <w:r w:rsidRPr="00847F42">
        <w:rPr>
          <w:b/>
          <w:bCs/>
          <w:sz w:val="28"/>
          <w:szCs w:val="28"/>
        </w:rPr>
        <w:t>categorical exploration</w:t>
      </w:r>
      <w:r w:rsidRPr="00847F42">
        <w:rPr>
          <w:sz w:val="28"/>
          <w:szCs w:val="28"/>
        </w:rPr>
        <w:t xml:space="preserve"> (e.g., comparing average prices by condition or view quality).</w:t>
      </w:r>
    </w:p>
    <w:p w14:paraId="17BC3B26" w14:textId="77777777" w:rsidR="00847F42" w:rsidRPr="00847F42" w:rsidRDefault="00847F42" w:rsidP="00847F42">
      <w:pPr>
        <w:rPr>
          <w:sz w:val="28"/>
          <w:szCs w:val="28"/>
        </w:rPr>
      </w:pPr>
      <w:r w:rsidRPr="00847F42">
        <w:rPr>
          <w:sz w:val="28"/>
          <w:szCs w:val="28"/>
        </w:rPr>
        <w:t>The richness of the dataset also supports:</w:t>
      </w:r>
    </w:p>
    <w:p w14:paraId="2B35CCDD" w14:textId="77777777" w:rsidR="00847F42" w:rsidRPr="00847F42" w:rsidRDefault="00847F42" w:rsidP="00847F42">
      <w:pPr>
        <w:numPr>
          <w:ilvl w:val="0"/>
          <w:numId w:val="2"/>
        </w:numPr>
        <w:rPr>
          <w:sz w:val="28"/>
          <w:szCs w:val="28"/>
        </w:rPr>
      </w:pPr>
      <w:r w:rsidRPr="00847F42">
        <w:rPr>
          <w:b/>
          <w:bCs/>
          <w:sz w:val="28"/>
          <w:szCs w:val="28"/>
        </w:rPr>
        <w:t>Trend analysis</w:t>
      </w:r>
      <w:r w:rsidRPr="00847F42">
        <w:rPr>
          <w:sz w:val="28"/>
          <w:szCs w:val="28"/>
        </w:rPr>
        <w:t xml:space="preserve"> over time using date and year features.</w:t>
      </w:r>
    </w:p>
    <w:p w14:paraId="4A010CA2" w14:textId="77777777" w:rsidR="00847F42" w:rsidRPr="00847F42" w:rsidRDefault="00847F42" w:rsidP="00847F42">
      <w:pPr>
        <w:numPr>
          <w:ilvl w:val="0"/>
          <w:numId w:val="2"/>
        </w:numPr>
        <w:rPr>
          <w:sz w:val="28"/>
          <w:szCs w:val="28"/>
        </w:rPr>
      </w:pPr>
      <w:r w:rsidRPr="00847F42">
        <w:rPr>
          <w:b/>
          <w:bCs/>
          <w:sz w:val="28"/>
          <w:szCs w:val="28"/>
        </w:rPr>
        <w:t>Location-based insights</w:t>
      </w:r>
      <w:r w:rsidRPr="00847F42">
        <w:rPr>
          <w:sz w:val="28"/>
          <w:szCs w:val="28"/>
        </w:rPr>
        <w:t xml:space="preserve"> using city, state, and zip code.</w:t>
      </w:r>
    </w:p>
    <w:p w14:paraId="254E6E3B" w14:textId="77777777" w:rsidR="00847F42" w:rsidRPr="00847F42" w:rsidRDefault="00847F42" w:rsidP="00847F42">
      <w:pPr>
        <w:numPr>
          <w:ilvl w:val="0"/>
          <w:numId w:val="2"/>
        </w:numPr>
        <w:rPr>
          <w:sz w:val="28"/>
          <w:szCs w:val="28"/>
        </w:rPr>
      </w:pPr>
      <w:r w:rsidRPr="00847F42">
        <w:rPr>
          <w:b/>
          <w:bCs/>
          <w:sz w:val="28"/>
          <w:szCs w:val="28"/>
        </w:rPr>
        <w:t>Feature engineering</w:t>
      </w:r>
      <w:r w:rsidRPr="00847F42">
        <w:rPr>
          <w:sz w:val="28"/>
          <w:szCs w:val="28"/>
        </w:rPr>
        <w:t xml:space="preserve"> to create new metrics (e.g., age of property, total usable space).</w:t>
      </w:r>
    </w:p>
    <w:p w14:paraId="4CE79CEF" w14:textId="77777777" w:rsidR="00847F42" w:rsidRPr="00847F42" w:rsidRDefault="00847F42" w:rsidP="00847F42">
      <w:pPr>
        <w:numPr>
          <w:ilvl w:val="0"/>
          <w:numId w:val="2"/>
        </w:numPr>
        <w:rPr>
          <w:sz w:val="28"/>
          <w:szCs w:val="28"/>
        </w:rPr>
      </w:pPr>
      <w:r w:rsidRPr="00847F42">
        <w:rPr>
          <w:b/>
          <w:bCs/>
          <w:sz w:val="28"/>
          <w:szCs w:val="28"/>
        </w:rPr>
        <w:t xml:space="preserve">Predictive </w:t>
      </w:r>
      <w:proofErr w:type="spellStart"/>
      <w:r w:rsidRPr="00847F42">
        <w:rPr>
          <w:b/>
          <w:bCs/>
          <w:sz w:val="28"/>
          <w:szCs w:val="28"/>
        </w:rPr>
        <w:t>modeling</w:t>
      </w:r>
      <w:proofErr w:type="spellEnd"/>
      <w:r w:rsidRPr="00847F42">
        <w:rPr>
          <w:sz w:val="28"/>
          <w:szCs w:val="28"/>
        </w:rPr>
        <w:t xml:space="preserve"> to estimate property prices based on selected attributes.</w:t>
      </w:r>
    </w:p>
    <w:p w14:paraId="6C7C4BF2" w14:textId="77777777" w:rsidR="00847F42" w:rsidRDefault="00847F42" w:rsidP="00847F42">
      <w:pPr>
        <w:rPr>
          <w:sz w:val="28"/>
          <w:szCs w:val="28"/>
        </w:rPr>
      </w:pPr>
      <w:r w:rsidRPr="00847F42">
        <w:rPr>
          <w:sz w:val="28"/>
          <w:szCs w:val="28"/>
        </w:rPr>
        <w:t>By leveraging this data, we can gain meaningful insights into what factors contribute most significantly to the valuation of a property, and how different combinations of features affect buyer perception and pricing trends in the real estate market.</w:t>
      </w:r>
    </w:p>
    <w:p w14:paraId="46F3C3A1" w14:textId="77777777" w:rsidR="00847F42" w:rsidRDefault="00847F42" w:rsidP="00847F42">
      <w:pPr>
        <w:rPr>
          <w:sz w:val="28"/>
          <w:szCs w:val="28"/>
        </w:rPr>
      </w:pPr>
    </w:p>
    <w:p w14:paraId="1C4788FA" w14:textId="77777777" w:rsidR="00847F42" w:rsidRDefault="00847F42" w:rsidP="00847F42">
      <w:pPr>
        <w:rPr>
          <w:sz w:val="28"/>
          <w:szCs w:val="28"/>
        </w:rPr>
      </w:pPr>
    </w:p>
    <w:p w14:paraId="6C8F0337" w14:textId="77777777" w:rsidR="00847F42" w:rsidRDefault="00847F42" w:rsidP="00847F42">
      <w:pPr>
        <w:rPr>
          <w:sz w:val="28"/>
          <w:szCs w:val="28"/>
        </w:rPr>
      </w:pPr>
    </w:p>
    <w:p w14:paraId="25A85308" w14:textId="77777777" w:rsidR="00847F42" w:rsidRDefault="00847F42" w:rsidP="00847F42">
      <w:pPr>
        <w:rPr>
          <w:sz w:val="28"/>
          <w:szCs w:val="28"/>
        </w:rPr>
      </w:pPr>
    </w:p>
    <w:p w14:paraId="4742A628" w14:textId="77777777" w:rsidR="00847F42" w:rsidRDefault="00847F42" w:rsidP="00847F42">
      <w:pPr>
        <w:rPr>
          <w:sz w:val="28"/>
          <w:szCs w:val="28"/>
        </w:rPr>
      </w:pPr>
    </w:p>
    <w:p w14:paraId="3D28503B" w14:textId="77777777" w:rsidR="00847F42" w:rsidRDefault="00847F42" w:rsidP="00847F42">
      <w:pPr>
        <w:rPr>
          <w:sz w:val="28"/>
          <w:szCs w:val="28"/>
        </w:rPr>
      </w:pPr>
    </w:p>
    <w:p w14:paraId="1FE1A407" w14:textId="77777777" w:rsidR="00847F42" w:rsidRDefault="00847F42" w:rsidP="00847F42">
      <w:pPr>
        <w:rPr>
          <w:sz w:val="28"/>
          <w:szCs w:val="28"/>
        </w:rPr>
      </w:pPr>
    </w:p>
    <w:p w14:paraId="78BDBC74" w14:textId="77777777" w:rsidR="00847F42" w:rsidRDefault="00847F42" w:rsidP="00847F42">
      <w:pPr>
        <w:rPr>
          <w:sz w:val="28"/>
          <w:szCs w:val="28"/>
        </w:rPr>
      </w:pPr>
    </w:p>
    <w:p w14:paraId="4CD4113B" w14:textId="77777777" w:rsidR="00847F42" w:rsidRDefault="00847F42" w:rsidP="00847F42">
      <w:pPr>
        <w:rPr>
          <w:sz w:val="28"/>
          <w:szCs w:val="28"/>
        </w:rPr>
      </w:pPr>
    </w:p>
    <w:p w14:paraId="0F3437B8" w14:textId="42E7A12B" w:rsidR="00847F42" w:rsidRPr="00847F42" w:rsidRDefault="00847F42" w:rsidP="00847F42">
      <w:pPr>
        <w:jc w:val="center"/>
        <w:rPr>
          <w:b/>
          <w:bCs/>
          <w:sz w:val="40"/>
          <w:szCs w:val="40"/>
        </w:rPr>
      </w:pPr>
      <w:r w:rsidRPr="00847F42">
        <w:rPr>
          <w:b/>
          <w:bCs/>
          <w:sz w:val="40"/>
          <w:szCs w:val="40"/>
        </w:rPr>
        <w:lastRenderedPageBreak/>
        <w:t>DATA CLEANING AND PREPROCESSING</w:t>
      </w:r>
    </w:p>
    <w:p w14:paraId="7C592EAF" w14:textId="5DEAB9AD" w:rsidR="00847F42" w:rsidRPr="00847F42" w:rsidRDefault="00847F42" w:rsidP="00847F42">
      <w:pPr>
        <w:rPr>
          <w:sz w:val="28"/>
          <w:szCs w:val="28"/>
        </w:rPr>
      </w:pPr>
      <w:r w:rsidRPr="00847F42">
        <w:rPr>
          <w:sz w:val="28"/>
          <w:szCs w:val="28"/>
        </w:rPr>
        <w:t xml:space="preserve">Before performing any meaningful analysis or </w:t>
      </w:r>
      <w:proofErr w:type="spellStart"/>
      <w:r w:rsidRPr="00847F42">
        <w:rPr>
          <w:sz w:val="28"/>
          <w:szCs w:val="28"/>
        </w:rPr>
        <w:t>modeling</w:t>
      </w:r>
      <w:proofErr w:type="spellEnd"/>
      <w:r w:rsidRPr="00847F42">
        <w:rPr>
          <w:sz w:val="28"/>
          <w:szCs w:val="28"/>
        </w:rPr>
        <w:t>, it is crucial to ensure the dataset is clean, consistent, and structured in a way that supports reliable outcomes. The process of data cleaning and preprocessing serves as the foundation for all subsequent steps in the data science pipeline. Below are the key activities involved in this phase for the housing dataset:</w:t>
      </w:r>
    </w:p>
    <w:p w14:paraId="0460FAF2" w14:textId="77777777" w:rsidR="00847F42" w:rsidRPr="00847F42" w:rsidRDefault="00847F42" w:rsidP="00847F42">
      <w:pPr>
        <w:rPr>
          <w:b/>
          <w:bCs/>
          <w:sz w:val="28"/>
          <w:szCs w:val="28"/>
        </w:rPr>
      </w:pPr>
      <w:r w:rsidRPr="00847F42">
        <w:rPr>
          <w:b/>
          <w:bCs/>
          <w:sz w:val="28"/>
          <w:szCs w:val="28"/>
        </w:rPr>
        <w:t>• Handling Missing Values</w:t>
      </w:r>
    </w:p>
    <w:p w14:paraId="1787C3B3" w14:textId="77777777" w:rsidR="00847F42" w:rsidRPr="00847F42" w:rsidRDefault="00847F42" w:rsidP="00847F42">
      <w:pPr>
        <w:numPr>
          <w:ilvl w:val="0"/>
          <w:numId w:val="3"/>
        </w:numPr>
        <w:rPr>
          <w:sz w:val="28"/>
          <w:szCs w:val="28"/>
        </w:rPr>
      </w:pPr>
      <w:r w:rsidRPr="00847F42">
        <w:rPr>
          <w:b/>
          <w:bCs/>
          <w:sz w:val="28"/>
          <w:szCs w:val="28"/>
        </w:rPr>
        <w:t>Identification</w:t>
      </w:r>
      <w:r w:rsidRPr="00847F42">
        <w:rPr>
          <w:sz w:val="28"/>
          <w:szCs w:val="28"/>
        </w:rPr>
        <w:t xml:space="preserve">: The dataset is first scanned for missing or null values across all columns. This is typically done using tools such as </w:t>
      </w:r>
      <w:proofErr w:type="spellStart"/>
      <w:proofErr w:type="gramStart"/>
      <w:r w:rsidRPr="00847F42">
        <w:rPr>
          <w:sz w:val="28"/>
          <w:szCs w:val="28"/>
        </w:rPr>
        <w:t>isnull</w:t>
      </w:r>
      <w:proofErr w:type="spellEnd"/>
      <w:r w:rsidRPr="00847F42">
        <w:rPr>
          <w:sz w:val="28"/>
          <w:szCs w:val="28"/>
        </w:rPr>
        <w:t>(</w:t>
      </w:r>
      <w:proofErr w:type="gramEnd"/>
      <w:r w:rsidRPr="00847F42">
        <w:rPr>
          <w:sz w:val="28"/>
          <w:szCs w:val="28"/>
        </w:rPr>
        <w:t xml:space="preserve">), </w:t>
      </w:r>
      <w:proofErr w:type="gramStart"/>
      <w:r w:rsidRPr="00847F42">
        <w:rPr>
          <w:sz w:val="28"/>
          <w:szCs w:val="28"/>
        </w:rPr>
        <w:t>info(</w:t>
      </w:r>
      <w:proofErr w:type="gramEnd"/>
      <w:r w:rsidRPr="00847F42">
        <w:rPr>
          <w:sz w:val="28"/>
          <w:szCs w:val="28"/>
        </w:rPr>
        <w:t xml:space="preserve">), or </w:t>
      </w:r>
      <w:proofErr w:type="gramStart"/>
      <w:r w:rsidRPr="00847F42">
        <w:rPr>
          <w:sz w:val="28"/>
          <w:szCs w:val="28"/>
        </w:rPr>
        <w:t>describe(</w:t>
      </w:r>
      <w:proofErr w:type="gramEnd"/>
      <w:r w:rsidRPr="00847F42">
        <w:rPr>
          <w:sz w:val="28"/>
          <w:szCs w:val="28"/>
        </w:rPr>
        <w:t>) in Python (Pandas).</w:t>
      </w:r>
    </w:p>
    <w:p w14:paraId="4E6B5CD4" w14:textId="77777777" w:rsidR="00847F42" w:rsidRPr="00847F42" w:rsidRDefault="00847F42" w:rsidP="00847F42">
      <w:pPr>
        <w:numPr>
          <w:ilvl w:val="0"/>
          <w:numId w:val="3"/>
        </w:numPr>
        <w:rPr>
          <w:sz w:val="28"/>
          <w:szCs w:val="28"/>
        </w:rPr>
      </w:pPr>
      <w:r w:rsidRPr="00847F42">
        <w:rPr>
          <w:b/>
          <w:bCs/>
          <w:sz w:val="28"/>
          <w:szCs w:val="28"/>
        </w:rPr>
        <w:t>Imputation or Removal</w:t>
      </w:r>
      <w:r w:rsidRPr="00847F42">
        <w:rPr>
          <w:sz w:val="28"/>
          <w:szCs w:val="28"/>
        </w:rPr>
        <w:t>:</w:t>
      </w:r>
    </w:p>
    <w:p w14:paraId="07D510B4" w14:textId="77777777" w:rsidR="00847F42" w:rsidRPr="00847F42" w:rsidRDefault="00847F42" w:rsidP="00847F42">
      <w:pPr>
        <w:numPr>
          <w:ilvl w:val="1"/>
          <w:numId w:val="3"/>
        </w:numPr>
        <w:rPr>
          <w:sz w:val="28"/>
          <w:szCs w:val="28"/>
        </w:rPr>
      </w:pPr>
      <w:r w:rsidRPr="00847F42">
        <w:rPr>
          <w:sz w:val="28"/>
          <w:szCs w:val="28"/>
        </w:rPr>
        <w:t xml:space="preserve">For numerical fields such as </w:t>
      </w:r>
      <w:proofErr w:type="spellStart"/>
      <w:r w:rsidRPr="00847F42">
        <w:rPr>
          <w:sz w:val="28"/>
          <w:szCs w:val="28"/>
        </w:rPr>
        <w:t>sqft_living</w:t>
      </w:r>
      <w:proofErr w:type="spellEnd"/>
      <w:r w:rsidRPr="00847F42">
        <w:rPr>
          <w:sz w:val="28"/>
          <w:szCs w:val="28"/>
        </w:rPr>
        <w:t xml:space="preserve">, bathrooms, or price, missing values may be imputed using statistical methods like </w:t>
      </w:r>
      <w:r w:rsidRPr="00847F42">
        <w:rPr>
          <w:b/>
          <w:bCs/>
          <w:sz w:val="28"/>
          <w:szCs w:val="28"/>
        </w:rPr>
        <w:t>mean</w:t>
      </w:r>
      <w:r w:rsidRPr="00847F42">
        <w:rPr>
          <w:sz w:val="28"/>
          <w:szCs w:val="28"/>
        </w:rPr>
        <w:t xml:space="preserve">, </w:t>
      </w:r>
      <w:r w:rsidRPr="00847F42">
        <w:rPr>
          <w:b/>
          <w:bCs/>
          <w:sz w:val="28"/>
          <w:szCs w:val="28"/>
        </w:rPr>
        <w:t>median</w:t>
      </w:r>
      <w:r w:rsidRPr="00847F42">
        <w:rPr>
          <w:sz w:val="28"/>
          <w:szCs w:val="28"/>
        </w:rPr>
        <w:t xml:space="preserve">, or </w:t>
      </w:r>
      <w:r w:rsidRPr="00847F42">
        <w:rPr>
          <w:b/>
          <w:bCs/>
          <w:sz w:val="28"/>
          <w:szCs w:val="28"/>
        </w:rPr>
        <w:t>mode</w:t>
      </w:r>
      <w:r w:rsidRPr="00847F42">
        <w:rPr>
          <w:sz w:val="28"/>
          <w:szCs w:val="28"/>
        </w:rPr>
        <w:t>, depending on the distribution.</w:t>
      </w:r>
    </w:p>
    <w:p w14:paraId="13EE7B25" w14:textId="77777777" w:rsidR="00847F42" w:rsidRPr="00847F42" w:rsidRDefault="00847F42" w:rsidP="00847F42">
      <w:pPr>
        <w:numPr>
          <w:ilvl w:val="1"/>
          <w:numId w:val="3"/>
        </w:numPr>
        <w:rPr>
          <w:sz w:val="28"/>
          <w:szCs w:val="28"/>
        </w:rPr>
      </w:pPr>
      <w:r w:rsidRPr="00847F42">
        <w:rPr>
          <w:sz w:val="28"/>
          <w:szCs w:val="28"/>
        </w:rPr>
        <w:t>For categorical fields like city or condition, mode imputation is often used.</w:t>
      </w:r>
    </w:p>
    <w:p w14:paraId="3EF7054C" w14:textId="77777777" w:rsidR="00847F42" w:rsidRPr="00847F42" w:rsidRDefault="00847F42" w:rsidP="00847F42">
      <w:pPr>
        <w:numPr>
          <w:ilvl w:val="1"/>
          <w:numId w:val="3"/>
        </w:numPr>
        <w:rPr>
          <w:sz w:val="28"/>
          <w:szCs w:val="28"/>
        </w:rPr>
      </w:pPr>
      <w:r w:rsidRPr="00847F42">
        <w:rPr>
          <w:sz w:val="28"/>
          <w:szCs w:val="28"/>
        </w:rPr>
        <w:t xml:space="preserve">In cases where data is missing extensively or imputation would distort analysis, such rows or columns may be </w:t>
      </w:r>
      <w:r w:rsidRPr="00847F42">
        <w:rPr>
          <w:b/>
          <w:bCs/>
          <w:sz w:val="28"/>
          <w:szCs w:val="28"/>
        </w:rPr>
        <w:t>dropped</w:t>
      </w:r>
      <w:r w:rsidRPr="00847F42">
        <w:rPr>
          <w:sz w:val="28"/>
          <w:szCs w:val="28"/>
        </w:rPr>
        <w:t>.</w:t>
      </w:r>
    </w:p>
    <w:p w14:paraId="3BEB784D" w14:textId="719A1CD4" w:rsidR="00847F42" w:rsidRPr="00847F42" w:rsidRDefault="00847F42" w:rsidP="00847F42">
      <w:pPr>
        <w:numPr>
          <w:ilvl w:val="0"/>
          <w:numId w:val="3"/>
        </w:numPr>
        <w:rPr>
          <w:sz w:val="28"/>
          <w:szCs w:val="28"/>
        </w:rPr>
      </w:pPr>
      <w:r w:rsidRPr="00847F42">
        <w:rPr>
          <w:b/>
          <w:bCs/>
          <w:sz w:val="28"/>
          <w:szCs w:val="28"/>
        </w:rPr>
        <w:t>Example</w:t>
      </w:r>
      <w:r w:rsidRPr="00847F42">
        <w:rPr>
          <w:sz w:val="28"/>
          <w:szCs w:val="28"/>
        </w:rPr>
        <w:t xml:space="preserve">: If a few entries have missing values for </w:t>
      </w:r>
      <w:proofErr w:type="spellStart"/>
      <w:r w:rsidRPr="00847F42">
        <w:rPr>
          <w:sz w:val="28"/>
          <w:szCs w:val="28"/>
        </w:rPr>
        <w:t>yr_renovated</w:t>
      </w:r>
      <w:proofErr w:type="spellEnd"/>
      <w:r w:rsidRPr="00847F42">
        <w:rPr>
          <w:sz w:val="28"/>
          <w:szCs w:val="28"/>
        </w:rPr>
        <w:t>, they might be replaced with 0, indicating no renovation.</w:t>
      </w:r>
    </w:p>
    <w:p w14:paraId="1C923875" w14:textId="77777777" w:rsidR="00847F42" w:rsidRPr="00847F42" w:rsidRDefault="00847F42" w:rsidP="00847F42">
      <w:pPr>
        <w:rPr>
          <w:b/>
          <w:bCs/>
          <w:sz w:val="28"/>
          <w:szCs w:val="28"/>
        </w:rPr>
      </w:pPr>
      <w:r w:rsidRPr="00847F42">
        <w:rPr>
          <w:b/>
          <w:bCs/>
          <w:sz w:val="28"/>
          <w:szCs w:val="28"/>
        </w:rPr>
        <w:t>• Addressing Inconsistencies</w:t>
      </w:r>
    </w:p>
    <w:p w14:paraId="308C93AE" w14:textId="77777777" w:rsidR="00847F42" w:rsidRPr="00847F42" w:rsidRDefault="00847F42" w:rsidP="00847F42">
      <w:pPr>
        <w:numPr>
          <w:ilvl w:val="0"/>
          <w:numId w:val="4"/>
        </w:numPr>
        <w:rPr>
          <w:sz w:val="28"/>
          <w:szCs w:val="28"/>
        </w:rPr>
      </w:pPr>
      <w:r w:rsidRPr="00847F42">
        <w:rPr>
          <w:b/>
          <w:bCs/>
          <w:sz w:val="28"/>
          <w:szCs w:val="28"/>
        </w:rPr>
        <w:t>Data Type Corrections</w:t>
      </w:r>
      <w:r w:rsidRPr="00847F42">
        <w:rPr>
          <w:sz w:val="28"/>
          <w:szCs w:val="28"/>
        </w:rPr>
        <w:t>: Ensure that each column has the appropriate data type (e.g., price should be float or integer, date should be in datetime format).</w:t>
      </w:r>
    </w:p>
    <w:p w14:paraId="1C0A5660" w14:textId="77777777" w:rsidR="00847F42" w:rsidRPr="00847F42" w:rsidRDefault="00847F42" w:rsidP="00847F42">
      <w:pPr>
        <w:numPr>
          <w:ilvl w:val="0"/>
          <w:numId w:val="4"/>
        </w:numPr>
        <w:rPr>
          <w:sz w:val="28"/>
          <w:szCs w:val="28"/>
        </w:rPr>
      </w:pPr>
      <w:r w:rsidRPr="00847F42">
        <w:rPr>
          <w:b/>
          <w:bCs/>
          <w:sz w:val="28"/>
          <w:szCs w:val="28"/>
        </w:rPr>
        <w:t>Outlier Detection and Treatment</w:t>
      </w:r>
      <w:r w:rsidRPr="00847F42">
        <w:rPr>
          <w:sz w:val="28"/>
          <w:szCs w:val="28"/>
        </w:rPr>
        <w:t>:</w:t>
      </w:r>
    </w:p>
    <w:p w14:paraId="53A06462" w14:textId="77777777" w:rsidR="00847F42" w:rsidRPr="00847F42" w:rsidRDefault="00847F42" w:rsidP="00847F42">
      <w:pPr>
        <w:numPr>
          <w:ilvl w:val="1"/>
          <w:numId w:val="4"/>
        </w:numPr>
        <w:rPr>
          <w:sz w:val="28"/>
          <w:szCs w:val="28"/>
        </w:rPr>
      </w:pPr>
      <w:r w:rsidRPr="00847F42">
        <w:rPr>
          <w:sz w:val="28"/>
          <w:szCs w:val="28"/>
        </w:rPr>
        <w:t xml:space="preserve">Identify anomalies such as negative values for </w:t>
      </w:r>
      <w:proofErr w:type="spellStart"/>
      <w:r w:rsidRPr="00847F42">
        <w:rPr>
          <w:sz w:val="28"/>
          <w:szCs w:val="28"/>
        </w:rPr>
        <w:t>sqft_living</w:t>
      </w:r>
      <w:proofErr w:type="spellEnd"/>
      <w:r w:rsidRPr="00847F42">
        <w:rPr>
          <w:sz w:val="28"/>
          <w:szCs w:val="28"/>
        </w:rPr>
        <w:t xml:space="preserve"> or unrealistically high bedroom counts.</w:t>
      </w:r>
    </w:p>
    <w:p w14:paraId="4B37F6B1" w14:textId="77777777" w:rsidR="00847F42" w:rsidRPr="00847F42" w:rsidRDefault="00847F42" w:rsidP="00847F42">
      <w:pPr>
        <w:numPr>
          <w:ilvl w:val="1"/>
          <w:numId w:val="4"/>
        </w:numPr>
        <w:rPr>
          <w:sz w:val="28"/>
          <w:szCs w:val="28"/>
        </w:rPr>
      </w:pPr>
      <w:r w:rsidRPr="00847F42">
        <w:rPr>
          <w:sz w:val="28"/>
          <w:szCs w:val="28"/>
        </w:rPr>
        <w:t xml:space="preserve">Outliers can be treated using methods like </w:t>
      </w:r>
      <w:r w:rsidRPr="00847F42">
        <w:rPr>
          <w:b/>
          <w:bCs/>
          <w:sz w:val="28"/>
          <w:szCs w:val="28"/>
        </w:rPr>
        <w:t>z-score</w:t>
      </w:r>
      <w:r w:rsidRPr="00847F42">
        <w:rPr>
          <w:sz w:val="28"/>
          <w:szCs w:val="28"/>
        </w:rPr>
        <w:t xml:space="preserve">, </w:t>
      </w:r>
      <w:r w:rsidRPr="00847F42">
        <w:rPr>
          <w:b/>
          <w:bCs/>
          <w:sz w:val="28"/>
          <w:szCs w:val="28"/>
        </w:rPr>
        <w:t>IQR filtering</w:t>
      </w:r>
      <w:r w:rsidRPr="00847F42">
        <w:rPr>
          <w:sz w:val="28"/>
          <w:szCs w:val="28"/>
        </w:rPr>
        <w:t xml:space="preserve">, or </w:t>
      </w:r>
      <w:r w:rsidRPr="00847F42">
        <w:rPr>
          <w:b/>
          <w:bCs/>
          <w:sz w:val="28"/>
          <w:szCs w:val="28"/>
        </w:rPr>
        <w:t>domain knowledge-based capping</w:t>
      </w:r>
      <w:r w:rsidRPr="00847F42">
        <w:rPr>
          <w:sz w:val="28"/>
          <w:szCs w:val="28"/>
        </w:rPr>
        <w:t>.</w:t>
      </w:r>
    </w:p>
    <w:p w14:paraId="77EA5510" w14:textId="77777777" w:rsidR="00847F42" w:rsidRPr="00847F42" w:rsidRDefault="00847F42" w:rsidP="00847F42">
      <w:pPr>
        <w:rPr>
          <w:sz w:val="28"/>
          <w:szCs w:val="28"/>
        </w:rPr>
      </w:pPr>
    </w:p>
    <w:p w14:paraId="3CFFBE24" w14:textId="4050D439" w:rsidR="00847F42" w:rsidRPr="00847F42" w:rsidRDefault="00847F42" w:rsidP="00847F42">
      <w:pPr>
        <w:numPr>
          <w:ilvl w:val="0"/>
          <w:numId w:val="4"/>
        </w:numPr>
        <w:rPr>
          <w:sz w:val="28"/>
          <w:szCs w:val="28"/>
        </w:rPr>
      </w:pPr>
      <w:r w:rsidRPr="00847F42">
        <w:rPr>
          <w:b/>
          <w:bCs/>
          <w:sz w:val="28"/>
          <w:szCs w:val="28"/>
        </w:rPr>
        <w:lastRenderedPageBreak/>
        <w:t>Formatting Standardization</w:t>
      </w:r>
      <w:r w:rsidRPr="00847F42">
        <w:rPr>
          <w:sz w:val="28"/>
          <w:szCs w:val="28"/>
        </w:rPr>
        <w:t>:</w:t>
      </w:r>
    </w:p>
    <w:p w14:paraId="3A2E3CC0" w14:textId="77777777" w:rsidR="00847F42" w:rsidRPr="00847F42" w:rsidRDefault="00847F42" w:rsidP="00847F42">
      <w:pPr>
        <w:numPr>
          <w:ilvl w:val="1"/>
          <w:numId w:val="4"/>
        </w:numPr>
        <w:rPr>
          <w:sz w:val="28"/>
          <w:szCs w:val="28"/>
        </w:rPr>
      </w:pPr>
      <w:r w:rsidRPr="00847F42">
        <w:rPr>
          <w:sz w:val="28"/>
          <w:szCs w:val="28"/>
        </w:rPr>
        <w:t>Uniform formatting is ensured for string values, such as consistent casing (City vs city) or trimming whitespace in addresses.</w:t>
      </w:r>
    </w:p>
    <w:p w14:paraId="3B64124E" w14:textId="25EF3FA2" w:rsidR="00847F42" w:rsidRPr="00847F42" w:rsidRDefault="00847F42" w:rsidP="00847F42">
      <w:pPr>
        <w:numPr>
          <w:ilvl w:val="0"/>
          <w:numId w:val="4"/>
        </w:numPr>
        <w:rPr>
          <w:sz w:val="28"/>
          <w:szCs w:val="28"/>
        </w:rPr>
      </w:pPr>
      <w:r w:rsidRPr="00847F42">
        <w:rPr>
          <w:b/>
          <w:bCs/>
          <w:sz w:val="28"/>
          <w:szCs w:val="28"/>
        </w:rPr>
        <w:t>Duplicate Records</w:t>
      </w:r>
      <w:r w:rsidRPr="00847F42">
        <w:rPr>
          <w:sz w:val="28"/>
          <w:szCs w:val="28"/>
        </w:rPr>
        <w:t>: Check and remove any exact or near-duplicate entries that may distort analysis.</w:t>
      </w:r>
    </w:p>
    <w:p w14:paraId="091F0618" w14:textId="77777777" w:rsidR="00847F42" w:rsidRPr="00847F42" w:rsidRDefault="00847F42" w:rsidP="00847F42">
      <w:pPr>
        <w:rPr>
          <w:b/>
          <w:bCs/>
          <w:sz w:val="28"/>
          <w:szCs w:val="28"/>
        </w:rPr>
      </w:pPr>
      <w:r w:rsidRPr="00847F42">
        <w:rPr>
          <w:b/>
          <w:bCs/>
          <w:sz w:val="28"/>
          <w:szCs w:val="28"/>
        </w:rPr>
        <w:t>• Handling Categorical Variables</w:t>
      </w:r>
    </w:p>
    <w:p w14:paraId="06396C56" w14:textId="77777777" w:rsidR="00847F42" w:rsidRPr="00847F42" w:rsidRDefault="00847F42" w:rsidP="00847F42">
      <w:pPr>
        <w:numPr>
          <w:ilvl w:val="0"/>
          <w:numId w:val="5"/>
        </w:numPr>
        <w:rPr>
          <w:sz w:val="28"/>
          <w:szCs w:val="28"/>
        </w:rPr>
      </w:pPr>
      <w:r w:rsidRPr="00847F42">
        <w:rPr>
          <w:b/>
          <w:bCs/>
          <w:sz w:val="28"/>
          <w:szCs w:val="28"/>
        </w:rPr>
        <w:t>Label Encoding</w:t>
      </w:r>
      <w:r w:rsidRPr="00847F42">
        <w:rPr>
          <w:sz w:val="28"/>
          <w:szCs w:val="28"/>
        </w:rPr>
        <w:t>: For binary variables like waterfront (0 or 1), label encoding is already applied and may be left as-is.</w:t>
      </w:r>
    </w:p>
    <w:p w14:paraId="63FDD9C2" w14:textId="77777777" w:rsidR="00847F42" w:rsidRPr="00847F42" w:rsidRDefault="00847F42" w:rsidP="00847F42">
      <w:pPr>
        <w:numPr>
          <w:ilvl w:val="0"/>
          <w:numId w:val="5"/>
        </w:numPr>
        <w:rPr>
          <w:sz w:val="28"/>
          <w:szCs w:val="28"/>
        </w:rPr>
      </w:pPr>
      <w:r w:rsidRPr="00847F42">
        <w:rPr>
          <w:b/>
          <w:bCs/>
          <w:sz w:val="28"/>
          <w:szCs w:val="28"/>
        </w:rPr>
        <w:t>One-Hot Encoding</w:t>
      </w:r>
      <w:r w:rsidRPr="00847F42">
        <w:rPr>
          <w:sz w:val="28"/>
          <w:szCs w:val="28"/>
        </w:rPr>
        <w:t>: For nominal categorical fields like city, one-hot encoding can be used to convert each unique category into a binary column.</w:t>
      </w:r>
    </w:p>
    <w:p w14:paraId="1C97E25D" w14:textId="77777777" w:rsidR="00847F42" w:rsidRPr="00847F42" w:rsidRDefault="00847F42" w:rsidP="00847F42">
      <w:pPr>
        <w:numPr>
          <w:ilvl w:val="0"/>
          <w:numId w:val="5"/>
        </w:numPr>
        <w:rPr>
          <w:sz w:val="28"/>
          <w:szCs w:val="28"/>
        </w:rPr>
      </w:pPr>
      <w:r w:rsidRPr="00847F42">
        <w:rPr>
          <w:b/>
          <w:bCs/>
          <w:sz w:val="28"/>
          <w:szCs w:val="28"/>
        </w:rPr>
        <w:t>Ordinal Encoding</w:t>
      </w:r>
      <w:r w:rsidRPr="00847F42">
        <w:rPr>
          <w:sz w:val="28"/>
          <w:szCs w:val="28"/>
        </w:rPr>
        <w:t>: For ordinal variables like condition or view which have a natural order, they may be preserved as numerical or encoded appropriately.</w:t>
      </w:r>
    </w:p>
    <w:p w14:paraId="09D3B912" w14:textId="77777777" w:rsidR="00847F42" w:rsidRPr="00847F42" w:rsidRDefault="00847F42" w:rsidP="00847F42">
      <w:pPr>
        <w:numPr>
          <w:ilvl w:val="0"/>
          <w:numId w:val="5"/>
        </w:numPr>
        <w:rPr>
          <w:sz w:val="28"/>
          <w:szCs w:val="28"/>
        </w:rPr>
      </w:pPr>
      <w:r w:rsidRPr="00847F42">
        <w:rPr>
          <w:b/>
          <w:bCs/>
          <w:sz w:val="28"/>
          <w:szCs w:val="28"/>
        </w:rPr>
        <w:t>Example</w:t>
      </w:r>
      <w:r w:rsidRPr="00847F42">
        <w:rPr>
          <w:sz w:val="28"/>
          <w:szCs w:val="28"/>
        </w:rPr>
        <w:t>:</w:t>
      </w:r>
    </w:p>
    <w:p w14:paraId="1A6F8C42" w14:textId="77777777" w:rsidR="00847F42" w:rsidRPr="00847F42" w:rsidRDefault="00847F42" w:rsidP="00847F42">
      <w:pPr>
        <w:numPr>
          <w:ilvl w:val="1"/>
          <w:numId w:val="5"/>
        </w:numPr>
        <w:rPr>
          <w:sz w:val="28"/>
          <w:szCs w:val="28"/>
        </w:rPr>
      </w:pPr>
      <w:r w:rsidRPr="00847F42">
        <w:rPr>
          <w:sz w:val="28"/>
          <w:szCs w:val="28"/>
        </w:rPr>
        <w:t>Condition: 1 (Poor) to 5 (Excellent) — remains numeric.</w:t>
      </w:r>
    </w:p>
    <w:p w14:paraId="4464739A" w14:textId="77777777" w:rsidR="00847F42" w:rsidRPr="00847F42" w:rsidRDefault="00847F42" w:rsidP="00847F42">
      <w:pPr>
        <w:numPr>
          <w:ilvl w:val="1"/>
          <w:numId w:val="5"/>
        </w:numPr>
        <w:rPr>
          <w:sz w:val="28"/>
          <w:szCs w:val="28"/>
        </w:rPr>
      </w:pPr>
      <w:r w:rsidRPr="00847F42">
        <w:rPr>
          <w:sz w:val="28"/>
          <w:szCs w:val="28"/>
        </w:rPr>
        <w:t xml:space="preserve">City: Converted to dummy variables using </w:t>
      </w:r>
      <w:proofErr w:type="spellStart"/>
      <w:r w:rsidRPr="00847F42">
        <w:rPr>
          <w:sz w:val="28"/>
          <w:szCs w:val="28"/>
        </w:rPr>
        <w:t>pd.get_</w:t>
      </w:r>
      <w:proofErr w:type="gramStart"/>
      <w:r w:rsidRPr="00847F42">
        <w:rPr>
          <w:sz w:val="28"/>
          <w:szCs w:val="28"/>
        </w:rPr>
        <w:t>dummies</w:t>
      </w:r>
      <w:proofErr w:type="spellEnd"/>
      <w:r w:rsidRPr="00847F42">
        <w:rPr>
          <w:sz w:val="28"/>
          <w:szCs w:val="28"/>
        </w:rPr>
        <w:t>(</w:t>
      </w:r>
      <w:proofErr w:type="gramEnd"/>
      <w:r w:rsidRPr="00847F42">
        <w:rPr>
          <w:sz w:val="28"/>
          <w:szCs w:val="28"/>
        </w:rPr>
        <w:t>).</w:t>
      </w:r>
    </w:p>
    <w:p w14:paraId="7608AABB" w14:textId="05A5259D" w:rsidR="00847F42" w:rsidRPr="00847F42" w:rsidRDefault="00847F42" w:rsidP="00847F42">
      <w:pPr>
        <w:rPr>
          <w:b/>
          <w:bCs/>
          <w:sz w:val="32"/>
          <w:szCs w:val="32"/>
        </w:rPr>
      </w:pPr>
      <w:r w:rsidRPr="00847F42">
        <w:rPr>
          <w:b/>
          <w:bCs/>
          <w:sz w:val="32"/>
          <w:szCs w:val="32"/>
        </w:rPr>
        <w:t>OUTCOME OF PREPROCESSING</w:t>
      </w:r>
    </w:p>
    <w:p w14:paraId="458ABD45" w14:textId="77777777" w:rsidR="00847F42" w:rsidRPr="00847F42" w:rsidRDefault="00847F42" w:rsidP="00847F42">
      <w:pPr>
        <w:rPr>
          <w:sz w:val="28"/>
          <w:szCs w:val="28"/>
        </w:rPr>
      </w:pPr>
      <w:r w:rsidRPr="00847F42">
        <w:rPr>
          <w:sz w:val="28"/>
          <w:szCs w:val="28"/>
        </w:rPr>
        <w:t>The goal of this step is to transform raw and possibly inconsistent data into a clean, analysis-ready dataset. Once completed:</w:t>
      </w:r>
    </w:p>
    <w:p w14:paraId="768BEB49" w14:textId="77777777" w:rsidR="00847F42" w:rsidRPr="00847F42" w:rsidRDefault="00847F42" w:rsidP="00847F42">
      <w:pPr>
        <w:numPr>
          <w:ilvl w:val="0"/>
          <w:numId w:val="6"/>
        </w:numPr>
        <w:rPr>
          <w:sz w:val="28"/>
          <w:szCs w:val="28"/>
        </w:rPr>
      </w:pPr>
      <w:r w:rsidRPr="00847F42">
        <w:rPr>
          <w:sz w:val="28"/>
          <w:szCs w:val="28"/>
        </w:rPr>
        <w:t>The dataset will be free from missing or corrupted entries.</w:t>
      </w:r>
    </w:p>
    <w:p w14:paraId="70CE4CF2" w14:textId="77777777" w:rsidR="00847F42" w:rsidRPr="00847F42" w:rsidRDefault="00847F42" w:rsidP="00847F42">
      <w:pPr>
        <w:numPr>
          <w:ilvl w:val="0"/>
          <w:numId w:val="6"/>
        </w:numPr>
        <w:rPr>
          <w:sz w:val="28"/>
          <w:szCs w:val="28"/>
        </w:rPr>
      </w:pPr>
      <w:r w:rsidRPr="00847F42">
        <w:rPr>
          <w:sz w:val="28"/>
          <w:szCs w:val="28"/>
        </w:rPr>
        <w:t>Variables will be correctly typed and formatted.</w:t>
      </w:r>
    </w:p>
    <w:p w14:paraId="356AE2D1" w14:textId="77777777" w:rsidR="00847F42" w:rsidRPr="00847F42" w:rsidRDefault="00847F42" w:rsidP="00847F42">
      <w:pPr>
        <w:numPr>
          <w:ilvl w:val="0"/>
          <w:numId w:val="6"/>
        </w:numPr>
        <w:rPr>
          <w:sz w:val="28"/>
          <w:szCs w:val="28"/>
        </w:rPr>
      </w:pPr>
      <w:r w:rsidRPr="00847F42">
        <w:rPr>
          <w:sz w:val="28"/>
          <w:szCs w:val="28"/>
        </w:rPr>
        <w:t>Categorical data will be encoded in a machine-readable form.</w:t>
      </w:r>
    </w:p>
    <w:p w14:paraId="608C2BFD" w14:textId="77777777" w:rsidR="00847F42" w:rsidRPr="00847F42" w:rsidRDefault="00847F42" w:rsidP="00847F42">
      <w:pPr>
        <w:numPr>
          <w:ilvl w:val="0"/>
          <w:numId w:val="6"/>
        </w:numPr>
        <w:rPr>
          <w:sz w:val="28"/>
          <w:szCs w:val="28"/>
        </w:rPr>
      </w:pPr>
      <w:r w:rsidRPr="00847F42">
        <w:rPr>
          <w:sz w:val="28"/>
          <w:szCs w:val="28"/>
        </w:rPr>
        <w:t xml:space="preserve">The dataset will be ready for </w:t>
      </w:r>
      <w:r w:rsidRPr="00847F42">
        <w:rPr>
          <w:b/>
          <w:bCs/>
          <w:sz w:val="28"/>
          <w:szCs w:val="28"/>
        </w:rPr>
        <w:t>exploratory data analysis (EDA)</w:t>
      </w:r>
      <w:r w:rsidRPr="00847F42">
        <w:rPr>
          <w:sz w:val="28"/>
          <w:szCs w:val="28"/>
        </w:rPr>
        <w:t xml:space="preserve"> and </w:t>
      </w:r>
      <w:proofErr w:type="spellStart"/>
      <w:r w:rsidRPr="00847F42">
        <w:rPr>
          <w:b/>
          <w:bCs/>
          <w:sz w:val="28"/>
          <w:szCs w:val="28"/>
        </w:rPr>
        <w:t>modeling</w:t>
      </w:r>
      <w:proofErr w:type="spellEnd"/>
      <w:r w:rsidRPr="00847F42">
        <w:rPr>
          <w:b/>
          <w:bCs/>
          <w:sz w:val="28"/>
          <w:szCs w:val="28"/>
        </w:rPr>
        <w:t xml:space="preserve"> tasks</w:t>
      </w:r>
      <w:r w:rsidRPr="00847F42">
        <w:rPr>
          <w:sz w:val="28"/>
          <w:szCs w:val="28"/>
        </w:rPr>
        <w:t xml:space="preserve"> such as regression, classification, or clustering.</w:t>
      </w:r>
    </w:p>
    <w:p w14:paraId="3E88FB5E" w14:textId="77777777" w:rsidR="00847F42" w:rsidRPr="00847F42" w:rsidRDefault="00847F42" w:rsidP="00847F42">
      <w:pPr>
        <w:rPr>
          <w:sz w:val="28"/>
          <w:szCs w:val="28"/>
        </w:rPr>
      </w:pPr>
    </w:p>
    <w:p w14:paraId="692BA95C" w14:textId="77777777" w:rsidR="00847F42" w:rsidRDefault="00847F42" w:rsidP="00847F42">
      <w:pPr>
        <w:rPr>
          <w:sz w:val="28"/>
          <w:szCs w:val="28"/>
        </w:rPr>
      </w:pPr>
    </w:p>
    <w:p w14:paraId="06007C1C" w14:textId="77777777" w:rsidR="004D6A9E" w:rsidRDefault="004D6A9E" w:rsidP="00847F42">
      <w:pPr>
        <w:rPr>
          <w:sz w:val="28"/>
          <w:szCs w:val="28"/>
        </w:rPr>
      </w:pPr>
    </w:p>
    <w:p w14:paraId="06FAD621" w14:textId="77777777" w:rsidR="004D6A9E" w:rsidRDefault="004D6A9E" w:rsidP="00847F42">
      <w:pPr>
        <w:rPr>
          <w:sz w:val="28"/>
          <w:szCs w:val="28"/>
        </w:rPr>
      </w:pPr>
    </w:p>
    <w:p w14:paraId="4C28699D" w14:textId="3A96C4D9" w:rsidR="002B683B" w:rsidRDefault="002B683B" w:rsidP="002B683B">
      <w:pPr>
        <w:jc w:val="center"/>
        <w:rPr>
          <w:b/>
          <w:bCs/>
          <w:sz w:val="44"/>
          <w:szCs w:val="44"/>
        </w:rPr>
      </w:pPr>
      <w:r w:rsidRPr="002B683B">
        <w:rPr>
          <w:b/>
          <w:bCs/>
          <w:sz w:val="44"/>
          <w:szCs w:val="44"/>
        </w:rPr>
        <w:lastRenderedPageBreak/>
        <w:t>Exploratory Data Analysis (EDA)</w:t>
      </w:r>
    </w:p>
    <w:p w14:paraId="308C0078" w14:textId="51C6FC40" w:rsidR="002B683B" w:rsidRDefault="002B683B" w:rsidP="002B683B">
      <w:pPr>
        <w:rPr>
          <w:b/>
          <w:bCs/>
          <w:sz w:val="32"/>
          <w:szCs w:val="32"/>
        </w:rPr>
      </w:pPr>
      <w:r w:rsidRPr="002B683B">
        <w:rPr>
          <w:b/>
          <w:bCs/>
          <w:sz w:val="32"/>
          <w:szCs w:val="32"/>
        </w:rPr>
        <w:t>UNIVARAIANT ANALYSIS</w:t>
      </w:r>
      <w:r>
        <w:rPr>
          <w:b/>
          <w:bCs/>
          <w:sz w:val="32"/>
          <w:szCs w:val="32"/>
        </w:rPr>
        <w:t>:</w:t>
      </w:r>
    </w:p>
    <w:p w14:paraId="67DAD1CF" w14:textId="10FFC951" w:rsidR="002B683B" w:rsidRDefault="00933218" w:rsidP="002B683B">
      <w:pPr>
        <w:rPr>
          <w:b/>
          <w:bCs/>
          <w:sz w:val="32"/>
          <w:szCs w:val="32"/>
        </w:rPr>
      </w:pPr>
      <w:r w:rsidRPr="00933218">
        <w:rPr>
          <w:b/>
          <w:bCs/>
          <w:noProof/>
          <w:sz w:val="32"/>
          <w:szCs w:val="32"/>
        </w:rPr>
        <w:drawing>
          <wp:inline distT="0" distB="0" distL="0" distR="0" wp14:anchorId="3FDAED96" wp14:editId="13275889">
            <wp:extent cx="4853970" cy="1589314"/>
            <wp:effectExtent l="0" t="0" r="3810" b="0"/>
            <wp:docPr id="12847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2250" name=""/>
                    <pic:cNvPicPr/>
                  </pic:nvPicPr>
                  <pic:blipFill>
                    <a:blip r:embed="rId5"/>
                    <a:stretch>
                      <a:fillRect/>
                    </a:stretch>
                  </pic:blipFill>
                  <pic:spPr>
                    <a:xfrm>
                      <a:off x="0" y="0"/>
                      <a:ext cx="4895059" cy="1602768"/>
                    </a:xfrm>
                    <a:prstGeom prst="rect">
                      <a:avLst/>
                    </a:prstGeom>
                  </pic:spPr>
                </pic:pic>
              </a:graphicData>
            </a:graphic>
          </wp:inline>
        </w:drawing>
      </w:r>
    </w:p>
    <w:p w14:paraId="5A39634A" w14:textId="77777777" w:rsidR="00C42632" w:rsidRPr="00C42632" w:rsidRDefault="00C42632" w:rsidP="00C42632">
      <w:pPr>
        <w:rPr>
          <w:sz w:val="28"/>
          <w:szCs w:val="28"/>
        </w:rPr>
      </w:pPr>
      <w:r w:rsidRPr="00C42632">
        <w:rPr>
          <w:sz w:val="28"/>
          <w:szCs w:val="28"/>
        </w:rPr>
        <w:t>This histogram gives a clear view of how prices are distributed, and a few key insights emerge:</w:t>
      </w:r>
    </w:p>
    <w:p w14:paraId="66A2E985" w14:textId="77777777" w:rsidR="00C42632" w:rsidRPr="00C42632" w:rsidRDefault="00C42632" w:rsidP="00C42632">
      <w:pPr>
        <w:numPr>
          <w:ilvl w:val="0"/>
          <w:numId w:val="7"/>
        </w:numPr>
        <w:rPr>
          <w:sz w:val="28"/>
          <w:szCs w:val="28"/>
        </w:rPr>
      </w:pPr>
      <w:r w:rsidRPr="00C42632">
        <w:rPr>
          <w:sz w:val="28"/>
          <w:szCs w:val="28"/>
        </w:rPr>
        <w:t>Skewness &amp; Trends: The distribution is right-skewed, meaning there are a few high-priced items pushing the tail towards the right. The bulk of prices fall between 0.2 million and 0.6 million, with the peak around 0.4 million.</w:t>
      </w:r>
    </w:p>
    <w:p w14:paraId="12E572C7" w14:textId="77777777" w:rsidR="00C42632" w:rsidRPr="00C42632" w:rsidRDefault="00C42632" w:rsidP="00C42632">
      <w:pPr>
        <w:numPr>
          <w:ilvl w:val="0"/>
          <w:numId w:val="7"/>
        </w:numPr>
        <w:rPr>
          <w:sz w:val="28"/>
          <w:szCs w:val="28"/>
        </w:rPr>
      </w:pPr>
      <w:r w:rsidRPr="00C42632">
        <w:rPr>
          <w:sz w:val="28"/>
          <w:szCs w:val="28"/>
        </w:rPr>
        <w:t>Density Overlay: The smooth red density curve highlights the overall trend, confirming that most observations cluster in the lower range rather than the higher price points.</w:t>
      </w:r>
    </w:p>
    <w:p w14:paraId="55FB3200" w14:textId="7B1A968C" w:rsidR="00C42632" w:rsidRPr="000F04BF" w:rsidRDefault="00C42632" w:rsidP="00C42632">
      <w:pPr>
        <w:numPr>
          <w:ilvl w:val="0"/>
          <w:numId w:val="7"/>
        </w:numPr>
        <w:rPr>
          <w:sz w:val="28"/>
          <w:szCs w:val="28"/>
        </w:rPr>
      </w:pPr>
      <w:r w:rsidRPr="00C42632">
        <w:rPr>
          <w:sz w:val="28"/>
          <w:szCs w:val="28"/>
        </w:rPr>
        <w:t>Market Implications: If these prices represent housing or product costs, this suggests a market where lower- to mid-range options dominate, while expensive items remain relatively rare.</w:t>
      </w:r>
    </w:p>
    <w:p w14:paraId="3545D017" w14:textId="386A7D59" w:rsidR="00F97695" w:rsidRPr="00C42632" w:rsidRDefault="00F97695" w:rsidP="00C42632">
      <w:pPr>
        <w:rPr>
          <w:b/>
          <w:bCs/>
          <w:sz w:val="28"/>
          <w:szCs w:val="28"/>
        </w:rPr>
      </w:pPr>
      <w:r w:rsidRPr="00F97695">
        <w:rPr>
          <w:b/>
          <w:bCs/>
          <w:noProof/>
          <w:sz w:val="28"/>
          <w:szCs w:val="28"/>
        </w:rPr>
        <w:drawing>
          <wp:inline distT="0" distB="0" distL="0" distR="0" wp14:anchorId="6857962C" wp14:editId="3E8513D5">
            <wp:extent cx="5386511" cy="1665182"/>
            <wp:effectExtent l="0" t="0" r="5080" b="0"/>
            <wp:docPr id="156856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61525" name=""/>
                    <pic:cNvPicPr/>
                  </pic:nvPicPr>
                  <pic:blipFill>
                    <a:blip r:embed="rId6"/>
                    <a:stretch>
                      <a:fillRect/>
                    </a:stretch>
                  </pic:blipFill>
                  <pic:spPr>
                    <a:xfrm>
                      <a:off x="0" y="0"/>
                      <a:ext cx="5470536" cy="1691157"/>
                    </a:xfrm>
                    <a:prstGeom prst="rect">
                      <a:avLst/>
                    </a:prstGeom>
                  </pic:spPr>
                </pic:pic>
              </a:graphicData>
            </a:graphic>
          </wp:inline>
        </w:drawing>
      </w:r>
    </w:p>
    <w:p w14:paraId="4DBF17C8" w14:textId="77777777" w:rsidR="005F4018" w:rsidRPr="005F4018" w:rsidRDefault="005F4018" w:rsidP="005F4018">
      <w:r w:rsidRPr="005F4018">
        <w:t xml:space="preserve">This histogram gives a great overview of the distribution of </w:t>
      </w:r>
      <w:r w:rsidRPr="005F4018">
        <w:rPr>
          <w:b/>
          <w:bCs/>
        </w:rPr>
        <w:t>living space sizes</w:t>
      </w:r>
      <w:r w:rsidRPr="005F4018">
        <w:t>:</w:t>
      </w:r>
    </w:p>
    <w:p w14:paraId="37002F98" w14:textId="77777777" w:rsidR="005F4018" w:rsidRPr="005F4018" w:rsidRDefault="005F4018" w:rsidP="005F4018">
      <w:pPr>
        <w:numPr>
          <w:ilvl w:val="0"/>
          <w:numId w:val="8"/>
        </w:numPr>
      </w:pPr>
      <w:r w:rsidRPr="005F4018">
        <w:rPr>
          <w:b/>
          <w:bCs/>
        </w:rPr>
        <w:t>Peak Density</w:t>
      </w:r>
      <w:r w:rsidRPr="005F4018">
        <w:t xml:space="preserve">: Most homes fall between </w:t>
      </w:r>
      <w:r w:rsidRPr="005F4018">
        <w:rPr>
          <w:b/>
          <w:bCs/>
        </w:rPr>
        <w:t xml:space="preserve">1000 and 2500 </w:t>
      </w:r>
      <w:proofErr w:type="spellStart"/>
      <w:r w:rsidRPr="005F4018">
        <w:rPr>
          <w:b/>
          <w:bCs/>
        </w:rPr>
        <w:t>sqft</w:t>
      </w:r>
      <w:proofErr w:type="spellEnd"/>
      <w:r w:rsidRPr="005F4018">
        <w:t xml:space="preserve">, with a peak around </w:t>
      </w:r>
      <w:r w:rsidRPr="005F4018">
        <w:rPr>
          <w:b/>
          <w:bCs/>
        </w:rPr>
        <w:t xml:space="preserve">1750 </w:t>
      </w:r>
      <w:proofErr w:type="spellStart"/>
      <w:r w:rsidRPr="005F4018">
        <w:rPr>
          <w:b/>
          <w:bCs/>
        </w:rPr>
        <w:t>sqft</w:t>
      </w:r>
      <w:proofErr w:type="spellEnd"/>
      <w:r w:rsidRPr="005F4018">
        <w:t>. This suggests that mid-sized homes are the most common in your dataset.</w:t>
      </w:r>
    </w:p>
    <w:p w14:paraId="1D2EAF31" w14:textId="77777777" w:rsidR="005F4018" w:rsidRPr="005F4018" w:rsidRDefault="005F4018" w:rsidP="005F4018">
      <w:pPr>
        <w:numPr>
          <w:ilvl w:val="0"/>
          <w:numId w:val="8"/>
        </w:numPr>
      </w:pPr>
      <w:r w:rsidRPr="005F4018">
        <w:rPr>
          <w:b/>
          <w:bCs/>
        </w:rPr>
        <w:t>Density Curve Overlay</w:t>
      </w:r>
      <w:r w:rsidRPr="005F4018">
        <w:t xml:space="preserve">: The smooth red line indicates that while square footage ranges up to 4000 </w:t>
      </w:r>
      <w:proofErr w:type="spellStart"/>
      <w:r w:rsidRPr="005F4018">
        <w:t>sqft</w:t>
      </w:r>
      <w:proofErr w:type="spellEnd"/>
      <w:r w:rsidRPr="005F4018">
        <w:t xml:space="preserve">, the probability density diminishes past </w:t>
      </w:r>
      <w:r w:rsidRPr="005F4018">
        <w:rPr>
          <w:b/>
          <w:bCs/>
        </w:rPr>
        <w:t xml:space="preserve">2500 </w:t>
      </w:r>
      <w:proofErr w:type="spellStart"/>
      <w:r w:rsidRPr="005F4018">
        <w:rPr>
          <w:b/>
          <w:bCs/>
        </w:rPr>
        <w:t>sqft</w:t>
      </w:r>
      <w:proofErr w:type="spellEnd"/>
      <w:r w:rsidRPr="005F4018">
        <w:t>, showing fewer large homes.</w:t>
      </w:r>
    </w:p>
    <w:p w14:paraId="23039D88" w14:textId="77777777" w:rsidR="005F4018" w:rsidRPr="005F4018" w:rsidRDefault="005F4018" w:rsidP="005F4018">
      <w:pPr>
        <w:numPr>
          <w:ilvl w:val="0"/>
          <w:numId w:val="8"/>
        </w:numPr>
      </w:pPr>
      <w:r w:rsidRPr="005F4018">
        <w:rPr>
          <w:b/>
          <w:bCs/>
        </w:rPr>
        <w:lastRenderedPageBreak/>
        <w:t>Market Implications</w:t>
      </w:r>
      <w:r w:rsidRPr="005F4018">
        <w:t>:</w:t>
      </w:r>
    </w:p>
    <w:p w14:paraId="5CBF1CC2" w14:textId="77777777" w:rsidR="005F4018" w:rsidRPr="005F4018" w:rsidRDefault="005F4018" w:rsidP="005F4018">
      <w:pPr>
        <w:numPr>
          <w:ilvl w:val="0"/>
          <w:numId w:val="9"/>
        </w:numPr>
      </w:pPr>
      <w:r w:rsidRPr="005F4018">
        <w:t>If this dataset represents residential housing, the predominance of mid-sized homes suggests a balanced market catering to average family needs.</w:t>
      </w:r>
    </w:p>
    <w:p w14:paraId="2ABF1AB7" w14:textId="77777777" w:rsidR="005F4018" w:rsidRPr="005F4018" w:rsidRDefault="005F4018" w:rsidP="005F4018">
      <w:pPr>
        <w:numPr>
          <w:ilvl w:val="0"/>
          <w:numId w:val="9"/>
        </w:numPr>
      </w:pPr>
      <w:r w:rsidRPr="005F4018">
        <w:t xml:space="preserve">Larger homes above </w:t>
      </w:r>
      <w:r w:rsidRPr="005F4018">
        <w:rPr>
          <w:b/>
          <w:bCs/>
        </w:rPr>
        <w:t xml:space="preserve">3000 </w:t>
      </w:r>
      <w:proofErr w:type="spellStart"/>
      <w:r w:rsidRPr="005F4018">
        <w:rPr>
          <w:b/>
          <w:bCs/>
        </w:rPr>
        <w:t>sqft</w:t>
      </w:r>
      <w:proofErr w:type="spellEnd"/>
      <w:r w:rsidRPr="005F4018">
        <w:t xml:space="preserve"> are rare, likely making them premium properties.</w:t>
      </w:r>
    </w:p>
    <w:p w14:paraId="67693A6E" w14:textId="46036E4B" w:rsidR="00847F42" w:rsidRDefault="00584FF6">
      <w:pPr>
        <w:rPr>
          <w:lang w:val="en-US"/>
        </w:rPr>
      </w:pPr>
      <w:r w:rsidRPr="00584FF6">
        <w:rPr>
          <w:noProof/>
          <w:lang w:val="en-US"/>
        </w:rPr>
        <w:drawing>
          <wp:inline distT="0" distB="0" distL="0" distR="0" wp14:anchorId="0CAB04EC" wp14:editId="1D6327F0">
            <wp:extent cx="5543550" cy="2133600"/>
            <wp:effectExtent l="0" t="0" r="0" b="0"/>
            <wp:docPr id="6035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98797" name=""/>
                    <pic:cNvPicPr/>
                  </pic:nvPicPr>
                  <pic:blipFill>
                    <a:blip r:embed="rId7"/>
                    <a:stretch>
                      <a:fillRect/>
                    </a:stretch>
                  </pic:blipFill>
                  <pic:spPr>
                    <a:xfrm>
                      <a:off x="0" y="0"/>
                      <a:ext cx="5586637" cy="2150183"/>
                    </a:xfrm>
                    <a:prstGeom prst="rect">
                      <a:avLst/>
                    </a:prstGeom>
                  </pic:spPr>
                </pic:pic>
              </a:graphicData>
            </a:graphic>
          </wp:inline>
        </w:drawing>
      </w:r>
    </w:p>
    <w:p w14:paraId="48EBC046" w14:textId="77777777" w:rsidR="000F04BF" w:rsidRPr="000F04BF" w:rsidRDefault="000F04BF" w:rsidP="000F04BF">
      <w:r w:rsidRPr="000F04BF">
        <w:t xml:space="preserve">This histogram gives a clear picture of </w:t>
      </w:r>
      <w:r w:rsidRPr="000F04BF">
        <w:rPr>
          <w:b/>
          <w:bCs/>
        </w:rPr>
        <w:t>price distribution in relation to living space sizes</w:t>
      </w:r>
      <w:r w:rsidRPr="000F04BF">
        <w:t>:</w:t>
      </w:r>
    </w:p>
    <w:p w14:paraId="173C1313" w14:textId="77777777" w:rsidR="000F04BF" w:rsidRPr="000F04BF" w:rsidRDefault="000F04BF" w:rsidP="000F04BF">
      <w:pPr>
        <w:numPr>
          <w:ilvl w:val="0"/>
          <w:numId w:val="10"/>
        </w:numPr>
      </w:pPr>
      <w:r w:rsidRPr="000F04BF">
        <w:rPr>
          <w:b/>
          <w:bCs/>
        </w:rPr>
        <w:t>Clustered Price Range</w:t>
      </w:r>
      <w:r w:rsidRPr="000F04BF">
        <w:t xml:space="preserve">: Most properties fall within </w:t>
      </w:r>
      <w:r w:rsidRPr="000F04BF">
        <w:rPr>
          <w:b/>
          <w:bCs/>
        </w:rPr>
        <w:t>$0.2M to $0.6M</w:t>
      </w:r>
      <w:r w:rsidRPr="000F04BF">
        <w:t xml:space="preserve">, with a peak around </w:t>
      </w:r>
      <w:r w:rsidRPr="000F04BF">
        <w:rPr>
          <w:b/>
          <w:bCs/>
        </w:rPr>
        <w:t>$0.4M</w:t>
      </w:r>
      <w:r w:rsidRPr="000F04BF">
        <w:t>, suggesting mid-range pricing dominance.</w:t>
      </w:r>
    </w:p>
    <w:p w14:paraId="76B48AFA" w14:textId="77777777" w:rsidR="000F04BF" w:rsidRPr="000F04BF" w:rsidRDefault="000F04BF" w:rsidP="000F04BF">
      <w:pPr>
        <w:numPr>
          <w:ilvl w:val="0"/>
          <w:numId w:val="10"/>
        </w:numPr>
      </w:pPr>
      <w:r w:rsidRPr="000F04BF">
        <w:rPr>
          <w:b/>
          <w:bCs/>
        </w:rPr>
        <w:t>Density Curve Overlay</w:t>
      </w:r>
      <w:r w:rsidRPr="000F04BF">
        <w:t xml:space="preserve">: The red curve shows a gradual decline after </w:t>
      </w:r>
      <w:r w:rsidRPr="000F04BF">
        <w:rPr>
          <w:b/>
          <w:bCs/>
        </w:rPr>
        <w:t>$0.6M</w:t>
      </w:r>
      <w:r w:rsidRPr="000F04BF">
        <w:t>, meaning higher-priced properties are rarer but still present.</w:t>
      </w:r>
    </w:p>
    <w:p w14:paraId="0744992D" w14:textId="77777777" w:rsidR="000F04BF" w:rsidRPr="000F04BF" w:rsidRDefault="000F04BF" w:rsidP="000F04BF">
      <w:pPr>
        <w:numPr>
          <w:ilvl w:val="0"/>
          <w:numId w:val="10"/>
        </w:numPr>
      </w:pPr>
      <w:r w:rsidRPr="000F04BF">
        <w:rPr>
          <w:b/>
          <w:bCs/>
        </w:rPr>
        <w:t>Market Implications</w:t>
      </w:r>
      <w:r w:rsidRPr="000F04BF">
        <w:t>:</w:t>
      </w:r>
    </w:p>
    <w:p w14:paraId="6DB50CAA" w14:textId="77777777" w:rsidR="000F04BF" w:rsidRPr="000F04BF" w:rsidRDefault="000F04BF" w:rsidP="000F04BF">
      <w:pPr>
        <w:numPr>
          <w:ilvl w:val="0"/>
          <w:numId w:val="11"/>
        </w:numPr>
      </w:pPr>
      <w:r w:rsidRPr="000F04BF">
        <w:t xml:space="preserve">If this represents housing data, mid-sized homes (1000-2500 </w:t>
      </w:r>
      <w:proofErr w:type="spellStart"/>
      <w:r w:rsidRPr="000F04BF">
        <w:t>sqft</w:t>
      </w:r>
      <w:proofErr w:type="spellEnd"/>
      <w:r w:rsidRPr="000F04BF">
        <w:t>) likely dominate at affordable price points.</w:t>
      </w:r>
    </w:p>
    <w:p w14:paraId="55B3D43C" w14:textId="3E31BE59" w:rsidR="000F04BF" w:rsidRDefault="000F04BF" w:rsidP="000F04BF">
      <w:pPr>
        <w:numPr>
          <w:ilvl w:val="0"/>
          <w:numId w:val="11"/>
        </w:numPr>
      </w:pPr>
      <w:r w:rsidRPr="000F04BF">
        <w:t>Larger homes may have a premium market positioning, given the tapering frequency of expensive properties</w:t>
      </w:r>
    </w:p>
    <w:p w14:paraId="248A047F" w14:textId="15442E84" w:rsidR="000F04BF" w:rsidRDefault="0061280C" w:rsidP="000F04BF">
      <w:r w:rsidRPr="0061280C">
        <w:rPr>
          <w:noProof/>
        </w:rPr>
        <w:drawing>
          <wp:inline distT="0" distB="0" distL="0" distR="0" wp14:anchorId="73B92DC1" wp14:editId="3158207A">
            <wp:extent cx="5800725" cy="2162175"/>
            <wp:effectExtent l="0" t="0" r="9525" b="9525"/>
            <wp:docPr id="156816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2765" name=""/>
                    <pic:cNvPicPr/>
                  </pic:nvPicPr>
                  <pic:blipFill>
                    <a:blip r:embed="rId8"/>
                    <a:stretch>
                      <a:fillRect/>
                    </a:stretch>
                  </pic:blipFill>
                  <pic:spPr>
                    <a:xfrm>
                      <a:off x="0" y="0"/>
                      <a:ext cx="5814888" cy="2167454"/>
                    </a:xfrm>
                    <a:prstGeom prst="rect">
                      <a:avLst/>
                    </a:prstGeom>
                  </pic:spPr>
                </pic:pic>
              </a:graphicData>
            </a:graphic>
          </wp:inline>
        </w:drawing>
      </w:r>
    </w:p>
    <w:p w14:paraId="730586CA" w14:textId="77777777" w:rsidR="00D00792" w:rsidRPr="00D00792" w:rsidRDefault="00D00792" w:rsidP="00D00792">
      <w:r w:rsidRPr="00D00792">
        <w:t xml:space="preserve">This histogram offers a strong visual representation of </w:t>
      </w:r>
      <w:r w:rsidRPr="00D00792">
        <w:rPr>
          <w:b/>
          <w:bCs/>
        </w:rPr>
        <w:t>square footage distribution</w:t>
      </w:r>
      <w:r w:rsidRPr="00D00792">
        <w:t>:</w:t>
      </w:r>
    </w:p>
    <w:p w14:paraId="3610E87F" w14:textId="77777777" w:rsidR="00D00792" w:rsidRPr="00D00792" w:rsidRDefault="00D00792" w:rsidP="00D00792">
      <w:pPr>
        <w:numPr>
          <w:ilvl w:val="0"/>
          <w:numId w:val="12"/>
        </w:numPr>
      </w:pPr>
      <w:r w:rsidRPr="00D00792">
        <w:rPr>
          <w:b/>
          <w:bCs/>
        </w:rPr>
        <w:t>Most Common Size Range</w:t>
      </w:r>
      <w:r w:rsidRPr="00D00792">
        <w:t xml:space="preserve">: The highest frequency of homes falls between </w:t>
      </w:r>
      <w:r w:rsidRPr="00D00792">
        <w:rPr>
          <w:b/>
          <w:bCs/>
        </w:rPr>
        <w:t xml:space="preserve">1000 to 2500 </w:t>
      </w:r>
      <w:proofErr w:type="spellStart"/>
      <w:r w:rsidRPr="00D00792">
        <w:rPr>
          <w:b/>
          <w:bCs/>
        </w:rPr>
        <w:t>sqft</w:t>
      </w:r>
      <w:proofErr w:type="spellEnd"/>
      <w:r w:rsidRPr="00D00792">
        <w:t xml:space="preserve">, with a noticeable peak around </w:t>
      </w:r>
      <w:r w:rsidRPr="00D00792">
        <w:rPr>
          <w:b/>
          <w:bCs/>
        </w:rPr>
        <w:t xml:space="preserve">1500-2000 </w:t>
      </w:r>
      <w:proofErr w:type="spellStart"/>
      <w:r w:rsidRPr="00D00792">
        <w:rPr>
          <w:b/>
          <w:bCs/>
        </w:rPr>
        <w:t>sqft</w:t>
      </w:r>
      <w:proofErr w:type="spellEnd"/>
      <w:r w:rsidRPr="00D00792">
        <w:t>. This suggests a market preference for mid-sized living spaces.</w:t>
      </w:r>
    </w:p>
    <w:p w14:paraId="41B42661" w14:textId="77777777" w:rsidR="00D00792" w:rsidRPr="00D00792" w:rsidRDefault="00D00792" w:rsidP="00D00792">
      <w:pPr>
        <w:numPr>
          <w:ilvl w:val="0"/>
          <w:numId w:val="12"/>
        </w:numPr>
      </w:pPr>
      <w:r w:rsidRPr="00D00792">
        <w:rPr>
          <w:b/>
          <w:bCs/>
        </w:rPr>
        <w:lastRenderedPageBreak/>
        <w:t>Density Curve Insights</w:t>
      </w:r>
      <w:r w:rsidRPr="00D00792">
        <w:t xml:space="preserve">: The red density curve illustrates how the distribution tapers off beyond </w:t>
      </w:r>
      <w:r w:rsidRPr="00D00792">
        <w:rPr>
          <w:b/>
          <w:bCs/>
        </w:rPr>
        <w:t xml:space="preserve">2500 </w:t>
      </w:r>
      <w:proofErr w:type="spellStart"/>
      <w:r w:rsidRPr="00D00792">
        <w:rPr>
          <w:b/>
          <w:bCs/>
        </w:rPr>
        <w:t>sqft</w:t>
      </w:r>
      <w:proofErr w:type="spellEnd"/>
      <w:r w:rsidRPr="00D00792">
        <w:t xml:space="preserve">, indicating that larger homes above 3000 </w:t>
      </w:r>
      <w:proofErr w:type="spellStart"/>
      <w:r w:rsidRPr="00D00792">
        <w:t>sqft</w:t>
      </w:r>
      <w:proofErr w:type="spellEnd"/>
      <w:r w:rsidRPr="00D00792">
        <w:t xml:space="preserve"> are less common.</w:t>
      </w:r>
    </w:p>
    <w:p w14:paraId="373133B3" w14:textId="77777777" w:rsidR="00D00792" w:rsidRPr="00D00792" w:rsidRDefault="00D00792" w:rsidP="00D00792">
      <w:pPr>
        <w:numPr>
          <w:ilvl w:val="0"/>
          <w:numId w:val="12"/>
        </w:numPr>
      </w:pPr>
      <w:r w:rsidRPr="00D00792">
        <w:rPr>
          <w:b/>
          <w:bCs/>
        </w:rPr>
        <w:t>Market Interpretation</w:t>
      </w:r>
      <w:r w:rsidRPr="00D00792">
        <w:t>:</w:t>
      </w:r>
    </w:p>
    <w:p w14:paraId="75993968" w14:textId="77777777" w:rsidR="00D00792" w:rsidRPr="00D00792" w:rsidRDefault="00D00792" w:rsidP="00D00792">
      <w:pPr>
        <w:numPr>
          <w:ilvl w:val="0"/>
          <w:numId w:val="13"/>
        </w:numPr>
      </w:pPr>
      <w:r w:rsidRPr="00D00792">
        <w:t>If this dataset represents residential properties, the predominance of mid-sized homes aligns with typical urban and suburban housing demands.</w:t>
      </w:r>
    </w:p>
    <w:p w14:paraId="76BC4060" w14:textId="302D42AF" w:rsidR="00D00792" w:rsidRPr="00D00792" w:rsidRDefault="00D00792" w:rsidP="00D00792">
      <w:pPr>
        <w:numPr>
          <w:ilvl w:val="0"/>
          <w:numId w:val="13"/>
        </w:numPr>
      </w:pPr>
      <w:r w:rsidRPr="00D00792">
        <w:t xml:space="preserve">Homes above </w:t>
      </w:r>
      <w:r w:rsidRPr="00D00792">
        <w:rPr>
          <w:b/>
          <w:bCs/>
        </w:rPr>
        <w:t xml:space="preserve">3000 </w:t>
      </w:r>
      <w:proofErr w:type="spellStart"/>
      <w:r w:rsidRPr="00D00792">
        <w:rPr>
          <w:b/>
          <w:bCs/>
        </w:rPr>
        <w:t>sqft</w:t>
      </w:r>
      <w:proofErr w:type="spellEnd"/>
      <w:r w:rsidRPr="00D00792">
        <w:t xml:space="preserve"> may cater to a more niche or luxury segment.</w:t>
      </w:r>
    </w:p>
    <w:p w14:paraId="178BEBB7" w14:textId="0C0F2C50" w:rsidR="00584FF6" w:rsidRDefault="0093731D">
      <w:pPr>
        <w:rPr>
          <w:lang w:val="en-US"/>
        </w:rPr>
      </w:pPr>
      <w:r w:rsidRPr="0093731D">
        <w:rPr>
          <w:noProof/>
          <w:lang w:val="en-US"/>
        </w:rPr>
        <w:drawing>
          <wp:inline distT="0" distB="0" distL="0" distR="0" wp14:anchorId="3D239ED4" wp14:editId="38CA34E2">
            <wp:extent cx="5731510" cy="2802255"/>
            <wp:effectExtent l="0" t="0" r="2540" b="0"/>
            <wp:docPr id="122970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05459" name=""/>
                    <pic:cNvPicPr/>
                  </pic:nvPicPr>
                  <pic:blipFill>
                    <a:blip r:embed="rId9"/>
                    <a:stretch>
                      <a:fillRect/>
                    </a:stretch>
                  </pic:blipFill>
                  <pic:spPr>
                    <a:xfrm>
                      <a:off x="0" y="0"/>
                      <a:ext cx="5731510" cy="2802255"/>
                    </a:xfrm>
                    <a:prstGeom prst="rect">
                      <a:avLst/>
                    </a:prstGeom>
                  </pic:spPr>
                </pic:pic>
              </a:graphicData>
            </a:graphic>
          </wp:inline>
        </w:drawing>
      </w:r>
    </w:p>
    <w:p w14:paraId="3BFB8C56" w14:textId="77777777" w:rsidR="00BA35BE" w:rsidRPr="00BA35BE" w:rsidRDefault="00BA35BE" w:rsidP="00BA35BE">
      <w:proofErr w:type="gramStart"/>
      <w:r w:rsidRPr="00BA35BE">
        <w:t xml:space="preserve">  </w:t>
      </w:r>
      <w:r w:rsidRPr="00BA35BE">
        <w:rPr>
          <w:b/>
          <w:bCs/>
        </w:rPr>
        <w:t>Peak</w:t>
      </w:r>
      <w:proofErr w:type="gramEnd"/>
      <w:r w:rsidRPr="00BA35BE">
        <w:rPr>
          <w:b/>
          <w:bCs/>
        </w:rPr>
        <w:t xml:space="preserve"> Square Footage</w:t>
      </w:r>
      <w:r w:rsidRPr="00BA35BE">
        <w:t xml:space="preserve">: The highest frequency of homes appears around </w:t>
      </w:r>
      <w:r w:rsidRPr="00BA35BE">
        <w:rPr>
          <w:b/>
          <w:bCs/>
        </w:rPr>
        <w:t xml:space="preserve">2000 </w:t>
      </w:r>
      <w:proofErr w:type="spellStart"/>
      <w:r w:rsidRPr="00BA35BE">
        <w:rPr>
          <w:b/>
          <w:bCs/>
        </w:rPr>
        <w:t>sqft</w:t>
      </w:r>
      <w:proofErr w:type="spellEnd"/>
      <w:r w:rsidRPr="00BA35BE">
        <w:t>, reinforcing that mid-sized homes dominate the dataset.</w:t>
      </w:r>
    </w:p>
    <w:p w14:paraId="3C43A033" w14:textId="77777777" w:rsidR="00BA35BE" w:rsidRPr="00BA35BE" w:rsidRDefault="00BA35BE" w:rsidP="00BA35BE">
      <w:pPr>
        <w:numPr>
          <w:ilvl w:val="0"/>
          <w:numId w:val="14"/>
        </w:numPr>
      </w:pPr>
      <w:r w:rsidRPr="00BA35BE">
        <w:rPr>
          <w:b/>
          <w:bCs/>
        </w:rPr>
        <w:t>Right-Skewed Distribution</w:t>
      </w:r>
      <w:r w:rsidRPr="00BA35BE">
        <w:t xml:space="preserve">: The density curve shows a slight right skew, indicating that while most homes fall within </w:t>
      </w:r>
      <w:r w:rsidRPr="00BA35BE">
        <w:rPr>
          <w:b/>
          <w:bCs/>
        </w:rPr>
        <w:t xml:space="preserve">1000-2500 </w:t>
      </w:r>
      <w:proofErr w:type="spellStart"/>
      <w:r w:rsidRPr="00BA35BE">
        <w:rPr>
          <w:b/>
          <w:bCs/>
        </w:rPr>
        <w:t>sqft</w:t>
      </w:r>
      <w:proofErr w:type="spellEnd"/>
      <w:r w:rsidRPr="00BA35BE">
        <w:t xml:space="preserve">, there are fewer homes exceeding </w:t>
      </w:r>
      <w:r w:rsidRPr="00BA35BE">
        <w:rPr>
          <w:b/>
          <w:bCs/>
        </w:rPr>
        <w:t xml:space="preserve">3000 </w:t>
      </w:r>
      <w:proofErr w:type="spellStart"/>
      <w:r w:rsidRPr="00BA35BE">
        <w:rPr>
          <w:b/>
          <w:bCs/>
        </w:rPr>
        <w:t>sqft</w:t>
      </w:r>
      <w:proofErr w:type="spellEnd"/>
      <w:r w:rsidRPr="00BA35BE">
        <w:t>.</w:t>
      </w:r>
    </w:p>
    <w:p w14:paraId="0965A005" w14:textId="77777777" w:rsidR="00BA35BE" w:rsidRPr="00BA35BE" w:rsidRDefault="00BA35BE" w:rsidP="00BA35BE">
      <w:pPr>
        <w:numPr>
          <w:ilvl w:val="0"/>
          <w:numId w:val="14"/>
        </w:numPr>
      </w:pPr>
      <w:r w:rsidRPr="00BA35BE">
        <w:rPr>
          <w:b/>
          <w:bCs/>
        </w:rPr>
        <w:t>Market Implications</w:t>
      </w:r>
      <w:r w:rsidRPr="00BA35BE">
        <w:t>:</w:t>
      </w:r>
    </w:p>
    <w:p w14:paraId="1AB88AFA" w14:textId="77777777" w:rsidR="00BA35BE" w:rsidRPr="00BA35BE" w:rsidRDefault="00BA35BE" w:rsidP="00BA35BE">
      <w:pPr>
        <w:numPr>
          <w:ilvl w:val="0"/>
          <w:numId w:val="15"/>
        </w:numPr>
      </w:pPr>
      <w:r w:rsidRPr="00BA35BE">
        <w:t>If this dataset represents residential properties, the prevalence of mid-sized homes suggests strong demand in that segment.</w:t>
      </w:r>
    </w:p>
    <w:p w14:paraId="34B86446" w14:textId="77777777" w:rsidR="00BA35BE" w:rsidRPr="00BA35BE" w:rsidRDefault="00BA35BE" w:rsidP="00BA35BE">
      <w:pPr>
        <w:numPr>
          <w:ilvl w:val="0"/>
          <w:numId w:val="15"/>
        </w:numPr>
      </w:pPr>
      <w:r w:rsidRPr="00BA35BE">
        <w:t xml:space="preserve">Larger homes above </w:t>
      </w:r>
      <w:r w:rsidRPr="00BA35BE">
        <w:rPr>
          <w:b/>
          <w:bCs/>
        </w:rPr>
        <w:t xml:space="preserve">3000 </w:t>
      </w:r>
      <w:proofErr w:type="spellStart"/>
      <w:r w:rsidRPr="00BA35BE">
        <w:rPr>
          <w:b/>
          <w:bCs/>
        </w:rPr>
        <w:t>sqft</w:t>
      </w:r>
      <w:proofErr w:type="spellEnd"/>
      <w:r w:rsidRPr="00BA35BE">
        <w:t xml:space="preserve"> may cater to a niche market, likely commanding premium pricing.</w:t>
      </w:r>
    </w:p>
    <w:p w14:paraId="40944AFB" w14:textId="77777777" w:rsidR="0093731D" w:rsidRDefault="0093731D">
      <w:pPr>
        <w:rPr>
          <w:lang w:val="en-US"/>
        </w:rPr>
      </w:pPr>
    </w:p>
    <w:p w14:paraId="5CDDA339" w14:textId="77777777" w:rsidR="00BA35BE" w:rsidRDefault="00BA35BE">
      <w:pPr>
        <w:rPr>
          <w:lang w:val="en-US"/>
        </w:rPr>
      </w:pPr>
    </w:p>
    <w:p w14:paraId="47F87193" w14:textId="77777777" w:rsidR="00BA35BE" w:rsidRDefault="00BA35BE">
      <w:pPr>
        <w:rPr>
          <w:lang w:val="en-US"/>
        </w:rPr>
      </w:pPr>
    </w:p>
    <w:p w14:paraId="5F04C4F2" w14:textId="77777777" w:rsidR="00BA35BE" w:rsidRDefault="00BA35BE">
      <w:pPr>
        <w:rPr>
          <w:lang w:val="en-US"/>
        </w:rPr>
      </w:pPr>
    </w:p>
    <w:p w14:paraId="24FFE569" w14:textId="77777777" w:rsidR="00BA35BE" w:rsidRDefault="00BA35BE">
      <w:pPr>
        <w:rPr>
          <w:lang w:val="en-US"/>
        </w:rPr>
      </w:pPr>
    </w:p>
    <w:p w14:paraId="065B26F9" w14:textId="77777777" w:rsidR="00BA35BE" w:rsidRDefault="00BA35BE">
      <w:pPr>
        <w:rPr>
          <w:lang w:val="en-US"/>
        </w:rPr>
      </w:pPr>
    </w:p>
    <w:p w14:paraId="0C04E8A5" w14:textId="77777777" w:rsidR="00BA35BE" w:rsidRDefault="00BA35BE">
      <w:pPr>
        <w:rPr>
          <w:lang w:val="en-US"/>
        </w:rPr>
      </w:pPr>
    </w:p>
    <w:p w14:paraId="48C917E0" w14:textId="77777777" w:rsidR="00BA35BE" w:rsidRDefault="00BA35BE">
      <w:pPr>
        <w:rPr>
          <w:lang w:val="en-US"/>
        </w:rPr>
      </w:pPr>
    </w:p>
    <w:p w14:paraId="1A9ADE87" w14:textId="03F4DA6B" w:rsidR="009478E1" w:rsidRDefault="009478E1">
      <w:pPr>
        <w:rPr>
          <w:b/>
          <w:bCs/>
          <w:sz w:val="32"/>
          <w:szCs w:val="32"/>
          <w:lang w:val="en-US"/>
        </w:rPr>
      </w:pPr>
      <w:r w:rsidRPr="009478E1">
        <w:rPr>
          <w:b/>
          <w:bCs/>
          <w:sz w:val="32"/>
          <w:szCs w:val="32"/>
          <w:lang w:val="en-US"/>
        </w:rPr>
        <w:lastRenderedPageBreak/>
        <w:t>BIVARAINT ANALYSIS</w:t>
      </w:r>
      <w:r>
        <w:rPr>
          <w:b/>
          <w:bCs/>
          <w:sz w:val="32"/>
          <w:szCs w:val="32"/>
          <w:lang w:val="en-US"/>
        </w:rPr>
        <w:t>:</w:t>
      </w:r>
    </w:p>
    <w:p w14:paraId="2AA5EEA5" w14:textId="00F31DBD" w:rsidR="00A56573" w:rsidRPr="00A56573" w:rsidRDefault="00E430FD" w:rsidP="00A56573">
      <w:pPr>
        <w:rPr>
          <w:b/>
          <w:bCs/>
          <w:sz w:val="32"/>
          <w:szCs w:val="32"/>
          <w:lang w:val="en-US"/>
        </w:rPr>
      </w:pPr>
      <w:r w:rsidRPr="00E430FD">
        <w:rPr>
          <w:b/>
          <w:bCs/>
          <w:noProof/>
          <w:sz w:val="32"/>
          <w:szCs w:val="32"/>
          <w:lang w:val="en-US"/>
        </w:rPr>
        <w:drawing>
          <wp:inline distT="0" distB="0" distL="0" distR="0" wp14:anchorId="2EFDFDFA" wp14:editId="66F6445E">
            <wp:extent cx="5540829" cy="2499491"/>
            <wp:effectExtent l="0" t="0" r="3175" b="0"/>
            <wp:docPr id="81389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5261" name=""/>
                    <pic:cNvPicPr/>
                  </pic:nvPicPr>
                  <pic:blipFill>
                    <a:blip r:embed="rId10"/>
                    <a:stretch>
                      <a:fillRect/>
                    </a:stretch>
                  </pic:blipFill>
                  <pic:spPr>
                    <a:xfrm>
                      <a:off x="0" y="0"/>
                      <a:ext cx="5602843" cy="2527466"/>
                    </a:xfrm>
                    <a:prstGeom prst="rect">
                      <a:avLst/>
                    </a:prstGeom>
                  </pic:spPr>
                </pic:pic>
              </a:graphicData>
            </a:graphic>
          </wp:inline>
        </w:drawing>
      </w:r>
      <w:r w:rsidR="00A56573" w:rsidRPr="00A56573">
        <w:rPr>
          <w:sz w:val="28"/>
          <w:szCs w:val="28"/>
        </w:rPr>
        <w:t xml:space="preserve"> Common Size Range: The most frequent living space size is around 2000 </w:t>
      </w:r>
      <w:proofErr w:type="spellStart"/>
      <w:r w:rsidR="00A56573" w:rsidRPr="00A56573">
        <w:rPr>
          <w:sz w:val="28"/>
          <w:szCs w:val="28"/>
        </w:rPr>
        <w:t>sqft</w:t>
      </w:r>
      <w:proofErr w:type="spellEnd"/>
      <w:r w:rsidR="00A56573" w:rsidRPr="00A56573">
        <w:rPr>
          <w:sz w:val="28"/>
          <w:szCs w:val="28"/>
        </w:rPr>
        <w:t>, indicating that mid-sized homes are the predominant choice.</w:t>
      </w:r>
    </w:p>
    <w:p w14:paraId="3AC0F181" w14:textId="77777777" w:rsidR="00A56573" w:rsidRPr="00A56573" w:rsidRDefault="00A56573" w:rsidP="00A56573">
      <w:pPr>
        <w:numPr>
          <w:ilvl w:val="0"/>
          <w:numId w:val="16"/>
        </w:numPr>
        <w:rPr>
          <w:sz w:val="28"/>
          <w:szCs w:val="28"/>
        </w:rPr>
      </w:pPr>
      <w:r w:rsidRPr="00A56573">
        <w:rPr>
          <w:sz w:val="28"/>
          <w:szCs w:val="28"/>
        </w:rPr>
        <w:t xml:space="preserve">Right-Skewed Distribution: The density curve suggests that while homes range up to 4000 </w:t>
      </w:r>
      <w:proofErr w:type="spellStart"/>
      <w:r w:rsidRPr="00A56573">
        <w:rPr>
          <w:sz w:val="28"/>
          <w:szCs w:val="28"/>
        </w:rPr>
        <w:t>sqft</w:t>
      </w:r>
      <w:proofErr w:type="spellEnd"/>
      <w:r w:rsidRPr="00A56573">
        <w:rPr>
          <w:sz w:val="28"/>
          <w:szCs w:val="28"/>
        </w:rPr>
        <w:t xml:space="preserve">, the majority cluster between 1000 and 2500 </w:t>
      </w:r>
      <w:proofErr w:type="spellStart"/>
      <w:r w:rsidRPr="00A56573">
        <w:rPr>
          <w:sz w:val="28"/>
          <w:szCs w:val="28"/>
        </w:rPr>
        <w:t>sqft</w:t>
      </w:r>
      <w:proofErr w:type="spellEnd"/>
      <w:r w:rsidRPr="00A56573">
        <w:rPr>
          <w:sz w:val="28"/>
          <w:szCs w:val="28"/>
        </w:rPr>
        <w:t>—with larger homes being less frequent.</w:t>
      </w:r>
    </w:p>
    <w:p w14:paraId="16FDB93C" w14:textId="77777777" w:rsidR="00A56573" w:rsidRPr="00A56573" w:rsidRDefault="00A56573" w:rsidP="00A56573">
      <w:pPr>
        <w:numPr>
          <w:ilvl w:val="0"/>
          <w:numId w:val="16"/>
        </w:numPr>
        <w:rPr>
          <w:sz w:val="28"/>
          <w:szCs w:val="28"/>
        </w:rPr>
      </w:pPr>
      <w:r w:rsidRPr="00A56573">
        <w:rPr>
          <w:sz w:val="28"/>
          <w:szCs w:val="28"/>
        </w:rPr>
        <w:t>Market Implications:</w:t>
      </w:r>
    </w:p>
    <w:p w14:paraId="1EB7DE55" w14:textId="77777777" w:rsidR="00A56573" w:rsidRPr="00A56573" w:rsidRDefault="00A56573" w:rsidP="00A56573">
      <w:pPr>
        <w:numPr>
          <w:ilvl w:val="0"/>
          <w:numId w:val="17"/>
        </w:numPr>
        <w:rPr>
          <w:sz w:val="28"/>
          <w:szCs w:val="28"/>
        </w:rPr>
      </w:pPr>
      <w:r w:rsidRPr="00A56573">
        <w:rPr>
          <w:sz w:val="28"/>
          <w:szCs w:val="28"/>
        </w:rPr>
        <w:t>If this dataset represents housing, the dominance of mid-sized homes aligns with standard market demand.</w:t>
      </w:r>
    </w:p>
    <w:p w14:paraId="2B823411" w14:textId="4CFFDC93" w:rsidR="00A56573" w:rsidRDefault="00A56573" w:rsidP="00A56573">
      <w:pPr>
        <w:numPr>
          <w:ilvl w:val="0"/>
          <w:numId w:val="17"/>
        </w:numPr>
        <w:rPr>
          <w:sz w:val="28"/>
          <w:szCs w:val="28"/>
        </w:rPr>
      </w:pPr>
      <w:r w:rsidRPr="00A56573">
        <w:rPr>
          <w:sz w:val="28"/>
          <w:szCs w:val="28"/>
        </w:rPr>
        <w:t xml:space="preserve">Luxury properties above 3000 </w:t>
      </w:r>
      <w:proofErr w:type="spellStart"/>
      <w:r w:rsidRPr="00A56573">
        <w:rPr>
          <w:sz w:val="28"/>
          <w:szCs w:val="28"/>
        </w:rPr>
        <w:t>sqft</w:t>
      </w:r>
      <w:proofErr w:type="spellEnd"/>
      <w:r w:rsidRPr="00A56573">
        <w:rPr>
          <w:sz w:val="28"/>
          <w:szCs w:val="28"/>
        </w:rPr>
        <w:t xml:space="preserve"> likely cater to a niche segment.</w:t>
      </w:r>
    </w:p>
    <w:p w14:paraId="250CCE75" w14:textId="09EF6EF9" w:rsidR="00A56573" w:rsidRPr="00A56573" w:rsidRDefault="0011382B" w:rsidP="00A56573">
      <w:pPr>
        <w:rPr>
          <w:sz w:val="28"/>
          <w:szCs w:val="28"/>
        </w:rPr>
      </w:pPr>
      <w:r w:rsidRPr="0011382B">
        <w:rPr>
          <w:noProof/>
          <w:sz w:val="28"/>
          <w:szCs w:val="28"/>
        </w:rPr>
        <w:drawing>
          <wp:inline distT="0" distB="0" distL="0" distR="0" wp14:anchorId="4180F86F" wp14:editId="25932911">
            <wp:extent cx="5779135" cy="2295525"/>
            <wp:effectExtent l="0" t="0" r="0" b="9525"/>
            <wp:docPr id="29063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6701" name=""/>
                    <pic:cNvPicPr/>
                  </pic:nvPicPr>
                  <pic:blipFill>
                    <a:blip r:embed="rId11"/>
                    <a:stretch>
                      <a:fillRect/>
                    </a:stretch>
                  </pic:blipFill>
                  <pic:spPr>
                    <a:xfrm>
                      <a:off x="0" y="0"/>
                      <a:ext cx="5804044" cy="2305419"/>
                    </a:xfrm>
                    <a:prstGeom prst="rect">
                      <a:avLst/>
                    </a:prstGeom>
                  </pic:spPr>
                </pic:pic>
              </a:graphicData>
            </a:graphic>
          </wp:inline>
        </w:drawing>
      </w:r>
    </w:p>
    <w:p w14:paraId="517AAEA0" w14:textId="46704604" w:rsidR="00D232AC" w:rsidRPr="00D232AC" w:rsidRDefault="00D232AC" w:rsidP="00D232AC">
      <w:pPr>
        <w:rPr>
          <w:sz w:val="28"/>
          <w:szCs w:val="28"/>
        </w:rPr>
      </w:pPr>
      <w:r w:rsidRPr="00D232AC">
        <w:rPr>
          <w:sz w:val="28"/>
          <w:szCs w:val="28"/>
        </w:rPr>
        <w:t xml:space="preserve">Most Frequent Size Range: The majority of homes cluster between 1000 to 2500 </w:t>
      </w:r>
      <w:proofErr w:type="spellStart"/>
      <w:r w:rsidRPr="00D232AC">
        <w:rPr>
          <w:sz w:val="28"/>
          <w:szCs w:val="28"/>
        </w:rPr>
        <w:t>sqft</w:t>
      </w:r>
      <w:proofErr w:type="spellEnd"/>
      <w:r w:rsidRPr="00D232AC">
        <w:rPr>
          <w:sz w:val="28"/>
          <w:szCs w:val="28"/>
        </w:rPr>
        <w:t xml:space="preserve">, peaking around 2000 </w:t>
      </w:r>
      <w:proofErr w:type="spellStart"/>
      <w:r w:rsidRPr="00D232AC">
        <w:rPr>
          <w:sz w:val="28"/>
          <w:szCs w:val="28"/>
        </w:rPr>
        <w:t>sqft</w:t>
      </w:r>
      <w:proofErr w:type="spellEnd"/>
      <w:r w:rsidRPr="00D232AC">
        <w:rPr>
          <w:sz w:val="28"/>
          <w:szCs w:val="28"/>
        </w:rPr>
        <w:t>—suggesting this is the most common living space size.</w:t>
      </w:r>
    </w:p>
    <w:p w14:paraId="6A8A0158" w14:textId="77777777" w:rsidR="00D232AC" w:rsidRPr="00D232AC" w:rsidRDefault="00D232AC" w:rsidP="00D232AC">
      <w:pPr>
        <w:numPr>
          <w:ilvl w:val="0"/>
          <w:numId w:val="18"/>
        </w:numPr>
        <w:rPr>
          <w:sz w:val="28"/>
          <w:szCs w:val="28"/>
        </w:rPr>
      </w:pPr>
      <w:r w:rsidRPr="00D232AC">
        <w:rPr>
          <w:sz w:val="28"/>
          <w:szCs w:val="28"/>
        </w:rPr>
        <w:lastRenderedPageBreak/>
        <w:t xml:space="preserve">Density Curve Interpretation: The red density overlay indicates a right-skewed distribution, meaning smaller homes are more frequent while larger homes (above 3000 </w:t>
      </w:r>
      <w:proofErr w:type="spellStart"/>
      <w:r w:rsidRPr="00D232AC">
        <w:rPr>
          <w:sz w:val="28"/>
          <w:szCs w:val="28"/>
        </w:rPr>
        <w:t>sqft</w:t>
      </w:r>
      <w:proofErr w:type="spellEnd"/>
      <w:r w:rsidRPr="00D232AC">
        <w:rPr>
          <w:sz w:val="28"/>
          <w:szCs w:val="28"/>
        </w:rPr>
        <w:t>) are relatively rare.</w:t>
      </w:r>
    </w:p>
    <w:p w14:paraId="4B628946" w14:textId="77777777" w:rsidR="00D232AC" w:rsidRPr="00D232AC" w:rsidRDefault="00D232AC" w:rsidP="00D232AC">
      <w:pPr>
        <w:numPr>
          <w:ilvl w:val="0"/>
          <w:numId w:val="18"/>
        </w:numPr>
        <w:rPr>
          <w:sz w:val="28"/>
          <w:szCs w:val="28"/>
        </w:rPr>
      </w:pPr>
      <w:r w:rsidRPr="00D232AC">
        <w:rPr>
          <w:sz w:val="28"/>
          <w:szCs w:val="28"/>
        </w:rPr>
        <w:t>Market Implications:</w:t>
      </w:r>
    </w:p>
    <w:p w14:paraId="1E392962" w14:textId="77777777" w:rsidR="00D232AC" w:rsidRPr="00D232AC" w:rsidRDefault="00D232AC" w:rsidP="00D232AC">
      <w:pPr>
        <w:numPr>
          <w:ilvl w:val="0"/>
          <w:numId w:val="19"/>
        </w:numPr>
        <w:rPr>
          <w:sz w:val="28"/>
          <w:szCs w:val="28"/>
        </w:rPr>
      </w:pPr>
      <w:r w:rsidRPr="00D232AC">
        <w:rPr>
          <w:sz w:val="28"/>
          <w:szCs w:val="28"/>
        </w:rPr>
        <w:t>If this dataset represents residential properties, the preference for mid-sized homes aligns with mainstream housing demand.</w:t>
      </w:r>
    </w:p>
    <w:p w14:paraId="11F55E1C" w14:textId="77777777" w:rsidR="00D232AC" w:rsidRDefault="00D232AC" w:rsidP="00D232AC">
      <w:pPr>
        <w:numPr>
          <w:ilvl w:val="0"/>
          <w:numId w:val="19"/>
        </w:numPr>
        <w:rPr>
          <w:sz w:val="28"/>
          <w:szCs w:val="28"/>
        </w:rPr>
      </w:pPr>
      <w:r w:rsidRPr="00D232AC">
        <w:rPr>
          <w:sz w:val="28"/>
          <w:szCs w:val="28"/>
        </w:rPr>
        <w:t xml:space="preserve">Homes exceeding 3000 </w:t>
      </w:r>
      <w:proofErr w:type="spellStart"/>
      <w:r w:rsidRPr="00D232AC">
        <w:rPr>
          <w:sz w:val="28"/>
          <w:szCs w:val="28"/>
        </w:rPr>
        <w:t>sqft</w:t>
      </w:r>
      <w:proofErr w:type="spellEnd"/>
      <w:r w:rsidRPr="00D232AC">
        <w:rPr>
          <w:sz w:val="28"/>
          <w:szCs w:val="28"/>
        </w:rPr>
        <w:t xml:space="preserve"> likely belong to a premium segment, with fewer buyers.</w:t>
      </w:r>
    </w:p>
    <w:p w14:paraId="1C721B14" w14:textId="77777777" w:rsidR="00081799" w:rsidRDefault="00940F30" w:rsidP="00081799">
      <w:pPr>
        <w:rPr>
          <w:sz w:val="28"/>
          <w:szCs w:val="28"/>
        </w:rPr>
      </w:pPr>
      <w:r w:rsidRPr="00940F30">
        <w:rPr>
          <w:noProof/>
          <w:sz w:val="28"/>
          <w:szCs w:val="28"/>
        </w:rPr>
        <w:drawing>
          <wp:inline distT="0" distB="0" distL="0" distR="0" wp14:anchorId="70C9DEFC" wp14:editId="5CD80281">
            <wp:extent cx="6106795" cy="2764972"/>
            <wp:effectExtent l="0" t="0" r="8255" b="0"/>
            <wp:docPr id="133572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25322" name=""/>
                    <pic:cNvPicPr/>
                  </pic:nvPicPr>
                  <pic:blipFill>
                    <a:blip r:embed="rId12"/>
                    <a:stretch>
                      <a:fillRect/>
                    </a:stretch>
                  </pic:blipFill>
                  <pic:spPr>
                    <a:xfrm>
                      <a:off x="0" y="0"/>
                      <a:ext cx="6134380" cy="2777462"/>
                    </a:xfrm>
                    <a:prstGeom prst="rect">
                      <a:avLst/>
                    </a:prstGeom>
                  </pic:spPr>
                </pic:pic>
              </a:graphicData>
            </a:graphic>
          </wp:inline>
        </w:drawing>
      </w:r>
      <w:r w:rsidR="00081799" w:rsidRPr="00081799">
        <w:rPr>
          <w:sz w:val="28"/>
          <w:szCs w:val="28"/>
        </w:rPr>
        <w:t xml:space="preserve"> </w:t>
      </w:r>
    </w:p>
    <w:p w14:paraId="7E382D3E" w14:textId="1F305679" w:rsidR="00081799" w:rsidRPr="00081799" w:rsidRDefault="00081799" w:rsidP="00081799">
      <w:pPr>
        <w:rPr>
          <w:sz w:val="28"/>
          <w:szCs w:val="28"/>
        </w:rPr>
      </w:pPr>
      <w:r w:rsidRPr="00081799">
        <w:rPr>
          <w:sz w:val="28"/>
          <w:szCs w:val="28"/>
        </w:rPr>
        <w:t xml:space="preserve">Most Common Home Size: The highest frequency occurs around 1750–2000 </w:t>
      </w:r>
      <w:proofErr w:type="spellStart"/>
      <w:r w:rsidRPr="00081799">
        <w:rPr>
          <w:sz w:val="28"/>
          <w:szCs w:val="28"/>
        </w:rPr>
        <w:t>sqft</w:t>
      </w:r>
      <w:proofErr w:type="spellEnd"/>
      <w:r w:rsidRPr="00081799">
        <w:rPr>
          <w:sz w:val="28"/>
          <w:szCs w:val="28"/>
        </w:rPr>
        <w:t>, reinforcing that mid-sized homes dominate the dataset.</w:t>
      </w:r>
    </w:p>
    <w:p w14:paraId="4C2CB1A9" w14:textId="77777777" w:rsidR="00081799" w:rsidRPr="00081799" w:rsidRDefault="00081799" w:rsidP="00081799">
      <w:pPr>
        <w:numPr>
          <w:ilvl w:val="0"/>
          <w:numId w:val="20"/>
        </w:numPr>
        <w:rPr>
          <w:sz w:val="28"/>
          <w:szCs w:val="28"/>
        </w:rPr>
      </w:pPr>
      <w:r w:rsidRPr="00081799">
        <w:rPr>
          <w:sz w:val="28"/>
          <w:szCs w:val="28"/>
        </w:rPr>
        <w:t xml:space="preserve">Density Curve Interpretation: The right-skewed shape suggests that while larger homes (above 3000 </w:t>
      </w:r>
      <w:proofErr w:type="spellStart"/>
      <w:r w:rsidRPr="00081799">
        <w:rPr>
          <w:sz w:val="28"/>
          <w:szCs w:val="28"/>
        </w:rPr>
        <w:t>sqft</w:t>
      </w:r>
      <w:proofErr w:type="spellEnd"/>
      <w:r w:rsidRPr="00081799">
        <w:rPr>
          <w:sz w:val="28"/>
          <w:szCs w:val="28"/>
        </w:rPr>
        <w:t>) exist, they are significantly less frequent.</w:t>
      </w:r>
    </w:p>
    <w:p w14:paraId="69A89043" w14:textId="77777777" w:rsidR="00081799" w:rsidRPr="00081799" w:rsidRDefault="00081799" w:rsidP="00081799">
      <w:pPr>
        <w:numPr>
          <w:ilvl w:val="0"/>
          <w:numId w:val="20"/>
        </w:numPr>
        <w:rPr>
          <w:sz w:val="28"/>
          <w:szCs w:val="28"/>
        </w:rPr>
      </w:pPr>
      <w:r w:rsidRPr="00081799">
        <w:rPr>
          <w:sz w:val="28"/>
          <w:szCs w:val="28"/>
        </w:rPr>
        <w:t>Market Insights:</w:t>
      </w:r>
    </w:p>
    <w:p w14:paraId="02B33B73" w14:textId="77777777" w:rsidR="00081799" w:rsidRPr="00081799" w:rsidRDefault="00081799" w:rsidP="00081799">
      <w:pPr>
        <w:numPr>
          <w:ilvl w:val="0"/>
          <w:numId w:val="21"/>
        </w:numPr>
        <w:rPr>
          <w:sz w:val="28"/>
          <w:szCs w:val="28"/>
        </w:rPr>
      </w:pPr>
      <w:r w:rsidRPr="00081799">
        <w:rPr>
          <w:sz w:val="28"/>
          <w:szCs w:val="28"/>
        </w:rPr>
        <w:t>If this data represents residential properties, the mid-range home sizes align with standard housing preferences.</w:t>
      </w:r>
    </w:p>
    <w:p w14:paraId="30FC6DD7" w14:textId="77777777" w:rsidR="00081799" w:rsidRDefault="00081799" w:rsidP="00081799">
      <w:pPr>
        <w:numPr>
          <w:ilvl w:val="0"/>
          <w:numId w:val="21"/>
        </w:numPr>
        <w:rPr>
          <w:sz w:val="28"/>
          <w:szCs w:val="28"/>
        </w:rPr>
      </w:pPr>
      <w:r w:rsidRPr="00081799">
        <w:rPr>
          <w:sz w:val="28"/>
          <w:szCs w:val="28"/>
        </w:rPr>
        <w:t>Luxury or oversized homes likely cater to a smaller market, making them rarer.</w:t>
      </w:r>
    </w:p>
    <w:p w14:paraId="5F18E4BE" w14:textId="3BFBF707" w:rsidR="0028788B" w:rsidRPr="0028788B" w:rsidRDefault="00E455DA" w:rsidP="0028788B">
      <w:pPr>
        <w:rPr>
          <w:sz w:val="28"/>
          <w:szCs w:val="28"/>
        </w:rPr>
      </w:pPr>
      <w:r w:rsidRPr="00E455DA">
        <w:rPr>
          <w:noProof/>
          <w:sz w:val="28"/>
          <w:szCs w:val="28"/>
        </w:rPr>
        <w:lastRenderedPageBreak/>
        <w:drawing>
          <wp:inline distT="0" distB="0" distL="0" distR="0" wp14:anchorId="220FB56C" wp14:editId="7CE7D5B1">
            <wp:extent cx="5942330" cy="2387600"/>
            <wp:effectExtent l="0" t="0" r="1270" b="0"/>
            <wp:docPr id="99013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35630" name=""/>
                    <pic:cNvPicPr/>
                  </pic:nvPicPr>
                  <pic:blipFill>
                    <a:blip r:embed="rId13"/>
                    <a:stretch>
                      <a:fillRect/>
                    </a:stretch>
                  </pic:blipFill>
                  <pic:spPr>
                    <a:xfrm>
                      <a:off x="0" y="0"/>
                      <a:ext cx="5966214" cy="2397196"/>
                    </a:xfrm>
                    <a:prstGeom prst="rect">
                      <a:avLst/>
                    </a:prstGeom>
                  </pic:spPr>
                </pic:pic>
              </a:graphicData>
            </a:graphic>
          </wp:inline>
        </w:drawing>
      </w:r>
      <w:r w:rsidR="0028788B" w:rsidRPr="0028788B">
        <w:rPr>
          <w:b/>
          <w:bCs/>
          <w:sz w:val="28"/>
          <w:szCs w:val="28"/>
        </w:rPr>
        <w:t>Positive Correlation</w:t>
      </w:r>
      <w:r w:rsidR="0028788B" w:rsidRPr="0028788B">
        <w:rPr>
          <w:sz w:val="28"/>
          <w:szCs w:val="28"/>
        </w:rPr>
        <w:t>: As the number of bedrooms increases, the number of bathrooms tends to increase as well—though there are some variations.</w:t>
      </w:r>
    </w:p>
    <w:p w14:paraId="590C4582" w14:textId="77777777" w:rsidR="0028788B" w:rsidRPr="0028788B" w:rsidRDefault="0028788B" w:rsidP="0028788B">
      <w:pPr>
        <w:numPr>
          <w:ilvl w:val="0"/>
          <w:numId w:val="22"/>
        </w:numPr>
        <w:rPr>
          <w:sz w:val="28"/>
          <w:szCs w:val="28"/>
        </w:rPr>
      </w:pPr>
      <w:r w:rsidRPr="0028788B">
        <w:rPr>
          <w:b/>
          <w:bCs/>
          <w:sz w:val="28"/>
          <w:szCs w:val="28"/>
        </w:rPr>
        <w:t>Clusters &amp; Trends</w:t>
      </w:r>
      <w:r w:rsidRPr="0028788B">
        <w:rPr>
          <w:sz w:val="28"/>
          <w:szCs w:val="28"/>
        </w:rPr>
        <w:t>:</w:t>
      </w:r>
    </w:p>
    <w:p w14:paraId="46D36910" w14:textId="77777777" w:rsidR="0028788B" w:rsidRPr="0028788B" w:rsidRDefault="0028788B" w:rsidP="0028788B">
      <w:pPr>
        <w:numPr>
          <w:ilvl w:val="1"/>
          <w:numId w:val="22"/>
        </w:numPr>
        <w:rPr>
          <w:sz w:val="28"/>
          <w:szCs w:val="28"/>
        </w:rPr>
      </w:pPr>
      <w:r w:rsidRPr="0028788B">
        <w:rPr>
          <w:sz w:val="28"/>
          <w:szCs w:val="28"/>
        </w:rPr>
        <w:t xml:space="preserve">Most properties fall within </w:t>
      </w:r>
      <w:r w:rsidRPr="0028788B">
        <w:rPr>
          <w:b/>
          <w:bCs/>
          <w:sz w:val="28"/>
          <w:szCs w:val="28"/>
        </w:rPr>
        <w:t>2–4 bedrooms</w:t>
      </w:r>
      <w:r w:rsidRPr="0028788B">
        <w:rPr>
          <w:sz w:val="28"/>
          <w:szCs w:val="28"/>
        </w:rPr>
        <w:t xml:space="preserve"> and </w:t>
      </w:r>
      <w:r w:rsidRPr="0028788B">
        <w:rPr>
          <w:b/>
          <w:bCs/>
          <w:sz w:val="28"/>
          <w:szCs w:val="28"/>
        </w:rPr>
        <w:t>1–3 bathrooms</w:t>
      </w:r>
      <w:r w:rsidRPr="0028788B">
        <w:rPr>
          <w:sz w:val="28"/>
          <w:szCs w:val="28"/>
        </w:rPr>
        <w:t>, suggesting common housing layouts.</w:t>
      </w:r>
    </w:p>
    <w:p w14:paraId="377266AD" w14:textId="77777777" w:rsidR="0028788B" w:rsidRPr="0028788B" w:rsidRDefault="0028788B" w:rsidP="0028788B">
      <w:pPr>
        <w:numPr>
          <w:ilvl w:val="1"/>
          <w:numId w:val="22"/>
        </w:numPr>
        <w:rPr>
          <w:sz w:val="28"/>
          <w:szCs w:val="28"/>
        </w:rPr>
      </w:pPr>
      <w:r w:rsidRPr="0028788B">
        <w:rPr>
          <w:sz w:val="28"/>
          <w:szCs w:val="28"/>
        </w:rPr>
        <w:t xml:space="preserve">A few homes have </w:t>
      </w:r>
      <w:r w:rsidRPr="0028788B">
        <w:rPr>
          <w:b/>
          <w:bCs/>
          <w:sz w:val="28"/>
          <w:szCs w:val="28"/>
        </w:rPr>
        <w:t>6+ bedrooms</w:t>
      </w:r>
      <w:r w:rsidRPr="0028788B">
        <w:rPr>
          <w:sz w:val="28"/>
          <w:szCs w:val="28"/>
        </w:rPr>
        <w:t>, often paired with 4+ bathrooms—likely indicating larger or luxury properties.</w:t>
      </w:r>
    </w:p>
    <w:p w14:paraId="3AD9C8D9" w14:textId="77777777" w:rsidR="0028788B" w:rsidRPr="0028788B" w:rsidRDefault="0028788B" w:rsidP="0028788B">
      <w:pPr>
        <w:numPr>
          <w:ilvl w:val="0"/>
          <w:numId w:val="22"/>
        </w:numPr>
        <w:rPr>
          <w:sz w:val="28"/>
          <w:szCs w:val="28"/>
        </w:rPr>
      </w:pPr>
      <w:r w:rsidRPr="0028788B">
        <w:rPr>
          <w:b/>
          <w:bCs/>
          <w:sz w:val="28"/>
          <w:szCs w:val="28"/>
        </w:rPr>
        <w:t>Market Implications</w:t>
      </w:r>
      <w:r w:rsidRPr="0028788B">
        <w:rPr>
          <w:sz w:val="28"/>
          <w:szCs w:val="28"/>
        </w:rPr>
        <w:t>:</w:t>
      </w:r>
    </w:p>
    <w:p w14:paraId="4FFB0A0B" w14:textId="77777777" w:rsidR="0028788B" w:rsidRPr="0028788B" w:rsidRDefault="0028788B" w:rsidP="0028788B">
      <w:pPr>
        <w:numPr>
          <w:ilvl w:val="0"/>
          <w:numId w:val="23"/>
        </w:numPr>
        <w:rPr>
          <w:sz w:val="28"/>
          <w:szCs w:val="28"/>
        </w:rPr>
      </w:pPr>
      <w:r w:rsidRPr="0028788B">
        <w:rPr>
          <w:sz w:val="28"/>
          <w:szCs w:val="28"/>
        </w:rPr>
        <w:t>If this dataset represents residential properties, larger homes tend to include more bathrooms, possibly for convenience or higher market value.</w:t>
      </w:r>
    </w:p>
    <w:p w14:paraId="6CBD2056" w14:textId="77777777" w:rsidR="0028788B" w:rsidRDefault="0028788B" w:rsidP="0028788B">
      <w:pPr>
        <w:numPr>
          <w:ilvl w:val="0"/>
          <w:numId w:val="23"/>
        </w:numPr>
        <w:rPr>
          <w:sz w:val="28"/>
          <w:szCs w:val="28"/>
        </w:rPr>
      </w:pPr>
      <w:r w:rsidRPr="0028788B">
        <w:rPr>
          <w:sz w:val="28"/>
          <w:szCs w:val="28"/>
        </w:rPr>
        <w:t xml:space="preserve">The presence of </w:t>
      </w:r>
      <w:r w:rsidRPr="0028788B">
        <w:rPr>
          <w:b/>
          <w:bCs/>
          <w:sz w:val="28"/>
          <w:szCs w:val="28"/>
        </w:rPr>
        <w:t>outliers</w:t>
      </w:r>
      <w:r w:rsidRPr="0028788B">
        <w:rPr>
          <w:sz w:val="28"/>
          <w:szCs w:val="28"/>
        </w:rPr>
        <w:t>, such as homes with unusually few bathrooms for their bedroom count, could be worth exploring.</w:t>
      </w:r>
    </w:p>
    <w:p w14:paraId="4A7B724B" w14:textId="77777777" w:rsidR="00FC6A21" w:rsidRDefault="001831D5" w:rsidP="00FC6A21">
      <w:pPr>
        <w:rPr>
          <w:sz w:val="28"/>
          <w:szCs w:val="28"/>
        </w:rPr>
      </w:pPr>
      <w:r w:rsidRPr="001831D5">
        <w:rPr>
          <w:noProof/>
          <w:sz w:val="28"/>
          <w:szCs w:val="28"/>
        </w:rPr>
        <w:drawing>
          <wp:inline distT="0" distB="0" distL="0" distR="0" wp14:anchorId="1489B04F" wp14:editId="33C787AE">
            <wp:extent cx="5892800" cy="2552700"/>
            <wp:effectExtent l="0" t="0" r="0" b="0"/>
            <wp:docPr id="62121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19979" name=""/>
                    <pic:cNvPicPr/>
                  </pic:nvPicPr>
                  <pic:blipFill>
                    <a:blip r:embed="rId14"/>
                    <a:stretch>
                      <a:fillRect/>
                    </a:stretch>
                  </pic:blipFill>
                  <pic:spPr>
                    <a:xfrm>
                      <a:off x="0" y="0"/>
                      <a:ext cx="5904769" cy="2557885"/>
                    </a:xfrm>
                    <a:prstGeom prst="rect">
                      <a:avLst/>
                    </a:prstGeom>
                  </pic:spPr>
                </pic:pic>
              </a:graphicData>
            </a:graphic>
          </wp:inline>
        </w:drawing>
      </w:r>
    </w:p>
    <w:p w14:paraId="3EA5942D" w14:textId="1B6345DA" w:rsidR="00FC6A21" w:rsidRPr="00FC6A21" w:rsidRDefault="00FC6A21" w:rsidP="00FC6A21">
      <w:pPr>
        <w:rPr>
          <w:sz w:val="28"/>
          <w:szCs w:val="28"/>
        </w:rPr>
      </w:pPr>
      <w:r w:rsidRPr="00FC6A21">
        <w:rPr>
          <w:sz w:val="28"/>
          <w:szCs w:val="28"/>
        </w:rPr>
        <w:lastRenderedPageBreak/>
        <w:t xml:space="preserve"> </w:t>
      </w:r>
      <w:r w:rsidRPr="00FC6A21">
        <w:rPr>
          <w:b/>
          <w:bCs/>
          <w:sz w:val="28"/>
          <w:szCs w:val="28"/>
        </w:rPr>
        <w:t xml:space="preserve">Waterfront vs. </w:t>
      </w:r>
      <w:proofErr w:type="gramStart"/>
      <w:r w:rsidRPr="00FC6A21">
        <w:rPr>
          <w:b/>
          <w:bCs/>
          <w:sz w:val="28"/>
          <w:szCs w:val="28"/>
        </w:rPr>
        <w:t>Non-Waterfront</w:t>
      </w:r>
      <w:proofErr w:type="gramEnd"/>
      <w:r w:rsidRPr="00FC6A21">
        <w:rPr>
          <w:sz w:val="28"/>
          <w:szCs w:val="28"/>
        </w:rPr>
        <w:t>:</w:t>
      </w:r>
    </w:p>
    <w:p w14:paraId="713249D4" w14:textId="77777777" w:rsidR="00FC6A21" w:rsidRPr="00FC6A21" w:rsidRDefault="00FC6A21" w:rsidP="00FC6A21">
      <w:pPr>
        <w:numPr>
          <w:ilvl w:val="1"/>
          <w:numId w:val="24"/>
        </w:numPr>
        <w:rPr>
          <w:sz w:val="28"/>
          <w:szCs w:val="28"/>
        </w:rPr>
      </w:pPr>
      <w:r w:rsidRPr="00FC6A21">
        <w:rPr>
          <w:sz w:val="28"/>
          <w:szCs w:val="28"/>
        </w:rPr>
        <w:t>Waterfront houses (</w:t>
      </w:r>
      <w:r w:rsidRPr="00FC6A21">
        <w:rPr>
          <w:b/>
          <w:bCs/>
          <w:sz w:val="28"/>
          <w:szCs w:val="28"/>
        </w:rPr>
        <w:t>Yes</w:t>
      </w:r>
      <w:r w:rsidRPr="00FC6A21">
        <w:rPr>
          <w:sz w:val="28"/>
          <w:szCs w:val="28"/>
        </w:rPr>
        <w:t xml:space="preserve">) have </w:t>
      </w:r>
      <w:r w:rsidRPr="00FC6A21">
        <w:rPr>
          <w:b/>
          <w:bCs/>
          <w:sz w:val="28"/>
          <w:szCs w:val="28"/>
        </w:rPr>
        <w:t>higher median prices</w:t>
      </w:r>
      <w:r w:rsidRPr="00FC6A21">
        <w:rPr>
          <w:sz w:val="28"/>
          <w:szCs w:val="28"/>
        </w:rPr>
        <w:t xml:space="preserve"> compared to non-waterfront houses (</w:t>
      </w:r>
      <w:r w:rsidRPr="00FC6A21">
        <w:rPr>
          <w:b/>
          <w:bCs/>
          <w:sz w:val="28"/>
          <w:szCs w:val="28"/>
        </w:rPr>
        <w:t>No</w:t>
      </w:r>
      <w:r w:rsidRPr="00FC6A21">
        <w:rPr>
          <w:sz w:val="28"/>
          <w:szCs w:val="28"/>
        </w:rPr>
        <w:t>).</w:t>
      </w:r>
    </w:p>
    <w:p w14:paraId="31472ECC" w14:textId="77777777" w:rsidR="00FC6A21" w:rsidRPr="00FC6A21" w:rsidRDefault="00FC6A21" w:rsidP="00FC6A21">
      <w:pPr>
        <w:numPr>
          <w:ilvl w:val="1"/>
          <w:numId w:val="24"/>
        </w:numPr>
        <w:rPr>
          <w:sz w:val="28"/>
          <w:szCs w:val="28"/>
        </w:rPr>
      </w:pPr>
      <w:r w:rsidRPr="00FC6A21">
        <w:rPr>
          <w:sz w:val="28"/>
          <w:szCs w:val="28"/>
        </w:rPr>
        <w:t>The price range for waterfront homes is significantly broader, suggesting high variability in valuation.</w:t>
      </w:r>
    </w:p>
    <w:p w14:paraId="12DB076D" w14:textId="77777777" w:rsidR="00FC6A21" w:rsidRPr="00FC6A21" w:rsidRDefault="00FC6A21" w:rsidP="00FC6A21">
      <w:pPr>
        <w:numPr>
          <w:ilvl w:val="0"/>
          <w:numId w:val="24"/>
        </w:numPr>
        <w:rPr>
          <w:sz w:val="28"/>
          <w:szCs w:val="28"/>
        </w:rPr>
      </w:pPr>
      <w:r w:rsidRPr="00FC6A21">
        <w:rPr>
          <w:b/>
          <w:bCs/>
          <w:sz w:val="28"/>
          <w:szCs w:val="28"/>
        </w:rPr>
        <w:t>Price Distribution</w:t>
      </w:r>
      <w:r w:rsidRPr="00FC6A21">
        <w:rPr>
          <w:sz w:val="28"/>
          <w:szCs w:val="28"/>
        </w:rPr>
        <w:t>:</w:t>
      </w:r>
    </w:p>
    <w:p w14:paraId="77B8A6BA" w14:textId="77777777" w:rsidR="00FC6A21" w:rsidRPr="00FC6A21" w:rsidRDefault="00FC6A21" w:rsidP="00FC6A21">
      <w:pPr>
        <w:numPr>
          <w:ilvl w:val="0"/>
          <w:numId w:val="25"/>
        </w:numPr>
        <w:rPr>
          <w:sz w:val="28"/>
          <w:szCs w:val="28"/>
        </w:rPr>
      </w:pPr>
      <w:r w:rsidRPr="00FC6A21">
        <w:rPr>
          <w:sz w:val="28"/>
          <w:szCs w:val="28"/>
        </w:rPr>
        <w:t xml:space="preserve">Non-waterfront houses have more </w:t>
      </w:r>
      <w:r w:rsidRPr="00FC6A21">
        <w:rPr>
          <w:b/>
          <w:bCs/>
          <w:sz w:val="28"/>
          <w:szCs w:val="28"/>
        </w:rPr>
        <w:t>outliers</w:t>
      </w:r>
      <w:r w:rsidRPr="00FC6A21">
        <w:rPr>
          <w:sz w:val="28"/>
          <w:szCs w:val="28"/>
        </w:rPr>
        <w:t xml:space="preserve"> above the upper whisker, meaning some high-priced properties exist despite not having waterfront access.</w:t>
      </w:r>
    </w:p>
    <w:p w14:paraId="01E12E60" w14:textId="77777777" w:rsidR="00FC6A21" w:rsidRPr="00FC6A21" w:rsidRDefault="00FC6A21" w:rsidP="00FC6A21">
      <w:pPr>
        <w:numPr>
          <w:ilvl w:val="0"/>
          <w:numId w:val="25"/>
        </w:numPr>
        <w:rPr>
          <w:sz w:val="28"/>
          <w:szCs w:val="28"/>
        </w:rPr>
      </w:pPr>
      <w:r w:rsidRPr="00FC6A21">
        <w:rPr>
          <w:sz w:val="28"/>
          <w:szCs w:val="28"/>
        </w:rPr>
        <w:t xml:space="preserve">The interquartile range (IQR) is </w:t>
      </w:r>
      <w:r w:rsidRPr="00FC6A21">
        <w:rPr>
          <w:b/>
          <w:bCs/>
          <w:sz w:val="28"/>
          <w:szCs w:val="28"/>
        </w:rPr>
        <w:t>wider for waterfront homes</w:t>
      </w:r>
      <w:r w:rsidRPr="00FC6A21">
        <w:rPr>
          <w:sz w:val="28"/>
          <w:szCs w:val="28"/>
        </w:rPr>
        <w:t>, indicating greater price dispersion.</w:t>
      </w:r>
    </w:p>
    <w:p w14:paraId="6F044B27" w14:textId="77777777" w:rsidR="00023058" w:rsidRDefault="00F00283" w:rsidP="005E5DE8">
      <w:pPr>
        <w:rPr>
          <w:sz w:val="28"/>
          <w:szCs w:val="28"/>
        </w:rPr>
      </w:pPr>
      <w:r w:rsidRPr="00F00283">
        <w:rPr>
          <w:noProof/>
          <w:sz w:val="28"/>
          <w:szCs w:val="28"/>
        </w:rPr>
        <w:drawing>
          <wp:inline distT="0" distB="0" distL="0" distR="0" wp14:anchorId="1263A6F1" wp14:editId="6871242C">
            <wp:extent cx="6032499" cy="2997200"/>
            <wp:effectExtent l="0" t="0" r="6985" b="0"/>
            <wp:docPr id="144760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02304" name=""/>
                    <pic:cNvPicPr/>
                  </pic:nvPicPr>
                  <pic:blipFill>
                    <a:blip r:embed="rId15"/>
                    <a:stretch>
                      <a:fillRect/>
                    </a:stretch>
                  </pic:blipFill>
                  <pic:spPr>
                    <a:xfrm>
                      <a:off x="0" y="0"/>
                      <a:ext cx="6098407" cy="3029946"/>
                    </a:xfrm>
                    <a:prstGeom prst="rect">
                      <a:avLst/>
                    </a:prstGeom>
                  </pic:spPr>
                </pic:pic>
              </a:graphicData>
            </a:graphic>
          </wp:inline>
        </w:drawing>
      </w:r>
      <w:r w:rsidR="005E5DE8" w:rsidRPr="005E5DE8">
        <w:rPr>
          <w:sz w:val="28"/>
          <w:szCs w:val="28"/>
        </w:rPr>
        <w:t xml:space="preserve"> </w:t>
      </w:r>
    </w:p>
    <w:p w14:paraId="073A4F44" w14:textId="77777777" w:rsidR="00023058" w:rsidRDefault="00023058" w:rsidP="005E5DE8">
      <w:pPr>
        <w:rPr>
          <w:sz w:val="28"/>
          <w:szCs w:val="28"/>
        </w:rPr>
      </w:pPr>
    </w:p>
    <w:p w14:paraId="094E2230" w14:textId="77777777" w:rsidR="00023058" w:rsidRDefault="00023058" w:rsidP="005E5DE8">
      <w:pPr>
        <w:rPr>
          <w:sz w:val="28"/>
          <w:szCs w:val="28"/>
        </w:rPr>
      </w:pPr>
    </w:p>
    <w:p w14:paraId="73D3024F" w14:textId="13825045" w:rsidR="005E5DE8" w:rsidRPr="005E5DE8" w:rsidRDefault="005E5DE8" w:rsidP="005E5DE8">
      <w:pPr>
        <w:rPr>
          <w:sz w:val="28"/>
          <w:szCs w:val="28"/>
        </w:rPr>
      </w:pPr>
      <w:r w:rsidRPr="005E5DE8">
        <w:rPr>
          <w:b/>
          <w:bCs/>
          <w:sz w:val="28"/>
          <w:szCs w:val="28"/>
        </w:rPr>
        <w:t>Impact of View Rating</w:t>
      </w:r>
      <w:r w:rsidRPr="005E5DE8">
        <w:rPr>
          <w:sz w:val="28"/>
          <w:szCs w:val="28"/>
        </w:rPr>
        <w:t>:</w:t>
      </w:r>
    </w:p>
    <w:p w14:paraId="010C9361" w14:textId="77777777" w:rsidR="005E5DE8" w:rsidRPr="005E5DE8" w:rsidRDefault="005E5DE8" w:rsidP="005E5DE8">
      <w:pPr>
        <w:numPr>
          <w:ilvl w:val="1"/>
          <w:numId w:val="26"/>
        </w:numPr>
        <w:rPr>
          <w:sz w:val="28"/>
          <w:szCs w:val="28"/>
        </w:rPr>
      </w:pPr>
      <w:r w:rsidRPr="005E5DE8">
        <w:rPr>
          <w:sz w:val="28"/>
          <w:szCs w:val="28"/>
        </w:rPr>
        <w:t xml:space="preserve">Houses with </w:t>
      </w:r>
      <w:r w:rsidRPr="005E5DE8">
        <w:rPr>
          <w:b/>
          <w:bCs/>
          <w:sz w:val="28"/>
          <w:szCs w:val="28"/>
        </w:rPr>
        <w:t>"Excellent" view ratings</w:t>
      </w:r>
      <w:r w:rsidRPr="005E5DE8">
        <w:rPr>
          <w:sz w:val="28"/>
          <w:szCs w:val="28"/>
        </w:rPr>
        <w:t xml:space="preserve"> have the highest median prices, showing that a good view significantly boosts property value.</w:t>
      </w:r>
    </w:p>
    <w:p w14:paraId="5A7E9B52" w14:textId="77777777" w:rsidR="005E5DE8" w:rsidRPr="005E5DE8" w:rsidRDefault="005E5DE8" w:rsidP="005E5DE8">
      <w:pPr>
        <w:numPr>
          <w:ilvl w:val="1"/>
          <w:numId w:val="26"/>
        </w:numPr>
        <w:rPr>
          <w:sz w:val="28"/>
          <w:szCs w:val="28"/>
        </w:rPr>
      </w:pPr>
      <w:r w:rsidRPr="005E5DE8">
        <w:rPr>
          <w:sz w:val="28"/>
          <w:szCs w:val="28"/>
        </w:rPr>
        <w:t xml:space="preserve">The </w:t>
      </w:r>
      <w:r w:rsidRPr="005E5DE8">
        <w:rPr>
          <w:b/>
          <w:bCs/>
          <w:sz w:val="28"/>
          <w:szCs w:val="28"/>
        </w:rPr>
        <w:t>"Poor" view category</w:t>
      </w:r>
      <w:r w:rsidRPr="005E5DE8">
        <w:rPr>
          <w:sz w:val="28"/>
          <w:szCs w:val="28"/>
        </w:rPr>
        <w:t xml:space="preserve"> has a wide price range, suggesting that while many lower-priced homes exist, a few high-priced exceptions drive variability.</w:t>
      </w:r>
    </w:p>
    <w:p w14:paraId="461983A3" w14:textId="636A4196" w:rsidR="005E5DE8" w:rsidRPr="005E5DE8" w:rsidRDefault="005E5DE8" w:rsidP="005E5DE8">
      <w:pPr>
        <w:numPr>
          <w:ilvl w:val="0"/>
          <w:numId w:val="26"/>
        </w:numPr>
        <w:rPr>
          <w:sz w:val="28"/>
          <w:szCs w:val="28"/>
        </w:rPr>
      </w:pPr>
      <w:r w:rsidRPr="005E5DE8">
        <w:rPr>
          <w:b/>
          <w:bCs/>
          <w:sz w:val="28"/>
          <w:szCs w:val="28"/>
        </w:rPr>
        <w:lastRenderedPageBreak/>
        <w:t>Price Variability</w:t>
      </w:r>
      <w:r w:rsidRPr="005E5DE8">
        <w:rPr>
          <w:sz w:val="28"/>
          <w:szCs w:val="28"/>
        </w:rPr>
        <w:t>:</w:t>
      </w:r>
    </w:p>
    <w:p w14:paraId="5BDBEA44" w14:textId="77777777" w:rsidR="005E5DE8" w:rsidRPr="005E5DE8" w:rsidRDefault="005E5DE8" w:rsidP="005E5DE8">
      <w:pPr>
        <w:rPr>
          <w:sz w:val="28"/>
          <w:szCs w:val="28"/>
        </w:rPr>
      </w:pPr>
      <w:r w:rsidRPr="005E5DE8">
        <w:rPr>
          <w:sz w:val="28"/>
          <w:szCs w:val="28"/>
        </w:rPr>
        <w:t xml:space="preserve">The price spread decreases as the view rating improves, meaning higher-rated views tend to have more </w:t>
      </w:r>
      <w:r w:rsidRPr="005E5DE8">
        <w:rPr>
          <w:b/>
          <w:bCs/>
          <w:sz w:val="28"/>
          <w:szCs w:val="28"/>
        </w:rPr>
        <w:t>consistent pricing</w:t>
      </w:r>
      <w:r w:rsidRPr="005E5DE8">
        <w:rPr>
          <w:sz w:val="28"/>
          <w:szCs w:val="28"/>
        </w:rPr>
        <w:t>.</w:t>
      </w:r>
    </w:p>
    <w:p w14:paraId="1EB71BAE" w14:textId="77777777" w:rsidR="005E5DE8" w:rsidRPr="005E5DE8" w:rsidRDefault="005E5DE8" w:rsidP="005E5DE8">
      <w:pPr>
        <w:numPr>
          <w:ilvl w:val="0"/>
          <w:numId w:val="27"/>
        </w:numPr>
        <w:rPr>
          <w:sz w:val="28"/>
          <w:szCs w:val="28"/>
        </w:rPr>
      </w:pPr>
      <w:r w:rsidRPr="005E5DE8">
        <w:rPr>
          <w:sz w:val="28"/>
          <w:szCs w:val="28"/>
        </w:rPr>
        <w:t xml:space="preserve">The presence of </w:t>
      </w:r>
      <w:r w:rsidRPr="005E5DE8">
        <w:rPr>
          <w:b/>
          <w:bCs/>
          <w:sz w:val="28"/>
          <w:szCs w:val="28"/>
        </w:rPr>
        <w:t>outliers</w:t>
      </w:r>
      <w:r w:rsidRPr="005E5DE8">
        <w:rPr>
          <w:sz w:val="28"/>
          <w:szCs w:val="28"/>
        </w:rPr>
        <w:t xml:space="preserve"> in the "Poor" and "Excellent" categories indicates some unusually expensive homes that may have additional features beyond view ratings.</w:t>
      </w:r>
    </w:p>
    <w:p w14:paraId="71ADA80B" w14:textId="77777777" w:rsidR="005E5DE8" w:rsidRPr="005E5DE8" w:rsidRDefault="005E5DE8" w:rsidP="005E5DE8">
      <w:pPr>
        <w:rPr>
          <w:sz w:val="28"/>
          <w:szCs w:val="28"/>
        </w:rPr>
      </w:pPr>
      <w:r w:rsidRPr="005E5DE8">
        <w:rPr>
          <w:sz w:val="28"/>
          <w:szCs w:val="28"/>
        </w:rPr>
        <w:t>Market Insights:</w:t>
      </w:r>
    </w:p>
    <w:p w14:paraId="2E1492ED" w14:textId="77777777" w:rsidR="005E5DE8" w:rsidRPr="005E5DE8" w:rsidRDefault="005E5DE8" w:rsidP="005E5DE8">
      <w:pPr>
        <w:numPr>
          <w:ilvl w:val="0"/>
          <w:numId w:val="28"/>
        </w:numPr>
        <w:rPr>
          <w:sz w:val="28"/>
          <w:szCs w:val="28"/>
        </w:rPr>
      </w:pPr>
      <w:r w:rsidRPr="005E5DE8">
        <w:rPr>
          <w:sz w:val="28"/>
          <w:szCs w:val="28"/>
        </w:rPr>
        <w:t>Homes with better views command a premium, reinforcing the idea that scenic surroundings matter in real estate pricing.</w:t>
      </w:r>
    </w:p>
    <w:p w14:paraId="1EB7E48C" w14:textId="5D2C80DC" w:rsidR="00F00283" w:rsidRDefault="005E5DE8" w:rsidP="0028788B">
      <w:pPr>
        <w:numPr>
          <w:ilvl w:val="0"/>
          <w:numId w:val="28"/>
        </w:numPr>
        <w:rPr>
          <w:sz w:val="28"/>
          <w:szCs w:val="28"/>
        </w:rPr>
      </w:pPr>
      <w:r w:rsidRPr="005E5DE8">
        <w:rPr>
          <w:sz w:val="28"/>
          <w:szCs w:val="28"/>
        </w:rPr>
        <w:t xml:space="preserve">The </w:t>
      </w:r>
      <w:r w:rsidRPr="005E5DE8">
        <w:rPr>
          <w:b/>
          <w:bCs/>
          <w:sz w:val="28"/>
          <w:szCs w:val="28"/>
        </w:rPr>
        <w:t>"Average" to "Fair" categories</w:t>
      </w:r>
      <w:r w:rsidRPr="005E5DE8">
        <w:rPr>
          <w:sz w:val="28"/>
          <w:szCs w:val="28"/>
        </w:rPr>
        <w:t xml:space="preserve"> serve as middle-ground properties with moderate pricing consistency.</w:t>
      </w:r>
    </w:p>
    <w:p w14:paraId="27DCAD5F" w14:textId="77777777" w:rsidR="0047707C" w:rsidRDefault="00807E0D" w:rsidP="0047707C">
      <w:pPr>
        <w:rPr>
          <w:sz w:val="28"/>
          <w:szCs w:val="28"/>
        </w:rPr>
      </w:pPr>
      <w:r w:rsidRPr="00807E0D">
        <w:rPr>
          <w:noProof/>
          <w:sz w:val="28"/>
          <w:szCs w:val="28"/>
        </w:rPr>
        <w:drawing>
          <wp:inline distT="0" distB="0" distL="0" distR="0" wp14:anchorId="45112391" wp14:editId="24F6BD9C">
            <wp:extent cx="6045200" cy="3670300"/>
            <wp:effectExtent l="0" t="0" r="0" b="6350"/>
            <wp:docPr id="188669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0558" name=""/>
                    <pic:cNvPicPr/>
                  </pic:nvPicPr>
                  <pic:blipFill>
                    <a:blip r:embed="rId16"/>
                    <a:stretch>
                      <a:fillRect/>
                    </a:stretch>
                  </pic:blipFill>
                  <pic:spPr>
                    <a:xfrm>
                      <a:off x="0" y="0"/>
                      <a:ext cx="6052009" cy="3674434"/>
                    </a:xfrm>
                    <a:prstGeom prst="rect">
                      <a:avLst/>
                    </a:prstGeom>
                  </pic:spPr>
                </pic:pic>
              </a:graphicData>
            </a:graphic>
          </wp:inline>
        </w:drawing>
      </w:r>
    </w:p>
    <w:p w14:paraId="55E2FFB3" w14:textId="4574AB4E" w:rsidR="0047707C" w:rsidRPr="0047707C" w:rsidRDefault="0047707C" w:rsidP="0047707C">
      <w:pPr>
        <w:rPr>
          <w:sz w:val="28"/>
          <w:szCs w:val="28"/>
        </w:rPr>
      </w:pPr>
      <w:r w:rsidRPr="0047707C">
        <w:rPr>
          <w:b/>
          <w:bCs/>
          <w:sz w:val="28"/>
          <w:szCs w:val="28"/>
        </w:rPr>
        <w:t>Historical Price Variability</w:t>
      </w:r>
      <w:r w:rsidRPr="0047707C">
        <w:rPr>
          <w:sz w:val="28"/>
          <w:szCs w:val="28"/>
        </w:rPr>
        <w:t>:</w:t>
      </w:r>
    </w:p>
    <w:p w14:paraId="00785CAF" w14:textId="77777777" w:rsidR="0047707C" w:rsidRPr="0047707C" w:rsidRDefault="0047707C" w:rsidP="0047707C">
      <w:pPr>
        <w:numPr>
          <w:ilvl w:val="1"/>
          <w:numId w:val="30"/>
        </w:numPr>
        <w:rPr>
          <w:sz w:val="28"/>
          <w:szCs w:val="28"/>
        </w:rPr>
      </w:pPr>
      <w:r w:rsidRPr="0047707C">
        <w:rPr>
          <w:sz w:val="28"/>
          <w:szCs w:val="28"/>
        </w:rPr>
        <w:t xml:space="preserve">Prices show noticeable peaks and dips, particularly around the </w:t>
      </w:r>
      <w:r w:rsidRPr="0047707C">
        <w:rPr>
          <w:b/>
          <w:bCs/>
          <w:sz w:val="28"/>
          <w:szCs w:val="28"/>
        </w:rPr>
        <w:t>1920s and 1940s</w:t>
      </w:r>
      <w:r w:rsidRPr="0047707C">
        <w:rPr>
          <w:sz w:val="28"/>
          <w:szCs w:val="28"/>
        </w:rPr>
        <w:t>, suggesting market shifts influenced by historical events.</w:t>
      </w:r>
    </w:p>
    <w:p w14:paraId="24885335" w14:textId="77777777" w:rsidR="0047707C" w:rsidRPr="0047707C" w:rsidRDefault="0047707C" w:rsidP="0047707C">
      <w:pPr>
        <w:numPr>
          <w:ilvl w:val="1"/>
          <w:numId w:val="30"/>
        </w:numPr>
        <w:rPr>
          <w:sz w:val="28"/>
          <w:szCs w:val="28"/>
        </w:rPr>
      </w:pPr>
      <w:r w:rsidRPr="0047707C">
        <w:rPr>
          <w:sz w:val="28"/>
          <w:szCs w:val="28"/>
        </w:rPr>
        <w:t>The overall trend shows an upward movement, reinforcing that newer homes tend to be priced higher.</w:t>
      </w:r>
    </w:p>
    <w:p w14:paraId="1CECE37C" w14:textId="77777777" w:rsidR="0047707C" w:rsidRPr="0047707C" w:rsidRDefault="0047707C" w:rsidP="0047707C">
      <w:pPr>
        <w:numPr>
          <w:ilvl w:val="0"/>
          <w:numId w:val="30"/>
        </w:numPr>
        <w:rPr>
          <w:sz w:val="28"/>
          <w:szCs w:val="28"/>
        </w:rPr>
      </w:pPr>
      <w:r w:rsidRPr="0047707C">
        <w:rPr>
          <w:b/>
          <w:bCs/>
          <w:sz w:val="28"/>
          <w:szCs w:val="28"/>
        </w:rPr>
        <w:lastRenderedPageBreak/>
        <w:t>Confidence Interval &amp; Price Stability</w:t>
      </w:r>
      <w:r w:rsidRPr="0047707C">
        <w:rPr>
          <w:sz w:val="28"/>
          <w:szCs w:val="28"/>
        </w:rPr>
        <w:t>:</w:t>
      </w:r>
    </w:p>
    <w:p w14:paraId="46DFD91C" w14:textId="77777777" w:rsidR="0047707C" w:rsidRPr="0047707C" w:rsidRDefault="0047707C" w:rsidP="0047707C">
      <w:pPr>
        <w:numPr>
          <w:ilvl w:val="1"/>
          <w:numId w:val="30"/>
        </w:numPr>
        <w:rPr>
          <w:sz w:val="28"/>
          <w:szCs w:val="28"/>
        </w:rPr>
      </w:pPr>
      <w:r w:rsidRPr="0047707C">
        <w:rPr>
          <w:sz w:val="28"/>
          <w:szCs w:val="28"/>
        </w:rPr>
        <w:t xml:space="preserve">The shaded red area highlights the </w:t>
      </w:r>
      <w:r w:rsidRPr="0047707C">
        <w:rPr>
          <w:b/>
          <w:bCs/>
          <w:sz w:val="28"/>
          <w:szCs w:val="28"/>
        </w:rPr>
        <w:t>variability in house prices</w:t>
      </w:r>
      <w:r w:rsidRPr="0047707C">
        <w:rPr>
          <w:sz w:val="28"/>
          <w:szCs w:val="28"/>
        </w:rPr>
        <w:t>, indicating periods of stable or volatile pricing.</w:t>
      </w:r>
    </w:p>
    <w:p w14:paraId="1498ED31" w14:textId="77777777" w:rsidR="0047707C" w:rsidRPr="0047707C" w:rsidRDefault="0047707C" w:rsidP="0047707C">
      <w:pPr>
        <w:numPr>
          <w:ilvl w:val="1"/>
          <w:numId w:val="30"/>
        </w:numPr>
        <w:rPr>
          <w:sz w:val="28"/>
          <w:szCs w:val="28"/>
        </w:rPr>
      </w:pPr>
      <w:r w:rsidRPr="0047707C">
        <w:rPr>
          <w:sz w:val="28"/>
          <w:szCs w:val="28"/>
        </w:rPr>
        <w:t>Recent years seem to exhibit tighter confidence intervals, possibly due to standardized construction practices or market stability.</w:t>
      </w:r>
    </w:p>
    <w:p w14:paraId="49D01CB5" w14:textId="77777777" w:rsidR="0047707C" w:rsidRPr="0047707C" w:rsidRDefault="0047707C" w:rsidP="0047707C">
      <w:pPr>
        <w:numPr>
          <w:ilvl w:val="0"/>
          <w:numId w:val="30"/>
        </w:numPr>
        <w:rPr>
          <w:sz w:val="28"/>
          <w:szCs w:val="28"/>
        </w:rPr>
      </w:pPr>
      <w:r w:rsidRPr="0047707C">
        <w:rPr>
          <w:b/>
          <w:bCs/>
          <w:sz w:val="28"/>
          <w:szCs w:val="28"/>
        </w:rPr>
        <w:t>Market Insights</w:t>
      </w:r>
      <w:r w:rsidRPr="0047707C">
        <w:rPr>
          <w:sz w:val="28"/>
          <w:szCs w:val="28"/>
        </w:rPr>
        <w:t>:</w:t>
      </w:r>
    </w:p>
    <w:p w14:paraId="4FEA3687" w14:textId="77777777" w:rsidR="0047707C" w:rsidRPr="0047707C" w:rsidRDefault="0047707C" w:rsidP="0047707C">
      <w:pPr>
        <w:numPr>
          <w:ilvl w:val="0"/>
          <w:numId w:val="31"/>
        </w:numPr>
        <w:rPr>
          <w:sz w:val="28"/>
          <w:szCs w:val="28"/>
        </w:rPr>
      </w:pPr>
      <w:r w:rsidRPr="0047707C">
        <w:rPr>
          <w:sz w:val="28"/>
          <w:szCs w:val="28"/>
        </w:rPr>
        <w:t xml:space="preserve">Older homes (pre-1950) may have </w:t>
      </w:r>
      <w:r w:rsidRPr="0047707C">
        <w:rPr>
          <w:b/>
          <w:bCs/>
          <w:sz w:val="28"/>
          <w:szCs w:val="28"/>
        </w:rPr>
        <w:t>mixed valuations</w:t>
      </w:r>
      <w:r w:rsidRPr="0047707C">
        <w:rPr>
          <w:sz w:val="28"/>
          <w:szCs w:val="28"/>
        </w:rPr>
        <w:t xml:space="preserve"> depending on preservation, upgrades, or location.</w:t>
      </w:r>
    </w:p>
    <w:p w14:paraId="673AACA9" w14:textId="77777777" w:rsidR="0047707C" w:rsidRPr="0047707C" w:rsidRDefault="0047707C" w:rsidP="0047707C">
      <w:pPr>
        <w:numPr>
          <w:ilvl w:val="0"/>
          <w:numId w:val="31"/>
        </w:numPr>
        <w:rPr>
          <w:sz w:val="28"/>
          <w:szCs w:val="28"/>
        </w:rPr>
      </w:pPr>
      <w:r w:rsidRPr="0047707C">
        <w:rPr>
          <w:sz w:val="28"/>
          <w:szCs w:val="28"/>
        </w:rPr>
        <w:t xml:space="preserve">Post-2000 homes generally </w:t>
      </w:r>
      <w:r w:rsidRPr="0047707C">
        <w:rPr>
          <w:b/>
          <w:bCs/>
          <w:sz w:val="28"/>
          <w:szCs w:val="28"/>
        </w:rPr>
        <w:t>command higher prices</w:t>
      </w:r>
      <w:r w:rsidRPr="0047707C">
        <w:rPr>
          <w:sz w:val="28"/>
          <w:szCs w:val="28"/>
        </w:rPr>
        <w:t>, likely due to modern amenities and increased demand.</w:t>
      </w:r>
    </w:p>
    <w:p w14:paraId="1C3FB540" w14:textId="77777777" w:rsidR="00E455DA" w:rsidRDefault="00E455DA" w:rsidP="00081799">
      <w:pPr>
        <w:rPr>
          <w:sz w:val="28"/>
          <w:szCs w:val="28"/>
        </w:rPr>
      </w:pPr>
    </w:p>
    <w:p w14:paraId="54A84609" w14:textId="77777777" w:rsidR="00081799" w:rsidRDefault="00081799" w:rsidP="00081799">
      <w:pPr>
        <w:rPr>
          <w:sz w:val="28"/>
          <w:szCs w:val="28"/>
        </w:rPr>
      </w:pPr>
    </w:p>
    <w:p w14:paraId="5EE8EAA5" w14:textId="77777777" w:rsidR="00081799" w:rsidRDefault="00081799" w:rsidP="00081799">
      <w:pPr>
        <w:rPr>
          <w:sz w:val="28"/>
          <w:szCs w:val="28"/>
        </w:rPr>
      </w:pPr>
    </w:p>
    <w:p w14:paraId="1BFFC2ED" w14:textId="77777777" w:rsidR="00081799" w:rsidRPr="00081799" w:rsidRDefault="00081799" w:rsidP="00081799">
      <w:pPr>
        <w:rPr>
          <w:sz w:val="28"/>
          <w:szCs w:val="28"/>
        </w:rPr>
      </w:pPr>
    </w:p>
    <w:p w14:paraId="13F6A15D" w14:textId="77777777" w:rsidR="00E430FD" w:rsidRDefault="00E430FD">
      <w:pPr>
        <w:rPr>
          <w:b/>
          <w:bCs/>
          <w:sz w:val="32"/>
          <w:szCs w:val="32"/>
          <w:lang w:val="en-US"/>
        </w:rPr>
      </w:pPr>
    </w:p>
    <w:p w14:paraId="43F5C415" w14:textId="77777777" w:rsidR="0047707C" w:rsidRDefault="0047707C">
      <w:pPr>
        <w:rPr>
          <w:b/>
          <w:bCs/>
          <w:sz w:val="32"/>
          <w:szCs w:val="32"/>
          <w:lang w:val="en-US"/>
        </w:rPr>
      </w:pPr>
    </w:p>
    <w:p w14:paraId="5ADAA419" w14:textId="77777777" w:rsidR="0047707C" w:rsidRDefault="0047707C">
      <w:pPr>
        <w:rPr>
          <w:b/>
          <w:bCs/>
          <w:sz w:val="32"/>
          <w:szCs w:val="32"/>
          <w:lang w:val="en-US"/>
        </w:rPr>
      </w:pPr>
    </w:p>
    <w:p w14:paraId="06BF264B" w14:textId="77777777" w:rsidR="0047707C" w:rsidRDefault="0047707C">
      <w:pPr>
        <w:rPr>
          <w:b/>
          <w:bCs/>
          <w:sz w:val="32"/>
          <w:szCs w:val="32"/>
          <w:lang w:val="en-US"/>
        </w:rPr>
      </w:pPr>
    </w:p>
    <w:p w14:paraId="46866667" w14:textId="77777777" w:rsidR="0047707C" w:rsidRDefault="0047707C">
      <w:pPr>
        <w:rPr>
          <w:b/>
          <w:bCs/>
          <w:sz w:val="32"/>
          <w:szCs w:val="32"/>
          <w:lang w:val="en-US"/>
        </w:rPr>
      </w:pPr>
    </w:p>
    <w:p w14:paraId="5BB0BD82" w14:textId="77777777" w:rsidR="0047707C" w:rsidRDefault="0047707C">
      <w:pPr>
        <w:rPr>
          <w:b/>
          <w:bCs/>
          <w:sz w:val="32"/>
          <w:szCs w:val="32"/>
          <w:lang w:val="en-US"/>
        </w:rPr>
      </w:pPr>
    </w:p>
    <w:p w14:paraId="3F3DDDE6" w14:textId="77777777" w:rsidR="0047707C" w:rsidRDefault="0047707C">
      <w:pPr>
        <w:rPr>
          <w:b/>
          <w:bCs/>
          <w:sz w:val="32"/>
          <w:szCs w:val="32"/>
          <w:lang w:val="en-US"/>
        </w:rPr>
      </w:pPr>
    </w:p>
    <w:p w14:paraId="3852E343" w14:textId="77777777" w:rsidR="0047707C" w:rsidRDefault="0047707C">
      <w:pPr>
        <w:rPr>
          <w:b/>
          <w:bCs/>
          <w:sz w:val="32"/>
          <w:szCs w:val="32"/>
          <w:lang w:val="en-US"/>
        </w:rPr>
      </w:pPr>
    </w:p>
    <w:p w14:paraId="1C83AC71" w14:textId="77777777" w:rsidR="0047707C" w:rsidRDefault="0047707C">
      <w:pPr>
        <w:rPr>
          <w:b/>
          <w:bCs/>
          <w:sz w:val="32"/>
          <w:szCs w:val="32"/>
          <w:lang w:val="en-US"/>
        </w:rPr>
      </w:pPr>
    </w:p>
    <w:p w14:paraId="4AC75643" w14:textId="77777777" w:rsidR="0047707C" w:rsidRDefault="0047707C">
      <w:pPr>
        <w:rPr>
          <w:b/>
          <w:bCs/>
          <w:sz w:val="32"/>
          <w:szCs w:val="32"/>
          <w:lang w:val="en-US"/>
        </w:rPr>
      </w:pPr>
    </w:p>
    <w:p w14:paraId="65484FD9" w14:textId="77777777" w:rsidR="0047707C" w:rsidRDefault="0047707C">
      <w:pPr>
        <w:rPr>
          <w:b/>
          <w:bCs/>
          <w:sz w:val="32"/>
          <w:szCs w:val="32"/>
          <w:lang w:val="en-US"/>
        </w:rPr>
      </w:pPr>
    </w:p>
    <w:p w14:paraId="2D2F8C9B" w14:textId="77777777" w:rsidR="0047707C" w:rsidRDefault="0047707C">
      <w:pPr>
        <w:rPr>
          <w:b/>
          <w:bCs/>
          <w:sz w:val="32"/>
          <w:szCs w:val="32"/>
          <w:lang w:val="en-US"/>
        </w:rPr>
      </w:pPr>
    </w:p>
    <w:p w14:paraId="22CBDCE4" w14:textId="3E12B0CB" w:rsidR="0047707C" w:rsidRDefault="0047707C">
      <w:pPr>
        <w:rPr>
          <w:b/>
          <w:bCs/>
          <w:sz w:val="32"/>
          <w:szCs w:val="32"/>
          <w:lang w:val="en-US"/>
        </w:rPr>
      </w:pPr>
      <w:r>
        <w:rPr>
          <w:b/>
          <w:bCs/>
          <w:sz w:val="32"/>
          <w:szCs w:val="32"/>
          <w:lang w:val="en-US"/>
        </w:rPr>
        <w:lastRenderedPageBreak/>
        <w:t>MULTIVARIANT ANALYSIS:</w:t>
      </w:r>
    </w:p>
    <w:p w14:paraId="5ABBD9D3" w14:textId="2311642C" w:rsidR="0088216F" w:rsidRDefault="00824426">
      <w:pPr>
        <w:rPr>
          <w:b/>
          <w:bCs/>
          <w:sz w:val="32"/>
          <w:szCs w:val="32"/>
          <w:lang w:val="en-US"/>
        </w:rPr>
      </w:pPr>
      <w:r w:rsidRPr="00824426">
        <w:rPr>
          <w:b/>
          <w:bCs/>
          <w:noProof/>
          <w:sz w:val="32"/>
          <w:szCs w:val="32"/>
          <w:lang w:val="en-US"/>
        </w:rPr>
        <w:drawing>
          <wp:inline distT="0" distB="0" distL="0" distR="0" wp14:anchorId="6D3CABAC" wp14:editId="23A725B1">
            <wp:extent cx="5989320" cy="4791710"/>
            <wp:effectExtent l="0" t="0" r="0" b="8890"/>
            <wp:docPr id="27026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4733" name=""/>
                    <pic:cNvPicPr/>
                  </pic:nvPicPr>
                  <pic:blipFill>
                    <a:blip r:embed="rId17"/>
                    <a:stretch>
                      <a:fillRect/>
                    </a:stretch>
                  </pic:blipFill>
                  <pic:spPr>
                    <a:xfrm>
                      <a:off x="0" y="0"/>
                      <a:ext cx="5989320" cy="4791710"/>
                    </a:xfrm>
                    <a:prstGeom prst="rect">
                      <a:avLst/>
                    </a:prstGeom>
                  </pic:spPr>
                </pic:pic>
              </a:graphicData>
            </a:graphic>
          </wp:inline>
        </w:drawing>
      </w:r>
    </w:p>
    <w:p w14:paraId="3DF0CDDB" w14:textId="77777777" w:rsidR="00B01D0E" w:rsidRPr="00B01D0E" w:rsidRDefault="00B01D0E" w:rsidP="00B01D0E">
      <w:pPr>
        <w:rPr>
          <w:sz w:val="28"/>
          <w:szCs w:val="28"/>
        </w:rPr>
      </w:pPr>
      <w:r w:rsidRPr="00B01D0E">
        <w:rPr>
          <w:sz w:val="28"/>
          <w:szCs w:val="28"/>
        </w:rPr>
        <w:t>Key Observations:</w:t>
      </w:r>
    </w:p>
    <w:p w14:paraId="5A161EDA" w14:textId="77777777" w:rsidR="00B01D0E" w:rsidRPr="00B01D0E" w:rsidRDefault="00B01D0E" w:rsidP="00B01D0E">
      <w:pPr>
        <w:numPr>
          <w:ilvl w:val="0"/>
          <w:numId w:val="32"/>
        </w:numPr>
        <w:rPr>
          <w:sz w:val="28"/>
          <w:szCs w:val="28"/>
        </w:rPr>
      </w:pPr>
      <w:r w:rsidRPr="00B01D0E">
        <w:rPr>
          <w:sz w:val="28"/>
          <w:szCs w:val="28"/>
        </w:rPr>
        <w:t>Strong Positive Correlations:</w:t>
      </w:r>
    </w:p>
    <w:p w14:paraId="1DAA784D" w14:textId="77777777" w:rsidR="00B01D0E" w:rsidRPr="00B01D0E" w:rsidRDefault="00B01D0E" w:rsidP="00B01D0E">
      <w:pPr>
        <w:numPr>
          <w:ilvl w:val="1"/>
          <w:numId w:val="32"/>
        </w:numPr>
        <w:rPr>
          <w:sz w:val="28"/>
          <w:szCs w:val="28"/>
        </w:rPr>
      </w:pPr>
      <w:r w:rsidRPr="00B01D0E">
        <w:rPr>
          <w:sz w:val="28"/>
          <w:szCs w:val="28"/>
        </w:rPr>
        <w:t xml:space="preserve">House </w:t>
      </w:r>
      <w:proofErr w:type="spellStart"/>
      <w:r w:rsidRPr="00B01D0E">
        <w:rPr>
          <w:sz w:val="28"/>
          <w:szCs w:val="28"/>
        </w:rPr>
        <w:t>Sqft</w:t>
      </w:r>
      <w:proofErr w:type="spellEnd"/>
      <w:r w:rsidRPr="00B01D0E">
        <w:rPr>
          <w:sz w:val="28"/>
          <w:szCs w:val="28"/>
        </w:rPr>
        <w:t xml:space="preserve"> vs. Above </w:t>
      </w:r>
      <w:proofErr w:type="spellStart"/>
      <w:r w:rsidRPr="00B01D0E">
        <w:rPr>
          <w:sz w:val="28"/>
          <w:szCs w:val="28"/>
        </w:rPr>
        <w:t>Sqft</w:t>
      </w:r>
      <w:proofErr w:type="spellEnd"/>
      <w:r w:rsidRPr="00B01D0E">
        <w:rPr>
          <w:sz w:val="28"/>
          <w:szCs w:val="28"/>
        </w:rPr>
        <w:t xml:space="preserve"> (0.82): Homes with larger overall square footage tend to have bigger above-ground living areas.</w:t>
      </w:r>
    </w:p>
    <w:p w14:paraId="2FD5D30D" w14:textId="77777777" w:rsidR="00B01D0E" w:rsidRPr="00B01D0E" w:rsidRDefault="00B01D0E" w:rsidP="00B01D0E">
      <w:pPr>
        <w:numPr>
          <w:ilvl w:val="1"/>
          <w:numId w:val="32"/>
        </w:numPr>
        <w:rPr>
          <w:sz w:val="28"/>
          <w:szCs w:val="28"/>
        </w:rPr>
      </w:pPr>
      <w:r w:rsidRPr="00B01D0E">
        <w:rPr>
          <w:sz w:val="28"/>
          <w:szCs w:val="28"/>
        </w:rPr>
        <w:t xml:space="preserve">House </w:t>
      </w:r>
      <w:proofErr w:type="spellStart"/>
      <w:r w:rsidRPr="00B01D0E">
        <w:rPr>
          <w:sz w:val="28"/>
          <w:szCs w:val="28"/>
        </w:rPr>
        <w:t>Sqft</w:t>
      </w:r>
      <w:proofErr w:type="spellEnd"/>
      <w:r w:rsidRPr="00B01D0E">
        <w:rPr>
          <w:sz w:val="28"/>
          <w:szCs w:val="28"/>
        </w:rPr>
        <w:t xml:space="preserve"> vs. Bathrooms Count (0.68): Larger homes generally include more bathrooms, reinforcing typical design trends.</w:t>
      </w:r>
    </w:p>
    <w:p w14:paraId="390E7297" w14:textId="77777777" w:rsidR="00B01D0E" w:rsidRPr="00B01D0E" w:rsidRDefault="00B01D0E" w:rsidP="00B01D0E">
      <w:pPr>
        <w:numPr>
          <w:ilvl w:val="0"/>
          <w:numId w:val="32"/>
        </w:numPr>
        <w:rPr>
          <w:sz w:val="28"/>
          <w:szCs w:val="28"/>
        </w:rPr>
      </w:pPr>
      <w:r w:rsidRPr="00B01D0E">
        <w:rPr>
          <w:sz w:val="28"/>
          <w:szCs w:val="28"/>
        </w:rPr>
        <w:t>Moderate Positive Correlations:</w:t>
      </w:r>
    </w:p>
    <w:p w14:paraId="7A4ECEAA" w14:textId="77777777" w:rsidR="00B01D0E" w:rsidRPr="00B01D0E" w:rsidRDefault="00B01D0E" w:rsidP="00B01D0E">
      <w:pPr>
        <w:numPr>
          <w:ilvl w:val="1"/>
          <w:numId w:val="32"/>
        </w:numPr>
        <w:rPr>
          <w:sz w:val="28"/>
          <w:szCs w:val="28"/>
        </w:rPr>
      </w:pPr>
      <w:r w:rsidRPr="00B01D0E">
        <w:rPr>
          <w:sz w:val="28"/>
          <w:szCs w:val="28"/>
        </w:rPr>
        <w:t xml:space="preserve">Price of the House vs. House </w:t>
      </w:r>
      <w:proofErr w:type="spellStart"/>
      <w:r w:rsidRPr="00B01D0E">
        <w:rPr>
          <w:sz w:val="28"/>
          <w:szCs w:val="28"/>
        </w:rPr>
        <w:t>Sqft</w:t>
      </w:r>
      <w:proofErr w:type="spellEnd"/>
      <w:r w:rsidRPr="00B01D0E">
        <w:rPr>
          <w:sz w:val="28"/>
          <w:szCs w:val="28"/>
        </w:rPr>
        <w:t xml:space="preserve"> (0.58): Price increases with size, but the correlation isn’t absolute—other factors likely influence pricing.</w:t>
      </w:r>
    </w:p>
    <w:p w14:paraId="3C5B385C" w14:textId="77777777" w:rsidR="00B01D0E" w:rsidRPr="00B01D0E" w:rsidRDefault="00B01D0E" w:rsidP="00B01D0E">
      <w:pPr>
        <w:numPr>
          <w:ilvl w:val="1"/>
          <w:numId w:val="32"/>
        </w:numPr>
        <w:rPr>
          <w:sz w:val="28"/>
          <w:szCs w:val="28"/>
        </w:rPr>
      </w:pPr>
      <w:r w:rsidRPr="00B01D0E">
        <w:rPr>
          <w:sz w:val="28"/>
          <w:szCs w:val="28"/>
        </w:rPr>
        <w:lastRenderedPageBreak/>
        <w:t>Price of the House vs. Bathrooms Count (0.40): More bathrooms may be associated with luxury, but the effect isn’t as strong as overall home size.</w:t>
      </w:r>
    </w:p>
    <w:p w14:paraId="128DEAC8" w14:textId="77777777" w:rsidR="00B01D0E" w:rsidRPr="00B01D0E" w:rsidRDefault="00B01D0E" w:rsidP="00B01D0E">
      <w:pPr>
        <w:numPr>
          <w:ilvl w:val="0"/>
          <w:numId w:val="32"/>
        </w:numPr>
        <w:rPr>
          <w:sz w:val="28"/>
          <w:szCs w:val="28"/>
        </w:rPr>
      </w:pPr>
      <w:r w:rsidRPr="00B01D0E">
        <w:rPr>
          <w:sz w:val="28"/>
          <w:szCs w:val="28"/>
        </w:rPr>
        <w:t>Weak or Negative Correlations:</w:t>
      </w:r>
    </w:p>
    <w:p w14:paraId="6974A776" w14:textId="77777777" w:rsidR="00B01D0E" w:rsidRPr="00B01D0E" w:rsidRDefault="00B01D0E" w:rsidP="00B01D0E">
      <w:pPr>
        <w:numPr>
          <w:ilvl w:val="0"/>
          <w:numId w:val="33"/>
        </w:numPr>
        <w:rPr>
          <w:sz w:val="28"/>
          <w:szCs w:val="28"/>
        </w:rPr>
      </w:pPr>
      <w:r w:rsidRPr="00B01D0E">
        <w:rPr>
          <w:sz w:val="28"/>
          <w:szCs w:val="28"/>
        </w:rPr>
        <w:t xml:space="preserve">Price vs. Total Land </w:t>
      </w:r>
      <w:proofErr w:type="spellStart"/>
      <w:r w:rsidRPr="00B01D0E">
        <w:rPr>
          <w:sz w:val="28"/>
          <w:szCs w:val="28"/>
        </w:rPr>
        <w:t>Sqft</w:t>
      </w:r>
      <w:proofErr w:type="spellEnd"/>
      <w:r w:rsidRPr="00B01D0E">
        <w:rPr>
          <w:sz w:val="28"/>
          <w:szCs w:val="28"/>
        </w:rPr>
        <w:t xml:space="preserve"> (-0.03): Surprisingly, land size alone doesn’t significantly impact pricing—this suggests that location or home features matter more.</w:t>
      </w:r>
    </w:p>
    <w:p w14:paraId="3B494B89" w14:textId="77777777" w:rsidR="00B01D0E" w:rsidRDefault="00B01D0E" w:rsidP="00B01D0E">
      <w:pPr>
        <w:numPr>
          <w:ilvl w:val="0"/>
          <w:numId w:val="33"/>
        </w:numPr>
        <w:rPr>
          <w:sz w:val="28"/>
          <w:szCs w:val="28"/>
        </w:rPr>
      </w:pPr>
      <w:r w:rsidRPr="00B01D0E">
        <w:rPr>
          <w:sz w:val="28"/>
          <w:szCs w:val="28"/>
        </w:rPr>
        <w:t xml:space="preserve">Above </w:t>
      </w:r>
      <w:proofErr w:type="spellStart"/>
      <w:r w:rsidRPr="00B01D0E">
        <w:rPr>
          <w:sz w:val="28"/>
          <w:szCs w:val="28"/>
        </w:rPr>
        <w:t>Sqft</w:t>
      </w:r>
      <w:proofErr w:type="spellEnd"/>
      <w:r w:rsidRPr="00B01D0E">
        <w:rPr>
          <w:sz w:val="28"/>
          <w:szCs w:val="28"/>
        </w:rPr>
        <w:t xml:space="preserve"> vs. Basement </w:t>
      </w:r>
      <w:proofErr w:type="spellStart"/>
      <w:r w:rsidRPr="00B01D0E">
        <w:rPr>
          <w:sz w:val="28"/>
          <w:szCs w:val="28"/>
        </w:rPr>
        <w:t>Sqft</w:t>
      </w:r>
      <w:proofErr w:type="spellEnd"/>
      <w:r w:rsidRPr="00B01D0E">
        <w:rPr>
          <w:sz w:val="28"/>
          <w:szCs w:val="28"/>
        </w:rPr>
        <w:t xml:space="preserve"> (-0.22): Homes with larger above-ground areas tend to have smaller basements, possibly due to design constraints.</w:t>
      </w:r>
    </w:p>
    <w:p w14:paraId="76F1C173" w14:textId="3D3F02FC" w:rsidR="00B01D0E" w:rsidRPr="00B01D0E" w:rsidRDefault="00DF195A" w:rsidP="00B01D0E">
      <w:pPr>
        <w:rPr>
          <w:sz w:val="28"/>
          <w:szCs w:val="28"/>
        </w:rPr>
      </w:pPr>
      <w:r w:rsidRPr="00DF195A">
        <w:rPr>
          <w:noProof/>
          <w:sz w:val="28"/>
          <w:szCs w:val="28"/>
        </w:rPr>
        <w:drawing>
          <wp:inline distT="0" distB="0" distL="0" distR="0" wp14:anchorId="35625D15" wp14:editId="4D0E8D4C">
            <wp:extent cx="6098258" cy="6053666"/>
            <wp:effectExtent l="0" t="0" r="0" b="4445"/>
            <wp:docPr id="85128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85838" name=""/>
                    <pic:cNvPicPr/>
                  </pic:nvPicPr>
                  <pic:blipFill>
                    <a:blip r:embed="rId18"/>
                    <a:stretch>
                      <a:fillRect/>
                    </a:stretch>
                  </pic:blipFill>
                  <pic:spPr>
                    <a:xfrm>
                      <a:off x="0" y="0"/>
                      <a:ext cx="6103651" cy="6059020"/>
                    </a:xfrm>
                    <a:prstGeom prst="rect">
                      <a:avLst/>
                    </a:prstGeom>
                  </pic:spPr>
                </pic:pic>
              </a:graphicData>
            </a:graphic>
          </wp:inline>
        </w:drawing>
      </w:r>
    </w:p>
    <w:p w14:paraId="4A2BAD43" w14:textId="77777777" w:rsidR="001B2480" w:rsidRPr="001B2480" w:rsidRDefault="001B2480" w:rsidP="001B2480">
      <w:pPr>
        <w:rPr>
          <w:sz w:val="28"/>
          <w:szCs w:val="28"/>
        </w:rPr>
      </w:pPr>
      <w:r w:rsidRPr="001B2480">
        <w:rPr>
          <w:sz w:val="28"/>
          <w:szCs w:val="28"/>
        </w:rPr>
        <w:lastRenderedPageBreak/>
        <w:t>Key Insights:</w:t>
      </w:r>
    </w:p>
    <w:p w14:paraId="08A2C7AC" w14:textId="77777777" w:rsidR="001B2480" w:rsidRPr="001B2480" w:rsidRDefault="001B2480" w:rsidP="001B2480">
      <w:pPr>
        <w:numPr>
          <w:ilvl w:val="0"/>
          <w:numId w:val="34"/>
        </w:numPr>
        <w:rPr>
          <w:sz w:val="28"/>
          <w:szCs w:val="28"/>
        </w:rPr>
      </w:pPr>
      <w:r w:rsidRPr="001B2480">
        <w:rPr>
          <w:sz w:val="28"/>
          <w:szCs w:val="28"/>
        </w:rPr>
        <w:t>Strong Correlations:</w:t>
      </w:r>
    </w:p>
    <w:p w14:paraId="67D2CD46" w14:textId="77777777" w:rsidR="001B2480" w:rsidRPr="001B2480" w:rsidRDefault="001B2480" w:rsidP="001B2480">
      <w:pPr>
        <w:numPr>
          <w:ilvl w:val="1"/>
          <w:numId w:val="34"/>
        </w:numPr>
        <w:rPr>
          <w:sz w:val="28"/>
          <w:szCs w:val="28"/>
        </w:rPr>
      </w:pPr>
      <w:r w:rsidRPr="001B2480">
        <w:rPr>
          <w:sz w:val="28"/>
          <w:szCs w:val="28"/>
        </w:rPr>
        <w:t xml:space="preserve">House </w:t>
      </w:r>
      <w:proofErr w:type="spellStart"/>
      <w:r w:rsidRPr="001B2480">
        <w:rPr>
          <w:sz w:val="28"/>
          <w:szCs w:val="28"/>
        </w:rPr>
        <w:t>sqft</w:t>
      </w:r>
      <w:proofErr w:type="spellEnd"/>
      <w:r w:rsidRPr="001B2480">
        <w:rPr>
          <w:sz w:val="28"/>
          <w:szCs w:val="28"/>
        </w:rPr>
        <w:t xml:space="preserve"> vs. Price: Larger homes tend to be more expensive, though the trend isn’t perfectly linear—suggesting other influencing factors.</w:t>
      </w:r>
    </w:p>
    <w:p w14:paraId="1D19F4B0" w14:textId="77777777" w:rsidR="001B2480" w:rsidRPr="001B2480" w:rsidRDefault="001B2480" w:rsidP="001B2480">
      <w:pPr>
        <w:numPr>
          <w:ilvl w:val="1"/>
          <w:numId w:val="34"/>
        </w:numPr>
        <w:rPr>
          <w:sz w:val="28"/>
          <w:szCs w:val="28"/>
        </w:rPr>
      </w:pPr>
      <w:r w:rsidRPr="001B2480">
        <w:rPr>
          <w:sz w:val="28"/>
          <w:szCs w:val="28"/>
        </w:rPr>
        <w:t>Bedrooms vs. Bathrooms: More bedrooms generally align with more bathrooms, reinforcing standard home design conventions.</w:t>
      </w:r>
    </w:p>
    <w:p w14:paraId="07CCB9E4" w14:textId="77777777" w:rsidR="001B2480" w:rsidRPr="001B2480" w:rsidRDefault="001B2480" w:rsidP="001B2480">
      <w:pPr>
        <w:numPr>
          <w:ilvl w:val="0"/>
          <w:numId w:val="34"/>
        </w:numPr>
        <w:rPr>
          <w:sz w:val="28"/>
          <w:szCs w:val="28"/>
        </w:rPr>
      </w:pPr>
      <w:r w:rsidRPr="001B2480">
        <w:rPr>
          <w:sz w:val="28"/>
          <w:szCs w:val="28"/>
        </w:rPr>
        <w:t>Interesting Variability:</w:t>
      </w:r>
    </w:p>
    <w:p w14:paraId="54040AE9" w14:textId="77777777" w:rsidR="001B2480" w:rsidRPr="001B2480" w:rsidRDefault="001B2480" w:rsidP="001B2480">
      <w:pPr>
        <w:numPr>
          <w:ilvl w:val="1"/>
          <w:numId w:val="34"/>
        </w:numPr>
        <w:rPr>
          <w:sz w:val="28"/>
          <w:szCs w:val="28"/>
        </w:rPr>
      </w:pPr>
      <w:r w:rsidRPr="001B2480">
        <w:rPr>
          <w:sz w:val="28"/>
          <w:szCs w:val="28"/>
        </w:rPr>
        <w:t>Floors vs. Price: Homes with more floors show a broad price distribution—indicating that multi-story properties vary widely in value based on location or features.</w:t>
      </w:r>
    </w:p>
    <w:p w14:paraId="3A23777E" w14:textId="77777777" w:rsidR="001B2480" w:rsidRPr="001B2480" w:rsidRDefault="001B2480" w:rsidP="001B2480">
      <w:pPr>
        <w:numPr>
          <w:ilvl w:val="1"/>
          <w:numId w:val="34"/>
        </w:numPr>
        <w:rPr>
          <w:sz w:val="28"/>
          <w:szCs w:val="28"/>
        </w:rPr>
      </w:pPr>
      <w:r w:rsidRPr="001B2480">
        <w:rPr>
          <w:sz w:val="28"/>
          <w:szCs w:val="28"/>
        </w:rPr>
        <w:t xml:space="preserve">Land </w:t>
      </w:r>
      <w:proofErr w:type="spellStart"/>
      <w:r w:rsidRPr="001B2480">
        <w:rPr>
          <w:sz w:val="28"/>
          <w:szCs w:val="28"/>
        </w:rPr>
        <w:t>sqft</w:t>
      </w:r>
      <w:proofErr w:type="spellEnd"/>
      <w:r w:rsidRPr="001B2480">
        <w:rPr>
          <w:sz w:val="28"/>
          <w:szCs w:val="28"/>
        </w:rPr>
        <w:t xml:space="preserve"> vs. House </w:t>
      </w:r>
      <w:proofErr w:type="spellStart"/>
      <w:r w:rsidRPr="001B2480">
        <w:rPr>
          <w:sz w:val="28"/>
          <w:szCs w:val="28"/>
        </w:rPr>
        <w:t>sqft</w:t>
      </w:r>
      <w:proofErr w:type="spellEnd"/>
      <w:r w:rsidRPr="001B2480">
        <w:rPr>
          <w:sz w:val="28"/>
          <w:szCs w:val="28"/>
        </w:rPr>
        <w:t>: While expected to correlate, the plot shows some properties with large land areas but modest house sizes, implying potential underutilized space.</w:t>
      </w:r>
    </w:p>
    <w:p w14:paraId="7DABF75C" w14:textId="77777777" w:rsidR="001B2480" w:rsidRPr="001B2480" w:rsidRDefault="001B2480" w:rsidP="001B2480">
      <w:pPr>
        <w:numPr>
          <w:ilvl w:val="0"/>
          <w:numId w:val="34"/>
        </w:numPr>
        <w:rPr>
          <w:sz w:val="28"/>
          <w:szCs w:val="28"/>
        </w:rPr>
      </w:pPr>
      <w:r w:rsidRPr="001B2480">
        <w:rPr>
          <w:sz w:val="28"/>
          <w:szCs w:val="28"/>
        </w:rPr>
        <w:t>Data Distribution Insights:</w:t>
      </w:r>
    </w:p>
    <w:p w14:paraId="493D756A" w14:textId="77777777" w:rsidR="001B2480" w:rsidRPr="001B2480" w:rsidRDefault="001B2480" w:rsidP="001B2480">
      <w:pPr>
        <w:numPr>
          <w:ilvl w:val="0"/>
          <w:numId w:val="35"/>
        </w:numPr>
        <w:rPr>
          <w:sz w:val="28"/>
          <w:szCs w:val="28"/>
        </w:rPr>
      </w:pPr>
      <w:r w:rsidRPr="001B2480">
        <w:rPr>
          <w:sz w:val="28"/>
          <w:szCs w:val="28"/>
        </w:rPr>
        <w:t>The histograms on the diagonal reveal that most homes cluster within a mid-range for attributes like square footage, bedroom count, and price.</w:t>
      </w:r>
    </w:p>
    <w:p w14:paraId="55CE3A0D" w14:textId="77777777" w:rsidR="001B2480" w:rsidRDefault="001B2480" w:rsidP="001B2480">
      <w:pPr>
        <w:numPr>
          <w:ilvl w:val="0"/>
          <w:numId w:val="35"/>
        </w:numPr>
        <w:rPr>
          <w:sz w:val="28"/>
          <w:szCs w:val="28"/>
        </w:rPr>
      </w:pPr>
      <w:r w:rsidRPr="001B2480">
        <w:rPr>
          <w:sz w:val="28"/>
          <w:szCs w:val="28"/>
        </w:rPr>
        <w:t>Bathrooms and floors show clear discrete distributions, meaning predefined architectural choices dominate.</w:t>
      </w:r>
    </w:p>
    <w:p w14:paraId="618FC898" w14:textId="03EE67C9" w:rsidR="001B2480" w:rsidRPr="001B2480" w:rsidRDefault="00B25823" w:rsidP="001B2480">
      <w:pPr>
        <w:rPr>
          <w:sz w:val="28"/>
          <w:szCs w:val="28"/>
        </w:rPr>
      </w:pPr>
      <w:r w:rsidRPr="00B25823">
        <w:rPr>
          <w:noProof/>
          <w:sz w:val="28"/>
          <w:szCs w:val="28"/>
        </w:rPr>
        <w:lastRenderedPageBreak/>
        <w:drawing>
          <wp:inline distT="0" distB="0" distL="0" distR="0" wp14:anchorId="6C102E6F" wp14:editId="43D23CCE">
            <wp:extent cx="5591955" cy="4734586"/>
            <wp:effectExtent l="0" t="0" r="8890" b="8890"/>
            <wp:docPr id="28983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32654" name=""/>
                    <pic:cNvPicPr/>
                  </pic:nvPicPr>
                  <pic:blipFill>
                    <a:blip r:embed="rId19"/>
                    <a:stretch>
                      <a:fillRect/>
                    </a:stretch>
                  </pic:blipFill>
                  <pic:spPr>
                    <a:xfrm>
                      <a:off x="0" y="0"/>
                      <a:ext cx="5591955" cy="4734586"/>
                    </a:xfrm>
                    <a:prstGeom prst="rect">
                      <a:avLst/>
                    </a:prstGeom>
                  </pic:spPr>
                </pic:pic>
              </a:graphicData>
            </a:graphic>
          </wp:inline>
        </w:drawing>
      </w:r>
    </w:p>
    <w:p w14:paraId="3453C70E" w14:textId="77777777" w:rsidR="00DD6D59" w:rsidRPr="00DD6D59" w:rsidRDefault="00DD6D59" w:rsidP="00DD6D59">
      <w:pPr>
        <w:rPr>
          <w:sz w:val="28"/>
          <w:szCs w:val="28"/>
        </w:rPr>
      </w:pPr>
      <w:r w:rsidRPr="00DD6D59">
        <w:rPr>
          <w:sz w:val="28"/>
          <w:szCs w:val="28"/>
        </w:rPr>
        <w:t>Key Observations:</w:t>
      </w:r>
    </w:p>
    <w:p w14:paraId="0D08377C" w14:textId="77777777" w:rsidR="00DD6D59" w:rsidRPr="00DD6D59" w:rsidRDefault="00DD6D59" w:rsidP="00DD6D59">
      <w:pPr>
        <w:numPr>
          <w:ilvl w:val="0"/>
          <w:numId w:val="36"/>
        </w:numPr>
        <w:rPr>
          <w:sz w:val="28"/>
          <w:szCs w:val="28"/>
        </w:rPr>
      </w:pPr>
      <w:r w:rsidRPr="00DD6D59">
        <w:rPr>
          <w:b/>
          <w:bCs/>
          <w:sz w:val="28"/>
          <w:szCs w:val="28"/>
        </w:rPr>
        <w:t>Most Expensive Cities</w:t>
      </w:r>
      <w:r w:rsidRPr="00DD6D59">
        <w:rPr>
          <w:sz w:val="28"/>
          <w:szCs w:val="28"/>
        </w:rPr>
        <w:t>:</w:t>
      </w:r>
    </w:p>
    <w:p w14:paraId="0F4549E5" w14:textId="77777777" w:rsidR="00DD6D59" w:rsidRPr="00DD6D59" w:rsidRDefault="00DD6D59" w:rsidP="00DD6D59">
      <w:pPr>
        <w:numPr>
          <w:ilvl w:val="1"/>
          <w:numId w:val="36"/>
        </w:numPr>
        <w:rPr>
          <w:sz w:val="28"/>
          <w:szCs w:val="28"/>
        </w:rPr>
      </w:pPr>
      <w:r w:rsidRPr="00DD6D59">
        <w:rPr>
          <w:b/>
          <w:bCs/>
          <w:sz w:val="28"/>
          <w:szCs w:val="28"/>
        </w:rPr>
        <w:t>Clyde Hill</w:t>
      </w:r>
      <w:r w:rsidRPr="00DD6D59">
        <w:rPr>
          <w:sz w:val="28"/>
          <w:szCs w:val="28"/>
        </w:rPr>
        <w:t xml:space="preserve"> ranks first with the highest average home price.</w:t>
      </w:r>
    </w:p>
    <w:p w14:paraId="7030925B" w14:textId="77777777" w:rsidR="00DD6D59" w:rsidRPr="00DD6D59" w:rsidRDefault="00DD6D59" w:rsidP="00DD6D59">
      <w:pPr>
        <w:numPr>
          <w:ilvl w:val="1"/>
          <w:numId w:val="36"/>
        </w:numPr>
        <w:rPr>
          <w:sz w:val="28"/>
          <w:szCs w:val="28"/>
        </w:rPr>
      </w:pPr>
      <w:r w:rsidRPr="00DD6D59">
        <w:rPr>
          <w:b/>
          <w:bCs/>
          <w:sz w:val="28"/>
          <w:szCs w:val="28"/>
        </w:rPr>
        <w:t>Mercer Island</w:t>
      </w:r>
      <w:r w:rsidRPr="00DD6D59">
        <w:rPr>
          <w:sz w:val="28"/>
          <w:szCs w:val="28"/>
        </w:rPr>
        <w:t xml:space="preserve"> and </w:t>
      </w:r>
      <w:r w:rsidRPr="00DD6D59">
        <w:rPr>
          <w:b/>
          <w:bCs/>
          <w:sz w:val="28"/>
          <w:szCs w:val="28"/>
        </w:rPr>
        <w:t>Beaux Arts Village</w:t>
      </w:r>
      <w:r w:rsidRPr="00DD6D59">
        <w:rPr>
          <w:sz w:val="28"/>
          <w:szCs w:val="28"/>
        </w:rPr>
        <w:t xml:space="preserve"> follow closely, reinforcing their premium real estate markets.</w:t>
      </w:r>
    </w:p>
    <w:p w14:paraId="126BA7CB" w14:textId="77777777" w:rsidR="00DD6D59" w:rsidRPr="00DD6D59" w:rsidRDefault="00DD6D59" w:rsidP="00DD6D59">
      <w:pPr>
        <w:numPr>
          <w:ilvl w:val="0"/>
          <w:numId w:val="36"/>
        </w:numPr>
        <w:rPr>
          <w:sz w:val="28"/>
          <w:szCs w:val="28"/>
        </w:rPr>
      </w:pPr>
      <w:r w:rsidRPr="00DD6D59">
        <w:rPr>
          <w:b/>
          <w:bCs/>
          <w:sz w:val="28"/>
          <w:szCs w:val="28"/>
        </w:rPr>
        <w:t>Price Gradient Across Cities</w:t>
      </w:r>
      <w:r w:rsidRPr="00DD6D59">
        <w:rPr>
          <w:sz w:val="28"/>
          <w:szCs w:val="28"/>
        </w:rPr>
        <w:t>:</w:t>
      </w:r>
    </w:p>
    <w:p w14:paraId="4710DE9A" w14:textId="77777777" w:rsidR="00DD6D59" w:rsidRPr="00DD6D59" w:rsidRDefault="00DD6D59" w:rsidP="00DD6D59">
      <w:pPr>
        <w:numPr>
          <w:ilvl w:val="1"/>
          <w:numId w:val="36"/>
        </w:numPr>
        <w:rPr>
          <w:sz w:val="28"/>
          <w:szCs w:val="28"/>
        </w:rPr>
      </w:pPr>
      <w:r w:rsidRPr="00DD6D59">
        <w:rPr>
          <w:sz w:val="28"/>
          <w:szCs w:val="28"/>
        </w:rPr>
        <w:t>The price distribution shows a gradual decline from Clyde Hill down to Snoqualmie Pass.</w:t>
      </w:r>
    </w:p>
    <w:p w14:paraId="6D389B33" w14:textId="77777777" w:rsidR="00DD6D59" w:rsidRPr="00DD6D59" w:rsidRDefault="00DD6D59" w:rsidP="00DD6D59">
      <w:pPr>
        <w:numPr>
          <w:ilvl w:val="1"/>
          <w:numId w:val="36"/>
        </w:numPr>
        <w:rPr>
          <w:sz w:val="28"/>
          <w:szCs w:val="28"/>
        </w:rPr>
      </w:pPr>
      <w:r w:rsidRPr="00DD6D59">
        <w:rPr>
          <w:sz w:val="28"/>
          <w:szCs w:val="28"/>
        </w:rPr>
        <w:t xml:space="preserve">Cities like </w:t>
      </w:r>
      <w:r w:rsidRPr="00DD6D59">
        <w:rPr>
          <w:b/>
          <w:bCs/>
          <w:sz w:val="28"/>
          <w:szCs w:val="28"/>
        </w:rPr>
        <w:t>Bellevue, Sammamish, and Redmond</w:t>
      </w:r>
      <w:r w:rsidRPr="00DD6D59">
        <w:rPr>
          <w:sz w:val="28"/>
          <w:szCs w:val="28"/>
        </w:rPr>
        <w:t xml:space="preserve"> hold mid-tier pricing, likely influenced by demand and amenities.</w:t>
      </w:r>
    </w:p>
    <w:p w14:paraId="2FA6EAE4" w14:textId="77777777" w:rsidR="00DD6D59" w:rsidRPr="00DD6D59" w:rsidRDefault="00DD6D59" w:rsidP="00DD6D59">
      <w:pPr>
        <w:numPr>
          <w:ilvl w:val="0"/>
          <w:numId w:val="36"/>
        </w:numPr>
        <w:rPr>
          <w:sz w:val="28"/>
          <w:szCs w:val="28"/>
        </w:rPr>
      </w:pPr>
      <w:r w:rsidRPr="00DD6D59">
        <w:rPr>
          <w:b/>
          <w:bCs/>
          <w:sz w:val="28"/>
          <w:szCs w:val="28"/>
        </w:rPr>
        <w:t>Market Implications</w:t>
      </w:r>
      <w:r w:rsidRPr="00DD6D59">
        <w:rPr>
          <w:sz w:val="28"/>
          <w:szCs w:val="28"/>
        </w:rPr>
        <w:t>:</w:t>
      </w:r>
    </w:p>
    <w:p w14:paraId="318DEDF1" w14:textId="77777777" w:rsidR="00DD6D59" w:rsidRPr="00DD6D59" w:rsidRDefault="00DD6D59" w:rsidP="00DD6D59">
      <w:pPr>
        <w:numPr>
          <w:ilvl w:val="0"/>
          <w:numId w:val="37"/>
        </w:numPr>
        <w:rPr>
          <w:sz w:val="28"/>
          <w:szCs w:val="28"/>
        </w:rPr>
      </w:pPr>
      <w:r w:rsidRPr="00DD6D59">
        <w:rPr>
          <w:sz w:val="28"/>
          <w:szCs w:val="28"/>
        </w:rPr>
        <w:t xml:space="preserve">Cities at the top likely offer </w:t>
      </w:r>
      <w:r w:rsidRPr="00DD6D59">
        <w:rPr>
          <w:b/>
          <w:bCs/>
          <w:sz w:val="28"/>
          <w:szCs w:val="28"/>
        </w:rPr>
        <w:t xml:space="preserve">luxury homes, waterfront access, or exclusive </w:t>
      </w:r>
      <w:proofErr w:type="spellStart"/>
      <w:r w:rsidRPr="00DD6D59">
        <w:rPr>
          <w:b/>
          <w:bCs/>
          <w:sz w:val="28"/>
          <w:szCs w:val="28"/>
        </w:rPr>
        <w:t>neighborhoods</w:t>
      </w:r>
      <w:proofErr w:type="spellEnd"/>
      <w:r w:rsidRPr="00DD6D59">
        <w:rPr>
          <w:sz w:val="28"/>
          <w:szCs w:val="28"/>
        </w:rPr>
        <w:t>, driving prices higher.</w:t>
      </w:r>
    </w:p>
    <w:p w14:paraId="2CEE0A79" w14:textId="77777777" w:rsidR="00DD6D59" w:rsidRPr="00DD6D59" w:rsidRDefault="00DD6D59" w:rsidP="00DD6D59">
      <w:pPr>
        <w:numPr>
          <w:ilvl w:val="0"/>
          <w:numId w:val="37"/>
        </w:numPr>
        <w:rPr>
          <w:sz w:val="28"/>
          <w:szCs w:val="28"/>
        </w:rPr>
      </w:pPr>
      <w:r w:rsidRPr="00DD6D59">
        <w:rPr>
          <w:sz w:val="28"/>
          <w:szCs w:val="28"/>
        </w:rPr>
        <w:lastRenderedPageBreak/>
        <w:t>Areas toward the bottom may still have strong demand but offer more affordability compared to the premium locations</w:t>
      </w:r>
    </w:p>
    <w:p w14:paraId="4BEBB4C4" w14:textId="2EA90C83" w:rsidR="00824426" w:rsidRDefault="00824426">
      <w:pPr>
        <w:rPr>
          <w:sz w:val="28"/>
          <w:szCs w:val="28"/>
          <w:lang w:val="en-US"/>
        </w:rPr>
      </w:pPr>
    </w:p>
    <w:p w14:paraId="48438944" w14:textId="77777777" w:rsidR="00512D3A" w:rsidRDefault="00512D3A">
      <w:pPr>
        <w:rPr>
          <w:sz w:val="28"/>
          <w:szCs w:val="28"/>
          <w:lang w:val="en-US"/>
        </w:rPr>
      </w:pPr>
    </w:p>
    <w:p w14:paraId="3047615B" w14:textId="77777777" w:rsidR="00512D3A" w:rsidRDefault="00512D3A">
      <w:pPr>
        <w:rPr>
          <w:sz w:val="28"/>
          <w:szCs w:val="28"/>
          <w:lang w:val="en-US"/>
        </w:rPr>
      </w:pPr>
    </w:p>
    <w:p w14:paraId="59AB1793" w14:textId="77777777" w:rsidR="00512D3A" w:rsidRDefault="00512D3A">
      <w:pPr>
        <w:rPr>
          <w:sz w:val="28"/>
          <w:szCs w:val="28"/>
          <w:lang w:val="en-US"/>
        </w:rPr>
      </w:pPr>
    </w:p>
    <w:p w14:paraId="04B7255B" w14:textId="77777777" w:rsidR="00512D3A" w:rsidRDefault="00512D3A">
      <w:pPr>
        <w:rPr>
          <w:sz w:val="28"/>
          <w:szCs w:val="28"/>
          <w:lang w:val="en-US"/>
        </w:rPr>
      </w:pPr>
    </w:p>
    <w:p w14:paraId="5F6BBD45" w14:textId="77777777" w:rsidR="00512D3A" w:rsidRDefault="00512D3A">
      <w:pPr>
        <w:rPr>
          <w:sz w:val="28"/>
          <w:szCs w:val="28"/>
          <w:lang w:val="en-US"/>
        </w:rPr>
      </w:pPr>
    </w:p>
    <w:p w14:paraId="60630DCF" w14:textId="77777777" w:rsidR="00512D3A" w:rsidRDefault="00512D3A">
      <w:pPr>
        <w:rPr>
          <w:sz w:val="28"/>
          <w:szCs w:val="28"/>
          <w:lang w:val="en-US"/>
        </w:rPr>
      </w:pPr>
    </w:p>
    <w:p w14:paraId="7EBE6611" w14:textId="77777777" w:rsidR="00512D3A" w:rsidRDefault="00512D3A">
      <w:pPr>
        <w:rPr>
          <w:sz w:val="28"/>
          <w:szCs w:val="28"/>
          <w:lang w:val="en-US"/>
        </w:rPr>
      </w:pPr>
    </w:p>
    <w:p w14:paraId="6F12D903" w14:textId="77777777" w:rsidR="00512D3A" w:rsidRDefault="00512D3A">
      <w:pPr>
        <w:rPr>
          <w:sz w:val="28"/>
          <w:szCs w:val="28"/>
          <w:lang w:val="en-US"/>
        </w:rPr>
      </w:pPr>
    </w:p>
    <w:p w14:paraId="73566ADA" w14:textId="77777777" w:rsidR="00512D3A" w:rsidRDefault="00512D3A">
      <w:pPr>
        <w:rPr>
          <w:sz w:val="28"/>
          <w:szCs w:val="28"/>
          <w:lang w:val="en-US"/>
        </w:rPr>
      </w:pPr>
    </w:p>
    <w:p w14:paraId="31F721F9" w14:textId="77777777" w:rsidR="00512D3A" w:rsidRDefault="00512D3A">
      <w:pPr>
        <w:rPr>
          <w:sz w:val="28"/>
          <w:szCs w:val="28"/>
          <w:lang w:val="en-US"/>
        </w:rPr>
      </w:pPr>
    </w:p>
    <w:p w14:paraId="3C4C7C46" w14:textId="77777777" w:rsidR="00512D3A" w:rsidRDefault="00512D3A">
      <w:pPr>
        <w:rPr>
          <w:sz w:val="28"/>
          <w:szCs w:val="28"/>
          <w:lang w:val="en-US"/>
        </w:rPr>
      </w:pPr>
    </w:p>
    <w:p w14:paraId="3B20F63E" w14:textId="77777777" w:rsidR="00512D3A" w:rsidRDefault="00512D3A">
      <w:pPr>
        <w:rPr>
          <w:sz w:val="28"/>
          <w:szCs w:val="28"/>
          <w:lang w:val="en-US"/>
        </w:rPr>
      </w:pPr>
    </w:p>
    <w:p w14:paraId="062590AC" w14:textId="77777777" w:rsidR="00512D3A" w:rsidRDefault="00512D3A">
      <w:pPr>
        <w:rPr>
          <w:sz w:val="28"/>
          <w:szCs w:val="28"/>
          <w:lang w:val="en-US"/>
        </w:rPr>
      </w:pPr>
    </w:p>
    <w:p w14:paraId="2AB0CDE8" w14:textId="77777777" w:rsidR="00512D3A" w:rsidRDefault="00512D3A">
      <w:pPr>
        <w:rPr>
          <w:sz w:val="28"/>
          <w:szCs w:val="28"/>
          <w:lang w:val="en-US"/>
        </w:rPr>
      </w:pPr>
    </w:p>
    <w:p w14:paraId="08F3B4DB" w14:textId="77777777" w:rsidR="00512D3A" w:rsidRDefault="00512D3A">
      <w:pPr>
        <w:rPr>
          <w:sz w:val="28"/>
          <w:szCs w:val="28"/>
          <w:lang w:val="en-US"/>
        </w:rPr>
      </w:pPr>
    </w:p>
    <w:p w14:paraId="7B865075" w14:textId="77777777" w:rsidR="00512D3A" w:rsidRDefault="00512D3A">
      <w:pPr>
        <w:rPr>
          <w:sz w:val="28"/>
          <w:szCs w:val="28"/>
          <w:lang w:val="en-US"/>
        </w:rPr>
      </w:pPr>
    </w:p>
    <w:p w14:paraId="4F9B900A" w14:textId="77777777" w:rsidR="00512D3A" w:rsidRDefault="00512D3A">
      <w:pPr>
        <w:rPr>
          <w:sz w:val="28"/>
          <w:szCs w:val="28"/>
          <w:lang w:val="en-US"/>
        </w:rPr>
      </w:pPr>
    </w:p>
    <w:p w14:paraId="5C0D8C79" w14:textId="77777777" w:rsidR="00512D3A" w:rsidRDefault="00512D3A">
      <w:pPr>
        <w:rPr>
          <w:sz w:val="28"/>
          <w:szCs w:val="28"/>
          <w:lang w:val="en-US"/>
        </w:rPr>
      </w:pPr>
    </w:p>
    <w:p w14:paraId="490C8606" w14:textId="77777777" w:rsidR="00512D3A" w:rsidRDefault="00512D3A">
      <w:pPr>
        <w:rPr>
          <w:sz w:val="28"/>
          <w:szCs w:val="28"/>
          <w:lang w:val="en-US"/>
        </w:rPr>
      </w:pPr>
    </w:p>
    <w:p w14:paraId="0D55473C" w14:textId="77777777" w:rsidR="00512D3A" w:rsidRDefault="00512D3A">
      <w:pPr>
        <w:rPr>
          <w:sz w:val="28"/>
          <w:szCs w:val="28"/>
          <w:lang w:val="en-US"/>
        </w:rPr>
      </w:pPr>
    </w:p>
    <w:p w14:paraId="0F50F59C" w14:textId="77777777" w:rsidR="00512D3A" w:rsidRDefault="00512D3A">
      <w:pPr>
        <w:rPr>
          <w:sz w:val="28"/>
          <w:szCs w:val="28"/>
          <w:lang w:val="en-US"/>
        </w:rPr>
      </w:pPr>
    </w:p>
    <w:p w14:paraId="679E7FA9" w14:textId="77777777" w:rsidR="00512D3A" w:rsidRDefault="00512D3A">
      <w:pPr>
        <w:rPr>
          <w:sz w:val="28"/>
          <w:szCs w:val="28"/>
          <w:lang w:val="en-US"/>
        </w:rPr>
      </w:pPr>
    </w:p>
    <w:p w14:paraId="47533BD7" w14:textId="77777777" w:rsidR="00512D3A" w:rsidRDefault="00512D3A">
      <w:pPr>
        <w:rPr>
          <w:sz w:val="28"/>
          <w:szCs w:val="28"/>
          <w:lang w:val="en-US"/>
        </w:rPr>
      </w:pPr>
    </w:p>
    <w:p w14:paraId="393ED180" w14:textId="77777777" w:rsidR="00512D3A" w:rsidRDefault="00512D3A">
      <w:pPr>
        <w:rPr>
          <w:sz w:val="28"/>
          <w:szCs w:val="28"/>
          <w:lang w:val="en-US"/>
        </w:rPr>
      </w:pPr>
    </w:p>
    <w:p w14:paraId="6E3D7D6E" w14:textId="622B4923" w:rsidR="00512D3A" w:rsidRDefault="00512D3A">
      <w:pPr>
        <w:rPr>
          <w:b/>
          <w:bCs/>
          <w:sz w:val="32"/>
          <w:szCs w:val="32"/>
          <w:lang w:val="en-US"/>
        </w:rPr>
      </w:pPr>
      <w:r w:rsidRPr="00512D3A">
        <w:rPr>
          <w:b/>
          <w:bCs/>
          <w:sz w:val="32"/>
          <w:szCs w:val="32"/>
          <w:lang w:val="en-US"/>
        </w:rPr>
        <w:lastRenderedPageBreak/>
        <w:t>FEATURE ENGINEERING</w:t>
      </w:r>
      <w:r>
        <w:rPr>
          <w:b/>
          <w:bCs/>
          <w:sz w:val="32"/>
          <w:szCs w:val="32"/>
          <w:lang w:val="en-US"/>
        </w:rPr>
        <w:t>:</w:t>
      </w:r>
    </w:p>
    <w:p w14:paraId="255EC620" w14:textId="69B0374D" w:rsidR="00512D3A" w:rsidRDefault="00512D3A">
      <w:pPr>
        <w:rPr>
          <w:b/>
          <w:bCs/>
          <w:sz w:val="32"/>
          <w:szCs w:val="32"/>
          <w:lang w:val="en-US"/>
        </w:rPr>
      </w:pPr>
      <w:r w:rsidRPr="00512D3A">
        <w:rPr>
          <w:b/>
          <w:bCs/>
          <w:noProof/>
          <w:sz w:val="32"/>
          <w:szCs w:val="32"/>
          <w:lang w:val="en-US"/>
        </w:rPr>
        <w:drawing>
          <wp:inline distT="0" distB="0" distL="0" distR="0" wp14:anchorId="28467A50" wp14:editId="6FBC30F5">
            <wp:extent cx="5772785" cy="3733800"/>
            <wp:effectExtent l="0" t="0" r="0" b="0"/>
            <wp:docPr id="114809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2536" name=""/>
                    <pic:cNvPicPr/>
                  </pic:nvPicPr>
                  <pic:blipFill>
                    <a:blip r:embed="rId20"/>
                    <a:stretch>
                      <a:fillRect/>
                    </a:stretch>
                  </pic:blipFill>
                  <pic:spPr>
                    <a:xfrm>
                      <a:off x="0" y="0"/>
                      <a:ext cx="5787351" cy="3743221"/>
                    </a:xfrm>
                    <a:prstGeom prst="rect">
                      <a:avLst/>
                    </a:prstGeom>
                  </pic:spPr>
                </pic:pic>
              </a:graphicData>
            </a:graphic>
          </wp:inline>
        </w:drawing>
      </w:r>
    </w:p>
    <w:p w14:paraId="30455B14" w14:textId="77777777" w:rsidR="00302FAD" w:rsidRPr="00302FAD" w:rsidRDefault="00302FAD" w:rsidP="00302FAD">
      <w:pPr>
        <w:rPr>
          <w:sz w:val="28"/>
          <w:szCs w:val="28"/>
        </w:rPr>
      </w:pPr>
      <w:r w:rsidRPr="00302FAD">
        <w:rPr>
          <w:sz w:val="28"/>
          <w:szCs w:val="28"/>
        </w:rPr>
        <w:t>Key Observations:</w:t>
      </w:r>
    </w:p>
    <w:p w14:paraId="6FC3DD63" w14:textId="77777777" w:rsidR="00302FAD" w:rsidRPr="00302FAD" w:rsidRDefault="00302FAD" w:rsidP="00302FAD">
      <w:pPr>
        <w:numPr>
          <w:ilvl w:val="0"/>
          <w:numId w:val="38"/>
        </w:numPr>
        <w:rPr>
          <w:sz w:val="28"/>
          <w:szCs w:val="28"/>
        </w:rPr>
      </w:pPr>
      <w:r w:rsidRPr="00302FAD">
        <w:rPr>
          <w:sz w:val="28"/>
          <w:szCs w:val="28"/>
        </w:rPr>
        <w:t>Most Common Property Age:</w:t>
      </w:r>
    </w:p>
    <w:p w14:paraId="481117F9" w14:textId="77777777" w:rsidR="00302FAD" w:rsidRPr="00302FAD" w:rsidRDefault="00302FAD" w:rsidP="00302FAD">
      <w:pPr>
        <w:numPr>
          <w:ilvl w:val="1"/>
          <w:numId w:val="38"/>
        </w:numPr>
        <w:rPr>
          <w:sz w:val="28"/>
          <w:szCs w:val="28"/>
        </w:rPr>
      </w:pPr>
      <w:r w:rsidRPr="00302FAD">
        <w:rPr>
          <w:sz w:val="28"/>
          <w:szCs w:val="28"/>
        </w:rPr>
        <w:t>The highest concentration of homes is around 20 years old, indicating a substantial number of relatively newer properties.</w:t>
      </w:r>
    </w:p>
    <w:p w14:paraId="52D192C8" w14:textId="77777777" w:rsidR="00302FAD" w:rsidRPr="00302FAD" w:rsidRDefault="00302FAD" w:rsidP="00302FAD">
      <w:pPr>
        <w:numPr>
          <w:ilvl w:val="0"/>
          <w:numId w:val="38"/>
        </w:numPr>
        <w:rPr>
          <w:sz w:val="28"/>
          <w:szCs w:val="28"/>
        </w:rPr>
      </w:pPr>
      <w:r w:rsidRPr="00302FAD">
        <w:rPr>
          <w:sz w:val="28"/>
          <w:szCs w:val="28"/>
        </w:rPr>
        <w:t>Gradual Decline with Age:</w:t>
      </w:r>
    </w:p>
    <w:p w14:paraId="4CF8EF01" w14:textId="77777777" w:rsidR="00302FAD" w:rsidRPr="00302FAD" w:rsidRDefault="00302FAD" w:rsidP="00302FAD">
      <w:pPr>
        <w:numPr>
          <w:ilvl w:val="1"/>
          <w:numId w:val="38"/>
        </w:numPr>
        <w:rPr>
          <w:sz w:val="28"/>
          <w:szCs w:val="28"/>
        </w:rPr>
      </w:pPr>
      <w:r w:rsidRPr="00302FAD">
        <w:rPr>
          <w:sz w:val="28"/>
          <w:szCs w:val="28"/>
        </w:rPr>
        <w:t>As property age increases beyond 60 years, the number of homes diminishes, but there are small peaks around 60 and 100 years, possibly reflecting historical housing developments.</w:t>
      </w:r>
    </w:p>
    <w:p w14:paraId="04F5C5DE" w14:textId="77777777" w:rsidR="00302FAD" w:rsidRPr="00302FAD" w:rsidRDefault="00302FAD" w:rsidP="00302FAD">
      <w:pPr>
        <w:numPr>
          <w:ilvl w:val="0"/>
          <w:numId w:val="38"/>
        </w:numPr>
        <w:rPr>
          <w:sz w:val="28"/>
          <w:szCs w:val="28"/>
        </w:rPr>
      </w:pPr>
      <w:r w:rsidRPr="00302FAD">
        <w:rPr>
          <w:sz w:val="28"/>
          <w:szCs w:val="28"/>
        </w:rPr>
        <w:t>Market Implications:</w:t>
      </w:r>
    </w:p>
    <w:p w14:paraId="63B49A95" w14:textId="77777777" w:rsidR="00302FAD" w:rsidRPr="00302FAD" w:rsidRDefault="00302FAD" w:rsidP="00302FAD">
      <w:pPr>
        <w:numPr>
          <w:ilvl w:val="0"/>
          <w:numId w:val="39"/>
        </w:numPr>
        <w:rPr>
          <w:sz w:val="28"/>
          <w:szCs w:val="28"/>
        </w:rPr>
      </w:pPr>
      <w:r w:rsidRPr="00302FAD">
        <w:rPr>
          <w:sz w:val="28"/>
          <w:szCs w:val="28"/>
        </w:rPr>
        <w:t>A large proportion of homes being around 20 years old suggests a wave of development during that period.</w:t>
      </w:r>
    </w:p>
    <w:p w14:paraId="229B242B" w14:textId="77777777" w:rsidR="00302FAD" w:rsidRDefault="00302FAD" w:rsidP="00302FAD">
      <w:pPr>
        <w:numPr>
          <w:ilvl w:val="0"/>
          <w:numId w:val="39"/>
        </w:numPr>
        <w:rPr>
          <w:sz w:val="28"/>
          <w:szCs w:val="28"/>
        </w:rPr>
      </w:pPr>
      <w:r w:rsidRPr="00302FAD">
        <w:rPr>
          <w:sz w:val="28"/>
          <w:szCs w:val="28"/>
        </w:rPr>
        <w:t>Older homes beyond 100 years are rare, likely contributing to heritage or premium property markets.</w:t>
      </w:r>
    </w:p>
    <w:p w14:paraId="5885BAF3" w14:textId="77777777" w:rsidR="003D4050" w:rsidRDefault="003D4050" w:rsidP="003D4050">
      <w:pPr>
        <w:rPr>
          <w:sz w:val="28"/>
          <w:szCs w:val="28"/>
        </w:rPr>
      </w:pPr>
    </w:p>
    <w:p w14:paraId="6DD0FD0A" w14:textId="77777777" w:rsidR="003D4050" w:rsidRDefault="003D4050" w:rsidP="003D4050">
      <w:pPr>
        <w:rPr>
          <w:sz w:val="28"/>
          <w:szCs w:val="28"/>
        </w:rPr>
      </w:pPr>
    </w:p>
    <w:p w14:paraId="40AD907D" w14:textId="518159F4" w:rsidR="003D4050" w:rsidRDefault="003D4050" w:rsidP="003D4050">
      <w:pPr>
        <w:jc w:val="center"/>
        <w:rPr>
          <w:b/>
          <w:bCs/>
          <w:sz w:val="40"/>
          <w:szCs w:val="40"/>
        </w:rPr>
      </w:pPr>
      <w:r w:rsidRPr="003D4050">
        <w:rPr>
          <w:b/>
          <w:bCs/>
          <w:sz w:val="40"/>
          <w:szCs w:val="40"/>
        </w:rPr>
        <w:lastRenderedPageBreak/>
        <w:t>CONCLUSION</w:t>
      </w:r>
    </w:p>
    <w:p w14:paraId="070FD87B" w14:textId="77777777" w:rsidR="00923145" w:rsidRDefault="00923145" w:rsidP="003D4050">
      <w:pPr>
        <w:jc w:val="center"/>
        <w:rPr>
          <w:b/>
          <w:bCs/>
          <w:sz w:val="40"/>
          <w:szCs w:val="40"/>
        </w:rPr>
      </w:pPr>
    </w:p>
    <w:p w14:paraId="0AC727E1" w14:textId="47B8C845" w:rsidR="00923145" w:rsidRPr="00923145" w:rsidRDefault="00923145" w:rsidP="00923145">
      <w:pPr>
        <w:pStyle w:val="ListParagraph"/>
        <w:numPr>
          <w:ilvl w:val="0"/>
          <w:numId w:val="40"/>
        </w:numPr>
        <w:rPr>
          <w:sz w:val="28"/>
          <w:szCs w:val="28"/>
        </w:rPr>
      </w:pPr>
      <w:r w:rsidRPr="00923145">
        <w:rPr>
          <w:b/>
          <w:bCs/>
          <w:sz w:val="28"/>
          <w:szCs w:val="28"/>
        </w:rPr>
        <w:t>Mid-Sized Homes Dominate the Market</w:t>
      </w:r>
      <w:r w:rsidRPr="00923145">
        <w:rPr>
          <w:sz w:val="28"/>
          <w:szCs w:val="28"/>
        </w:rPr>
        <w:t xml:space="preserve">: The majority of houses in the dataset fall between 1000–2500 </w:t>
      </w:r>
      <w:proofErr w:type="spellStart"/>
      <w:r w:rsidRPr="00923145">
        <w:rPr>
          <w:sz w:val="28"/>
          <w:szCs w:val="28"/>
        </w:rPr>
        <w:t>sqft</w:t>
      </w:r>
      <w:proofErr w:type="spellEnd"/>
      <w:r w:rsidRPr="00923145">
        <w:rPr>
          <w:sz w:val="28"/>
          <w:szCs w:val="28"/>
        </w:rPr>
        <w:t xml:space="preserve">, with the highest frequency around 1750–2000 </w:t>
      </w:r>
      <w:proofErr w:type="spellStart"/>
      <w:r w:rsidRPr="00923145">
        <w:rPr>
          <w:sz w:val="28"/>
          <w:szCs w:val="28"/>
        </w:rPr>
        <w:t>sqft</w:t>
      </w:r>
      <w:proofErr w:type="spellEnd"/>
      <w:r w:rsidRPr="00923145">
        <w:rPr>
          <w:sz w:val="28"/>
          <w:szCs w:val="28"/>
        </w:rPr>
        <w:t>. These homes are aligned with average family requirements and represent the most traded segment.</w:t>
      </w:r>
    </w:p>
    <w:p w14:paraId="155192FF" w14:textId="4ACC308A" w:rsidR="00923145" w:rsidRPr="00923145" w:rsidRDefault="00923145" w:rsidP="00923145">
      <w:pPr>
        <w:pStyle w:val="ListParagraph"/>
        <w:numPr>
          <w:ilvl w:val="0"/>
          <w:numId w:val="40"/>
        </w:numPr>
        <w:rPr>
          <w:sz w:val="28"/>
          <w:szCs w:val="28"/>
        </w:rPr>
      </w:pPr>
      <w:r w:rsidRPr="00923145">
        <w:rPr>
          <w:b/>
          <w:bCs/>
          <w:sz w:val="28"/>
          <w:szCs w:val="28"/>
        </w:rPr>
        <w:t>Price Influenced by Key Features</w:t>
      </w:r>
      <w:r w:rsidRPr="00923145">
        <w:rPr>
          <w:sz w:val="28"/>
          <w:szCs w:val="28"/>
        </w:rPr>
        <w:t>: Living area (</w:t>
      </w:r>
      <w:proofErr w:type="spellStart"/>
      <w:r w:rsidRPr="00923145">
        <w:rPr>
          <w:sz w:val="28"/>
          <w:szCs w:val="28"/>
        </w:rPr>
        <w:t>sqft_living</w:t>
      </w:r>
      <w:proofErr w:type="spellEnd"/>
      <w:r w:rsidRPr="00923145">
        <w:rPr>
          <w:sz w:val="28"/>
          <w:szCs w:val="28"/>
        </w:rPr>
        <w:t>), number of bathrooms, and presence of a waterfront view are positively correlated with price. Homes with scenic views or modern renovations tend to attract premium pricing.</w:t>
      </w:r>
    </w:p>
    <w:p w14:paraId="7580F336" w14:textId="533FF56E" w:rsidR="00923145" w:rsidRPr="00923145" w:rsidRDefault="00923145" w:rsidP="00923145">
      <w:pPr>
        <w:pStyle w:val="ListParagraph"/>
        <w:numPr>
          <w:ilvl w:val="0"/>
          <w:numId w:val="40"/>
        </w:numPr>
        <w:rPr>
          <w:sz w:val="28"/>
          <w:szCs w:val="28"/>
        </w:rPr>
      </w:pPr>
      <w:r w:rsidRPr="00923145">
        <w:rPr>
          <w:b/>
          <w:bCs/>
          <w:sz w:val="28"/>
          <w:szCs w:val="28"/>
        </w:rPr>
        <w:t>View and Condition Matter</w:t>
      </w:r>
      <w:r w:rsidRPr="00923145">
        <w:rPr>
          <w:sz w:val="28"/>
          <w:szCs w:val="28"/>
        </w:rPr>
        <w:t>: Properties rated high in view and condition show significantly higher median prices, confirming that aesthetics and maintenance directly affect buyer willingness to pay.</w:t>
      </w:r>
    </w:p>
    <w:p w14:paraId="6EFF4FC2" w14:textId="3D32B01F" w:rsidR="00923145" w:rsidRPr="00923145" w:rsidRDefault="00923145" w:rsidP="00923145">
      <w:pPr>
        <w:pStyle w:val="ListParagraph"/>
        <w:numPr>
          <w:ilvl w:val="0"/>
          <w:numId w:val="40"/>
        </w:numPr>
        <w:rPr>
          <w:sz w:val="28"/>
          <w:szCs w:val="28"/>
        </w:rPr>
      </w:pPr>
      <w:r w:rsidRPr="00923145">
        <w:rPr>
          <w:b/>
          <w:bCs/>
          <w:sz w:val="28"/>
          <w:szCs w:val="28"/>
        </w:rPr>
        <w:t>Location Drives Value</w:t>
      </w:r>
      <w:r w:rsidRPr="00923145">
        <w:rPr>
          <w:sz w:val="28"/>
          <w:szCs w:val="28"/>
        </w:rPr>
        <w:t>: Cities like Clyde Hill, Mercer Island, and Beaux Arts Village command the highest average prices, emphasizing the impact of geography, exclusivity, and possibly amenities on property valuation.</w:t>
      </w:r>
    </w:p>
    <w:p w14:paraId="53A3AA1B" w14:textId="0FB8B0F7" w:rsidR="00923145" w:rsidRPr="00923145" w:rsidRDefault="00923145" w:rsidP="00923145">
      <w:pPr>
        <w:pStyle w:val="ListParagraph"/>
        <w:numPr>
          <w:ilvl w:val="0"/>
          <w:numId w:val="40"/>
        </w:numPr>
        <w:rPr>
          <w:sz w:val="28"/>
          <w:szCs w:val="28"/>
        </w:rPr>
      </w:pPr>
      <w:r w:rsidRPr="00923145">
        <w:rPr>
          <w:b/>
          <w:bCs/>
          <w:sz w:val="28"/>
          <w:szCs w:val="28"/>
        </w:rPr>
        <w:t>Weak Influence of Land Area</w:t>
      </w:r>
      <w:r w:rsidRPr="00923145">
        <w:rPr>
          <w:sz w:val="28"/>
          <w:szCs w:val="28"/>
        </w:rPr>
        <w:t>: Surprisingly, land area (</w:t>
      </w:r>
      <w:proofErr w:type="spellStart"/>
      <w:r w:rsidRPr="00923145">
        <w:rPr>
          <w:sz w:val="28"/>
          <w:szCs w:val="28"/>
        </w:rPr>
        <w:t>sqft_lot</w:t>
      </w:r>
      <w:proofErr w:type="spellEnd"/>
      <w:r w:rsidRPr="00923145">
        <w:rPr>
          <w:sz w:val="28"/>
          <w:szCs w:val="28"/>
        </w:rPr>
        <w:t>) does not show strong correlation with price, indicating that homebuyers prioritize interior space and features over lot size—especially in urban settings.</w:t>
      </w:r>
    </w:p>
    <w:p w14:paraId="6CD41CF0" w14:textId="77777777" w:rsidR="003D4050" w:rsidRDefault="003D4050" w:rsidP="003D4050">
      <w:pPr>
        <w:rPr>
          <w:sz w:val="28"/>
          <w:szCs w:val="28"/>
        </w:rPr>
      </w:pPr>
    </w:p>
    <w:p w14:paraId="548090B7" w14:textId="77777777" w:rsidR="00923145" w:rsidRDefault="00923145" w:rsidP="003D4050">
      <w:pPr>
        <w:rPr>
          <w:sz w:val="28"/>
          <w:szCs w:val="28"/>
        </w:rPr>
      </w:pPr>
    </w:p>
    <w:p w14:paraId="29FA4FF3" w14:textId="77777777" w:rsidR="00923145" w:rsidRDefault="00923145" w:rsidP="003D4050">
      <w:pPr>
        <w:rPr>
          <w:sz w:val="28"/>
          <w:szCs w:val="28"/>
        </w:rPr>
      </w:pPr>
    </w:p>
    <w:p w14:paraId="7C12CC49" w14:textId="77777777" w:rsidR="00923145" w:rsidRDefault="00923145" w:rsidP="003D4050">
      <w:pPr>
        <w:rPr>
          <w:sz w:val="28"/>
          <w:szCs w:val="28"/>
        </w:rPr>
      </w:pPr>
    </w:p>
    <w:p w14:paraId="00CD52F8" w14:textId="77777777" w:rsidR="00923145" w:rsidRDefault="00923145" w:rsidP="003D4050">
      <w:pPr>
        <w:rPr>
          <w:sz w:val="28"/>
          <w:szCs w:val="28"/>
        </w:rPr>
      </w:pPr>
    </w:p>
    <w:p w14:paraId="46ADEAA5" w14:textId="77777777" w:rsidR="00923145" w:rsidRDefault="00923145" w:rsidP="003D4050">
      <w:pPr>
        <w:rPr>
          <w:sz w:val="28"/>
          <w:szCs w:val="28"/>
        </w:rPr>
      </w:pPr>
    </w:p>
    <w:p w14:paraId="061D0964" w14:textId="77777777" w:rsidR="00923145" w:rsidRDefault="00923145" w:rsidP="003D4050">
      <w:pPr>
        <w:rPr>
          <w:sz w:val="28"/>
          <w:szCs w:val="28"/>
        </w:rPr>
      </w:pPr>
    </w:p>
    <w:p w14:paraId="05D01B8D" w14:textId="77777777" w:rsidR="00923145" w:rsidRDefault="00923145" w:rsidP="003D4050">
      <w:pPr>
        <w:rPr>
          <w:sz w:val="28"/>
          <w:szCs w:val="28"/>
        </w:rPr>
      </w:pPr>
    </w:p>
    <w:p w14:paraId="56B66AC2" w14:textId="77777777" w:rsidR="00923145" w:rsidRDefault="00923145" w:rsidP="003D4050">
      <w:pPr>
        <w:rPr>
          <w:sz w:val="28"/>
          <w:szCs w:val="28"/>
        </w:rPr>
      </w:pPr>
    </w:p>
    <w:p w14:paraId="095B50AA" w14:textId="77777777" w:rsidR="00923145" w:rsidRDefault="00923145" w:rsidP="003D4050">
      <w:pPr>
        <w:rPr>
          <w:sz w:val="28"/>
          <w:szCs w:val="28"/>
        </w:rPr>
      </w:pPr>
    </w:p>
    <w:p w14:paraId="13223277" w14:textId="77777777" w:rsidR="00923145" w:rsidRDefault="00923145" w:rsidP="003D4050">
      <w:pPr>
        <w:rPr>
          <w:sz w:val="28"/>
          <w:szCs w:val="28"/>
        </w:rPr>
      </w:pPr>
    </w:p>
    <w:p w14:paraId="13885505" w14:textId="5DBD5F53" w:rsidR="00923145" w:rsidRDefault="00923145" w:rsidP="00923145">
      <w:pPr>
        <w:jc w:val="center"/>
        <w:rPr>
          <w:b/>
          <w:bCs/>
          <w:sz w:val="40"/>
          <w:szCs w:val="40"/>
        </w:rPr>
      </w:pPr>
      <w:r w:rsidRPr="00923145">
        <w:rPr>
          <w:b/>
          <w:bCs/>
          <w:sz w:val="40"/>
          <w:szCs w:val="40"/>
        </w:rPr>
        <w:lastRenderedPageBreak/>
        <w:t>RECOMMENTATION</w:t>
      </w:r>
    </w:p>
    <w:p w14:paraId="0B05ED8A" w14:textId="77777777" w:rsidR="00AB1536" w:rsidRDefault="00AB1536" w:rsidP="00923145">
      <w:pPr>
        <w:jc w:val="center"/>
        <w:rPr>
          <w:b/>
          <w:bCs/>
          <w:sz w:val="40"/>
          <w:szCs w:val="40"/>
        </w:rPr>
      </w:pPr>
    </w:p>
    <w:p w14:paraId="1ED82847" w14:textId="15620A39" w:rsidR="00AB1536" w:rsidRPr="00AB1536" w:rsidRDefault="00AB1536" w:rsidP="00AB1536">
      <w:pPr>
        <w:pStyle w:val="ListParagraph"/>
        <w:numPr>
          <w:ilvl w:val="0"/>
          <w:numId w:val="41"/>
        </w:numPr>
        <w:rPr>
          <w:sz w:val="28"/>
          <w:szCs w:val="28"/>
        </w:rPr>
      </w:pPr>
      <w:r w:rsidRPr="00AB1536">
        <w:rPr>
          <w:b/>
          <w:bCs/>
          <w:sz w:val="28"/>
          <w:szCs w:val="28"/>
        </w:rPr>
        <w:t>Focus on Mid-Range Developments</w:t>
      </w:r>
      <w:r w:rsidRPr="00AB1536">
        <w:rPr>
          <w:sz w:val="28"/>
          <w:szCs w:val="28"/>
        </w:rPr>
        <w:t xml:space="preserve">: Real estate developers should focus on constructing mid-sized homes (1500–2500 </w:t>
      </w:r>
      <w:proofErr w:type="spellStart"/>
      <w:r w:rsidRPr="00AB1536">
        <w:rPr>
          <w:sz w:val="28"/>
          <w:szCs w:val="28"/>
        </w:rPr>
        <w:t>sqft</w:t>
      </w:r>
      <w:proofErr w:type="spellEnd"/>
      <w:r w:rsidRPr="00AB1536">
        <w:rPr>
          <w:sz w:val="28"/>
          <w:szCs w:val="28"/>
        </w:rPr>
        <w:t>), as these have the highest market demand and transaction volume.</w:t>
      </w:r>
    </w:p>
    <w:p w14:paraId="658DFCB7" w14:textId="74197E79" w:rsidR="00AB1536" w:rsidRPr="00AB1536" w:rsidRDefault="00AB1536" w:rsidP="00AB1536">
      <w:pPr>
        <w:pStyle w:val="ListParagraph"/>
        <w:numPr>
          <w:ilvl w:val="0"/>
          <w:numId w:val="41"/>
        </w:numPr>
        <w:rPr>
          <w:sz w:val="28"/>
          <w:szCs w:val="28"/>
        </w:rPr>
      </w:pPr>
      <w:r w:rsidRPr="00AB1536">
        <w:rPr>
          <w:b/>
          <w:bCs/>
          <w:sz w:val="28"/>
          <w:szCs w:val="28"/>
        </w:rPr>
        <w:t>Enhance Property Features</w:t>
      </w:r>
      <w:r w:rsidRPr="00AB1536">
        <w:rPr>
          <w:sz w:val="28"/>
          <w:szCs w:val="28"/>
        </w:rPr>
        <w:t xml:space="preserve">: Renovations that improve bathrooms, increase living space, or add above-ground </w:t>
      </w:r>
      <w:proofErr w:type="spellStart"/>
      <w:r w:rsidRPr="00AB1536">
        <w:rPr>
          <w:sz w:val="28"/>
          <w:szCs w:val="28"/>
        </w:rPr>
        <w:t>sqft</w:t>
      </w:r>
      <w:proofErr w:type="spellEnd"/>
      <w:r w:rsidRPr="00AB1536">
        <w:rPr>
          <w:sz w:val="28"/>
          <w:szCs w:val="28"/>
        </w:rPr>
        <w:t xml:space="preserve"> are more likely to result in price appreciation. Adding quality views or enhancing curb appeal also boosts valuation.</w:t>
      </w:r>
    </w:p>
    <w:p w14:paraId="1324D8EB" w14:textId="08C591B6" w:rsidR="00AB1536" w:rsidRPr="00AB1536" w:rsidRDefault="00AB1536" w:rsidP="00AB1536">
      <w:pPr>
        <w:pStyle w:val="ListParagraph"/>
        <w:numPr>
          <w:ilvl w:val="0"/>
          <w:numId w:val="41"/>
        </w:numPr>
        <w:rPr>
          <w:sz w:val="28"/>
          <w:szCs w:val="28"/>
        </w:rPr>
      </w:pPr>
      <w:r w:rsidRPr="00AB1536">
        <w:rPr>
          <w:b/>
          <w:bCs/>
          <w:sz w:val="28"/>
          <w:szCs w:val="28"/>
        </w:rPr>
        <w:t>Target Premium Locations</w:t>
      </w:r>
      <w:r w:rsidRPr="00AB1536">
        <w:rPr>
          <w:sz w:val="28"/>
          <w:szCs w:val="28"/>
        </w:rPr>
        <w:t>: Investments in high-value cities such as Clyde Hill or Mercer Island can offer better returns due to consistent high pricing trends. These markets, although smaller, cater to affluent buyers.</w:t>
      </w:r>
    </w:p>
    <w:p w14:paraId="07A25A16" w14:textId="0B4D5232" w:rsidR="00AB1536" w:rsidRPr="00AB1536" w:rsidRDefault="00AB1536" w:rsidP="00AB1536">
      <w:pPr>
        <w:pStyle w:val="ListParagraph"/>
        <w:numPr>
          <w:ilvl w:val="0"/>
          <w:numId w:val="41"/>
        </w:numPr>
        <w:rPr>
          <w:sz w:val="28"/>
          <w:szCs w:val="28"/>
        </w:rPr>
      </w:pPr>
      <w:r w:rsidRPr="00AB1536">
        <w:rPr>
          <w:b/>
          <w:bCs/>
          <w:sz w:val="28"/>
          <w:szCs w:val="28"/>
        </w:rPr>
        <w:t>Avoid Overemphasis on Land Size</w:t>
      </w:r>
      <w:r w:rsidRPr="00AB1536">
        <w:rPr>
          <w:sz w:val="28"/>
          <w:szCs w:val="28"/>
        </w:rPr>
        <w:t>: Since lot area doesn't heavily influence price, particularly in urban markets, stakeholders should consider optimizing interior layout rather than acquiring larger plots.</w:t>
      </w:r>
    </w:p>
    <w:p w14:paraId="7A669FA2" w14:textId="4839B19E" w:rsidR="00AB1536" w:rsidRPr="00AB1536" w:rsidRDefault="00AB1536" w:rsidP="00AB1536">
      <w:pPr>
        <w:pStyle w:val="ListParagraph"/>
        <w:numPr>
          <w:ilvl w:val="0"/>
          <w:numId w:val="41"/>
        </w:numPr>
        <w:rPr>
          <w:sz w:val="28"/>
          <w:szCs w:val="28"/>
        </w:rPr>
      </w:pPr>
      <w:r w:rsidRPr="00AB1536">
        <w:rPr>
          <w:b/>
          <w:bCs/>
          <w:sz w:val="28"/>
          <w:szCs w:val="28"/>
        </w:rPr>
        <w:t xml:space="preserve">Use Feature Engineering in </w:t>
      </w:r>
      <w:proofErr w:type="spellStart"/>
      <w:r w:rsidRPr="00AB1536">
        <w:rPr>
          <w:b/>
          <w:bCs/>
          <w:sz w:val="28"/>
          <w:szCs w:val="28"/>
        </w:rPr>
        <w:t>Modeling</w:t>
      </w:r>
      <w:proofErr w:type="spellEnd"/>
      <w:r w:rsidRPr="00AB1536">
        <w:rPr>
          <w:sz w:val="28"/>
          <w:szCs w:val="28"/>
        </w:rPr>
        <w:t>: Variables like age of the home, renovation status, and property condition provide rich context. Including these derived metrics will improve the performance of predictive models and guide investment decisions better.</w:t>
      </w:r>
    </w:p>
    <w:p w14:paraId="7118ECAC" w14:textId="77777777" w:rsidR="00923145" w:rsidRPr="00923145" w:rsidRDefault="00923145" w:rsidP="00923145">
      <w:pPr>
        <w:rPr>
          <w:sz w:val="28"/>
          <w:szCs w:val="28"/>
        </w:rPr>
      </w:pPr>
    </w:p>
    <w:p w14:paraId="233FA3DB" w14:textId="77777777" w:rsidR="00923145" w:rsidRPr="003D4050" w:rsidRDefault="00923145" w:rsidP="003D4050">
      <w:pPr>
        <w:rPr>
          <w:sz w:val="28"/>
          <w:szCs w:val="28"/>
        </w:rPr>
      </w:pPr>
    </w:p>
    <w:p w14:paraId="54F08B7C" w14:textId="77777777" w:rsidR="00512D3A" w:rsidRPr="00512D3A" w:rsidRDefault="00512D3A">
      <w:pPr>
        <w:rPr>
          <w:b/>
          <w:bCs/>
          <w:sz w:val="32"/>
          <w:szCs w:val="32"/>
          <w:lang w:val="en-US"/>
        </w:rPr>
      </w:pPr>
    </w:p>
    <w:sectPr w:rsidR="00512D3A" w:rsidRPr="00512D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249E"/>
    <w:multiLevelType w:val="multilevel"/>
    <w:tmpl w:val="F558E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32995"/>
    <w:multiLevelType w:val="hybridMultilevel"/>
    <w:tmpl w:val="C8504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B579B7"/>
    <w:multiLevelType w:val="multilevel"/>
    <w:tmpl w:val="64CC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B1CD6"/>
    <w:multiLevelType w:val="multilevel"/>
    <w:tmpl w:val="F39C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135DA"/>
    <w:multiLevelType w:val="multilevel"/>
    <w:tmpl w:val="489E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A27FB"/>
    <w:multiLevelType w:val="multilevel"/>
    <w:tmpl w:val="162A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2672A"/>
    <w:multiLevelType w:val="multilevel"/>
    <w:tmpl w:val="F8FE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128CD"/>
    <w:multiLevelType w:val="multilevel"/>
    <w:tmpl w:val="DE1A4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DE7EA7"/>
    <w:multiLevelType w:val="multilevel"/>
    <w:tmpl w:val="4F7E2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D57FF5"/>
    <w:multiLevelType w:val="multilevel"/>
    <w:tmpl w:val="7BCE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506E4"/>
    <w:multiLevelType w:val="multilevel"/>
    <w:tmpl w:val="256E5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C6239"/>
    <w:multiLevelType w:val="multilevel"/>
    <w:tmpl w:val="CE5AE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24208A"/>
    <w:multiLevelType w:val="multilevel"/>
    <w:tmpl w:val="126E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2E3835"/>
    <w:multiLevelType w:val="multilevel"/>
    <w:tmpl w:val="2FB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024EA"/>
    <w:multiLevelType w:val="multilevel"/>
    <w:tmpl w:val="D568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408DC"/>
    <w:multiLevelType w:val="multilevel"/>
    <w:tmpl w:val="304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D26BE"/>
    <w:multiLevelType w:val="multilevel"/>
    <w:tmpl w:val="158E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976E27"/>
    <w:multiLevelType w:val="multilevel"/>
    <w:tmpl w:val="5C3A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D57BDB"/>
    <w:multiLevelType w:val="hybridMultilevel"/>
    <w:tmpl w:val="9CB2C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A973A0"/>
    <w:multiLevelType w:val="multilevel"/>
    <w:tmpl w:val="421A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310F8A"/>
    <w:multiLevelType w:val="multilevel"/>
    <w:tmpl w:val="8472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5B5D70"/>
    <w:multiLevelType w:val="multilevel"/>
    <w:tmpl w:val="D1CC2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A33BE9"/>
    <w:multiLevelType w:val="multilevel"/>
    <w:tmpl w:val="2D9C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2C6628"/>
    <w:multiLevelType w:val="multilevel"/>
    <w:tmpl w:val="A76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925B4C"/>
    <w:multiLevelType w:val="multilevel"/>
    <w:tmpl w:val="76D09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B235D3"/>
    <w:multiLevelType w:val="multilevel"/>
    <w:tmpl w:val="4B183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B7DA9"/>
    <w:multiLevelType w:val="multilevel"/>
    <w:tmpl w:val="1DD2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196574"/>
    <w:multiLevelType w:val="multilevel"/>
    <w:tmpl w:val="C226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C9747D"/>
    <w:multiLevelType w:val="multilevel"/>
    <w:tmpl w:val="66CC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616D21"/>
    <w:multiLevelType w:val="multilevel"/>
    <w:tmpl w:val="9F669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CA5864"/>
    <w:multiLevelType w:val="multilevel"/>
    <w:tmpl w:val="5CB6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FD0553"/>
    <w:multiLevelType w:val="multilevel"/>
    <w:tmpl w:val="C50C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60144"/>
    <w:multiLevelType w:val="multilevel"/>
    <w:tmpl w:val="8A1A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F638D"/>
    <w:multiLevelType w:val="multilevel"/>
    <w:tmpl w:val="BECAC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0772C0"/>
    <w:multiLevelType w:val="multilevel"/>
    <w:tmpl w:val="0A98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B3839"/>
    <w:multiLevelType w:val="multilevel"/>
    <w:tmpl w:val="499EB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C56689"/>
    <w:multiLevelType w:val="multilevel"/>
    <w:tmpl w:val="C38C4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3012BE"/>
    <w:multiLevelType w:val="multilevel"/>
    <w:tmpl w:val="69EE7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F80B27"/>
    <w:multiLevelType w:val="multilevel"/>
    <w:tmpl w:val="34809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AD1EC4"/>
    <w:multiLevelType w:val="multilevel"/>
    <w:tmpl w:val="0C600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17413"/>
    <w:multiLevelType w:val="multilevel"/>
    <w:tmpl w:val="BB60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039643">
    <w:abstractNumId w:val="8"/>
  </w:num>
  <w:num w:numId="2" w16cid:durableId="38869546">
    <w:abstractNumId w:val="23"/>
  </w:num>
  <w:num w:numId="3" w16cid:durableId="1375497646">
    <w:abstractNumId w:val="25"/>
  </w:num>
  <w:num w:numId="4" w16cid:durableId="1533499587">
    <w:abstractNumId w:val="38"/>
  </w:num>
  <w:num w:numId="5" w16cid:durableId="1668315921">
    <w:abstractNumId w:val="39"/>
  </w:num>
  <w:num w:numId="6" w16cid:durableId="867528398">
    <w:abstractNumId w:val="40"/>
  </w:num>
  <w:num w:numId="7" w16cid:durableId="282662882">
    <w:abstractNumId w:val="37"/>
  </w:num>
  <w:num w:numId="8" w16cid:durableId="1412121129">
    <w:abstractNumId w:val="36"/>
  </w:num>
  <w:num w:numId="9" w16cid:durableId="1936396288">
    <w:abstractNumId w:val="27"/>
  </w:num>
  <w:num w:numId="10" w16cid:durableId="545530570">
    <w:abstractNumId w:val="35"/>
  </w:num>
  <w:num w:numId="11" w16cid:durableId="1716150763">
    <w:abstractNumId w:val="31"/>
  </w:num>
  <w:num w:numId="12" w16cid:durableId="30345589">
    <w:abstractNumId w:val="20"/>
  </w:num>
  <w:num w:numId="13" w16cid:durableId="1989627426">
    <w:abstractNumId w:val="5"/>
  </w:num>
  <w:num w:numId="14" w16cid:durableId="1023820067">
    <w:abstractNumId w:val="24"/>
  </w:num>
  <w:num w:numId="15" w16cid:durableId="1267274337">
    <w:abstractNumId w:val="14"/>
  </w:num>
  <w:num w:numId="16" w16cid:durableId="1908955865">
    <w:abstractNumId w:val="12"/>
  </w:num>
  <w:num w:numId="17" w16cid:durableId="147749481">
    <w:abstractNumId w:val="3"/>
  </w:num>
  <w:num w:numId="18" w16cid:durableId="1321887917">
    <w:abstractNumId w:val="16"/>
  </w:num>
  <w:num w:numId="19" w16cid:durableId="458960532">
    <w:abstractNumId w:val="34"/>
  </w:num>
  <w:num w:numId="20" w16cid:durableId="1419905607">
    <w:abstractNumId w:val="0"/>
  </w:num>
  <w:num w:numId="21" w16cid:durableId="735320205">
    <w:abstractNumId w:val="2"/>
  </w:num>
  <w:num w:numId="22" w16cid:durableId="2093964999">
    <w:abstractNumId w:val="26"/>
  </w:num>
  <w:num w:numId="23" w16cid:durableId="990137581">
    <w:abstractNumId w:val="17"/>
  </w:num>
  <w:num w:numId="24" w16cid:durableId="709955990">
    <w:abstractNumId w:val="29"/>
  </w:num>
  <w:num w:numId="25" w16cid:durableId="783110616">
    <w:abstractNumId w:val="28"/>
  </w:num>
  <w:num w:numId="26" w16cid:durableId="2075619466">
    <w:abstractNumId w:val="30"/>
  </w:num>
  <w:num w:numId="27" w16cid:durableId="1582444917">
    <w:abstractNumId w:val="15"/>
  </w:num>
  <w:num w:numId="28" w16cid:durableId="1565216965">
    <w:abstractNumId w:val="4"/>
  </w:num>
  <w:num w:numId="29" w16cid:durableId="1395591146">
    <w:abstractNumId w:val="22"/>
  </w:num>
  <w:num w:numId="30" w16cid:durableId="1461336409">
    <w:abstractNumId w:val="11"/>
  </w:num>
  <w:num w:numId="31" w16cid:durableId="603533073">
    <w:abstractNumId w:val="19"/>
  </w:num>
  <w:num w:numId="32" w16cid:durableId="174198931">
    <w:abstractNumId w:val="7"/>
  </w:num>
  <w:num w:numId="33" w16cid:durableId="2020809529">
    <w:abstractNumId w:val="9"/>
  </w:num>
  <w:num w:numId="34" w16cid:durableId="1954052216">
    <w:abstractNumId w:val="21"/>
  </w:num>
  <w:num w:numId="35" w16cid:durableId="702753780">
    <w:abstractNumId w:val="32"/>
  </w:num>
  <w:num w:numId="36" w16cid:durableId="1150052645">
    <w:abstractNumId w:val="10"/>
  </w:num>
  <w:num w:numId="37" w16cid:durableId="989821667">
    <w:abstractNumId w:val="6"/>
  </w:num>
  <w:num w:numId="38" w16cid:durableId="519705047">
    <w:abstractNumId w:val="33"/>
  </w:num>
  <w:num w:numId="39" w16cid:durableId="2099713180">
    <w:abstractNumId w:val="13"/>
  </w:num>
  <w:num w:numId="40" w16cid:durableId="776144151">
    <w:abstractNumId w:val="1"/>
  </w:num>
  <w:num w:numId="41" w16cid:durableId="20660261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F42"/>
    <w:rsid w:val="00023058"/>
    <w:rsid w:val="00081799"/>
    <w:rsid w:val="000F04BF"/>
    <w:rsid w:val="0011382B"/>
    <w:rsid w:val="001831D5"/>
    <w:rsid w:val="001B2480"/>
    <w:rsid w:val="001D2480"/>
    <w:rsid w:val="0028788B"/>
    <w:rsid w:val="002B683B"/>
    <w:rsid w:val="00302FAD"/>
    <w:rsid w:val="003D14A8"/>
    <w:rsid w:val="003D4050"/>
    <w:rsid w:val="0044563D"/>
    <w:rsid w:val="0047707C"/>
    <w:rsid w:val="004D6A9E"/>
    <w:rsid w:val="00512D3A"/>
    <w:rsid w:val="00584FF6"/>
    <w:rsid w:val="005E5DE8"/>
    <w:rsid w:val="005E7405"/>
    <w:rsid w:val="005F4018"/>
    <w:rsid w:val="0061280C"/>
    <w:rsid w:val="00807E0D"/>
    <w:rsid w:val="008214AF"/>
    <w:rsid w:val="00824426"/>
    <w:rsid w:val="00847F42"/>
    <w:rsid w:val="0088216F"/>
    <w:rsid w:val="009169BE"/>
    <w:rsid w:val="00923145"/>
    <w:rsid w:val="00933218"/>
    <w:rsid w:val="0093731D"/>
    <w:rsid w:val="00940F30"/>
    <w:rsid w:val="009478E1"/>
    <w:rsid w:val="00A56573"/>
    <w:rsid w:val="00AB1536"/>
    <w:rsid w:val="00B01D0E"/>
    <w:rsid w:val="00B25823"/>
    <w:rsid w:val="00BA35BE"/>
    <w:rsid w:val="00C06134"/>
    <w:rsid w:val="00C227DC"/>
    <w:rsid w:val="00C42632"/>
    <w:rsid w:val="00D00792"/>
    <w:rsid w:val="00D232AC"/>
    <w:rsid w:val="00DD6D59"/>
    <w:rsid w:val="00DF195A"/>
    <w:rsid w:val="00E430FD"/>
    <w:rsid w:val="00E455DA"/>
    <w:rsid w:val="00EB7221"/>
    <w:rsid w:val="00F00283"/>
    <w:rsid w:val="00F97695"/>
    <w:rsid w:val="00FC6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7C27D"/>
  <w15:chartTrackingRefBased/>
  <w15:docId w15:val="{CD27B0D5-6EA6-42C3-BCDB-B72D46B59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F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7F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7F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7F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7F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7F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F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F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F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F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7F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7F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7F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7F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7F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F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F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F42"/>
    <w:rPr>
      <w:rFonts w:eastAsiaTheme="majorEastAsia" w:cstheme="majorBidi"/>
      <w:color w:val="272727" w:themeColor="text1" w:themeTint="D8"/>
    </w:rPr>
  </w:style>
  <w:style w:type="paragraph" w:styleId="Title">
    <w:name w:val="Title"/>
    <w:basedOn w:val="Normal"/>
    <w:next w:val="Normal"/>
    <w:link w:val="TitleChar"/>
    <w:uiPriority w:val="10"/>
    <w:qFormat/>
    <w:rsid w:val="00847F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F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F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F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F42"/>
    <w:pPr>
      <w:spacing w:before="160"/>
      <w:jc w:val="center"/>
    </w:pPr>
    <w:rPr>
      <w:i/>
      <w:iCs/>
      <w:color w:val="404040" w:themeColor="text1" w:themeTint="BF"/>
    </w:rPr>
  </w:style>
  <w:style w:type="character" w:customStyle="1" w:styleId="QuoteChar">
    <w:name w:val="Quote Char"/>
    <w:basedOn w:val="DefaultParagraphFont"/>
    <w:link w:val="Quote"/>
    <w:uiPriority w:val="29"/>
    <w:rsid w:val="00847F42"/>
    <w:rPr>
      <w:i/>
      <w:iCs/>
      <w:color w:val="404040" w:themeColor="text1" w:themeTint="BF"/>
    </w:rPr>
  </w:style>
  <w:style w:type="paragraph" w:styleId="ListParagraph">
    <w:name w:val="List Paragraph"/>
    <w:basedOn w:val="Normal"/>
    <w:uiPriority w:val="34"/>
    <w:qFormat/>
    <w:rsid w:val="00847F42"/>
    <w:pPr>
      <w:ind w:left="720"/>
      <w:contextualSpacing/>
    </w:pPr>
  </w:style>
  <w:style w:type="character" w:styleId="IntenseEmphasis">
    <w:name w:val="Intense Emphasis"/>
    <w:basedOn w:val="DefaultParagraphFont"/>
    <w:uiPriority w:val="21"/>
    <w:qFormat/>
    <w:rsid w:val="00847F42"/>
    <w:rPr>
      <w:i/>
      <w:iCs/>
      <w:color w:val="2F5496" w:themeColor="accent1" w:themeShade="BF"/>
    </w:rPr>
  </w:style>
  <w:style w:type="paragraph" w:styleId="IntenseQuote">
    <w:name w:val="Intense Quote"/>
    <w:basedOn w:val="Normal"/>
    <w:next w:val="Normal"/>
    <w:link w:val="IntenseQuoteChar"/>
    <w:uiPriority w:val="30"/>
    <w:qFormat/>
    <w:rsid w:val="00847F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7F42"/>
    <w:rPr>
      <w:i/>
      <w:iCs/>
      <w:color w:val="2F5496" w:themeColor="accent1" w:themeShade="BF"/>
    </w:rPr>
  </w:style>
  <w:style w:type="character" w:styleId="IntenseReference">
    <w:name w:val="Intense Reference"/>
    <w:basedOn w:val="DefaultParagraphFont"/>
    <w:uiPriority w:val="32"/>
    <w:qFormat/>
    <w:rsid w:val="00847F4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31242">
      <w:bodyDiv w:val="1"/>
      <w:marLeft w:val="0"/>
      <w:marRight w:val="0"/>
      <w:marTop w:val="0"/>
      <w:marBottom w:val="0"/>
      <w:divBdr>
        <w:top w:val="none" w:sz="0" w:space="0" w:color="auto"/>
        <w:left w:val="none" w:sz="0" w:space="0" w:color="auto"/>
        <w:bottom w:val="none" w:sz="0" w:space="0" w:color="auto"/>
        <w:right w:val="none" w:sz="0" w:space="0" w:color="auto"/>
      </w:divBdr>
    </w:div>
    <w:div w:id="58097217">
      <w:bodyDiv w:val="1"/>
      <w:marLeft w:val="0"/>
      <w:marRight w:val="0"/>
      <w:marTop w:val="0"/>
      <w:marBottom w:val="0"/>
      <w:divBdr>
        <w:top w:val="none" w:sz="0" w:space="0" w:color="auto"/>
        <w:left w:val="none" w:sz="0" w:space="0" w:color="auto"/>
        <w:bottom w:val="none" w:sz="0" w:space="0" w:color="auto"/>
        <w:right w:val="none" w:sz="0" w:space="0" w:color="auto"/>
      </w:divBdr>
    </w:div>
    <w:div w:id="80176340">
      <w:bodyDiv w:val="1"/>
      <w:marLeft w:val="0"/>
      <w:marRight w:val="0"/>
      <w:marTop w:val="0"/>
      <w:marBottom w:val="0"/>
      <w:divBdr>
        <w:top w:val="none" w:sz="0" w:space="0" w:color="auto"/>
        <w:left w:val="none" w:sz="0" w:space="0" w:color="auto"/>
        <w:bottom w:val="none" w:sz="0" w:space="0" w:color="auto"/>
        <w:right w:val="none" w:sz="0" w:space="0" w:color="auto"/>
      </w:divBdr>
    </w:div>
    <w:div w:id="131336604">
      <w:bodyDiv w:val="1"/>
      <w:marLeft w:val="0"/>
      <w:marRight w:val="0"/>
      <w:marTop w:val="0"/>
      <w:marBottom w:val="0"/>
      <w:divBdr>
        <w:top w:val="none" w:sz="0" w:space="0" w:color="auto"/>
        <w:left w:val="none" w:sz="0" w:space="0" w:color="auto"/>
        <w:bottom w:val="none" w:sz="0" w:space="0" w:color="auto"/>
        <w:right w:val="none" w:sz="0" w:space="0" w:color="auto"/>
      </w:divBdr>
    </w:div>
    <w:div w:id="168329037">
      <w:bodyDiv w:val="1"/>
      <w:marLeft w:val="0"/>
      <w:marRight w:val="0"/>
      <w:marTop w:val="0"/>
      <w:marBottom w:val="0"/>
      <w:divBdr>
        <w:top w:val="none" w:sz="0" w:space="0" w:color="auto"/>
        <w:left w:val="none" w:sz="0" w:space="0" w:color="auto"/>
        <w:bottom w:val="none" w:sz="0" w:space="0" w:color="auto"/>
        <w:right w:val="none" w:sz="0" w:space="0" w:color="auto"/>
      </w:divBdr>
    </w:div>
    <w:div w:id="225651171">
      <w:bodyDiv w:val="1"/>
      <w:marLeft w:val="0"/>
      <w:marRight w:val="0"/>
      <w:marTop w:val="0"/>
      <w:marBottom w:val="0"/>
      <w:divBdr>
        <w:top w:val="none" w:sz="0" w:space="0" w:color="auto"/>
        <w:left w:val="none" w:sz="0" w:space="0" w:color="auto"/>
        <w:bottom w:val="none" w:sz="0" w:space="0" w:color="auto"/>
        <w:right w:val="none" w:sz="0" w:space="0" w:color="auto"/>
      </w:divBdr>
    </w:div>
    <w:div w:id="225994091">
      <w:bodyDiv w:val="1"/>
      <w:marLeft w:val="0"/>
      <w:marRight w:val="0"/>
      <w:marTop w:val="0"/>
      <w:marBottom w:val="0"/>
      <w:divBdr>
        <w:top w:val="none" w:sz="0" w:space="0" w:color="auto"/>
        <w:left w:val="none" w:sz="0" w:space="0" w:color="auto"/>
        <w:bottom w:val="none" w:sz="0" w:space="0" w:color="auto"/>
        <w:right w:val="none" w:sz="0" w:space="0" w:color="auto"/>
      </w:divBdr>
    </w:div>
    <w:div w:id="292446013">
      <w:bodyDiv w:val="1"/>
      <w:marLeft w:val="0"/>
      <w:marRight w:val="0"/>
      <w:marTop w:val="0"/>
      <w:marBottom w:val="0"/>
      <w:divBdr>
        <w:top w:val="none" w:sz="0" w:space="0" w:color="auto"/>
        <w:left w:val="none" w:sz="0" w:space="0" w:color="auto"/>
        <w:bottom w:val="none" w:sz="0" w:space="0" w:color="auto"/>
        <w:right w:val="none" w:sz="0" w:space="0" w:color="auto"/>
      </w:divBdr>
    </w:div>
    <w:div w:id="436408205">
      <w:bodyDiv w:val="1"/>
      <w:marLeft w:val="0"/>
      <w:marRight w:val="0"/>
      <w:marTop w:val="0"/>
      <w:marBottom w:val="0"/>
      <w:divBdr>
        <w:top w:val="none" w:sz="0" w:space="0" w:color="auto"/>
        <w:left w:val="none" w:sz="0" w:space="0" w:color="auto"/>
        <w:bottom w:val="none" w:sz="0" w:space="0" w:color="auto"/>
        <w:right w:val="none" w:sz="0" w:space="0" w:color="auto"/>
      </w:divBdr>
    </w:div>
    <w:div w:id="464661926">
      <w:bodyDiv w:val="1"/>
      <w:marLeft w:val="0"/>
      <w:marRight w:val="0"/>
      <w:marTop w:val="0"/>
      <w:marBottom w:val="0"/>
      <w:divBdr>
        <w:top w:val="none" w:sz="0" w:space="0" w:color="auto"/>
        <w:left w:val="none" w:sz="0" w:space="0" w:color="auto"/>
        <w:bottom w:val="none" w:sz="0" w:space="0" w:color="auto"/>
        <w:right w:val="none" w:sz="0" w:space="0" w:color="auto"/>
      </w:divBdr>
    </w:div>
    <w:div w:id="500239618">
      <w:bodyDiv w:val="1"/>
      <w:marLeft w:val="0"/>
      <w:marRight w:val="0"/>
      <w:marTop w:val="0"/>
      <w:marBottom w:val="0"/>
      <w:divBdr>
        <w:top w:val="none" w:sz="0" w:space="0" w:color="auto"/>
        <w:left w:val="none" w:sz="0" w:space="0" w:color="auto"/>
        <w:bottom w:val="none" w:sz="0" w:space="0" w:color="auto"/>
        <w:right w:val="none" w:sz="0" w:space="0" w:color="auto"/>
      </w:divBdr>
    </w:div>
    <w:div w:id="547452832">
      <w:bodyDiv w:val="1"/>
      <w:marLeft w:val="0"/>
      <w:marRight w:val="0"/>
      <w:marTop w:val="0"/>
      <w:marBottom w:val="0"/>
      <w:divBdr>
        <w:top w:val="none" w:sz="0" w:space="0" w:color="auto"/>
        <w:left w:val="none" w:sz="0" w:space="0" w:color="auto"/>
        <w:bottom w:val="none" w:sz="0" w:space="0" w:color="auto"/>
        <w:right w:val="none" w:sz="0" w:space="0" w:color="auto"/>
      </w:divBdr>
    </w:div>
    <w:div w:id="638462272">
      <w:bodyDiv w:val="1"/>
      <w:marLeft w:val="0"/>
      <w:marRight w:val="0"/>
      <w:marTop w:val="0"/>
      <w:marBottom w:val="0"/>
      <w:divBdr>
        <w:top w:val="none" w:sz="0" w:space="0" w:color="auto"/>
        <w:left w:val="none" w:sz="0" w:space="0" w:color="auto"/>
        <w:bottom w:val="none" w:sz="0" w:space="0" w:color="auto"/>
        <w:right w:val="none" w:sz="0" w:space="0" w:color="auto"/>
      </w:divBdr>
    </w:div>
    <w:div w:id="680745561">
      <w:bodyDiv w:val="1"/>
      <w:marLeft w:val="0"/>
      <w:marRight w:val="0"/>
      <w:marTop w:val="0"/>
      <w:marBottom w:val="0"/>
      <w:divBdr>
        <w:top w:val="none" w:sz="0" w:space="0" w:color="auto"/>
        <w:left w:val="none" w:sz="0" w:space="0" w:color="auto"/>
        <w:bottom w:val="none" w:sz="0" w:space="0" w:color="auto"/>
        <w:right w:val="none" w:sz="0" w:space="0" w:color="auto"/>
      </w:divBdr>
    </w:div>
    <w:div w:id="683360152">
      <w:bodyDiv w:val="1"/>
      <w:marLeft w:val="0"/>
      <w:marRight w:val="0"/>
      <w:marTop w:val="0"/>
      <w:marBottom w:val="0"/>
      <w:divBdr>
        <w:top w:val="none" w:sz="0" w:space="0" w:color="auto"/>
        <w:left w:val="none" w:sz="0" w:space="0" w:color="auto"/>
        <w:bottom w:val="none" w:sz="0" w:space="0" w:color="auto"/>
        <w:right w:val="none" w:sz="0" w:space="0" w:color="auto"/>
      </w:divBdr>
    </w:div>
    <w:div w:id="725107824">
      <w:bodyDiv w:val="1"/>
      <w:marLeft w:val="0"/>
      <w:marRight w:val="0"/>
      <w:marTop w:val="0"/>
      <w:marBottom w:val="0"/>
      <w:divBdr>
        <w:top w:val="none" w:sz="0" w:space="0" w:color="auto"/>
        <w:left w:val="none" w:sz="0" w:space="0" w:color="auto"/>
        <w:bottom w:val="none" w:sz="0" w:space="0" w:color="auto"/>
        <w:right w:val="none" w:sz="0" w:space="0" w:color="auto"/>
      </w:divBdr>
    </w:div>
    <w:div w:id="819224573">
      <w:bodyDiv w:val="1"/>
      <w:marLeft w:val="0"/>
      <w:marRight w:val="0"/>
      <w:marTop w:val="0"/>
      <w:marBottom w:val="0"/>
      <w:divBdr>
        <w:top w:val="none" w:sz="0" w:space="0" w:color="auto"/>
        <w:left w:val="none" w:sz="0" w:space="0" w:color="auto"/>
        <w:bottom w:val="none" w:sz="0" w:space="0" w:color="auto"/>
        <w:right w:val="none" w:sz="0" w:space="0" w:color="auto"/>
      </w:divBdr>
    </w:div>
    <w:div w:id="853225755">
      <w:bodyDiv w:val="1"/>
      <w:marLeft w:val="0"/>
      <w:marRight w:val="0"/>
      <w:marTop w:val="0"/>
      <w:marBottom w:val="0"/>
      <w:divBdr>
        <w:top w:val="none" w:sz="0" w:space="0" w:color="auto"/>
        <w:left w:val="none" w:sz="0" w:space="0" w:color="auto"/>
        <w:bottom w:val="none" w:sz="0" w:space="0" w:color="auto"/>
        <w:right w:val="none" w:sz="0" w:space="0" w:color="auto"/>
      </w:divBdr>
    </w:div>
    <w:div w:id="874578944">
      <w:bodyDiv w:val="1"/>
      <w:marLeft w:val="0"/>
      <w:marRight w:val="0"/>
      <w:marTop w:val="0"/>
      <w:marBottom w:val="0"/>
      <w:divBdr>
        <w:top w:val="none" w:sz="0" w:space="0" w:color="auto"/>
        <w:left w:val="none" w:sz="0" w:space="0" w:color="auto"/>
        <w:bottom w:val="none" w:sz="0" w:space="0" w:color="auto"/>
        <w:right w:val="none" w:sz="0" w:space="0" w:color="auto"/>
      </w:divBdr>
    </w:div>
    <w:div w:id="941692154">
      <w:bodyDiv w:val="1"/>
      <w:marLeft w:val="0"/>
      <w:marRight w:val="0"/>
      <w:marTop w:val="0"/>
      <w:marBottom w:val="0"/>
      <w:divBdr>
        <w:top w:val="none" w:sz="0" w:space="0" w:color="auto"/>
        <w:left w:val="none" w:sz="0" w:space="0" w:color="auto"/>
        <w:bottom w:val="none" w:sz="0" w:space="0" w:color="auto"/>
        <w:right w:val="none" w:sz="0" w:space="0" w:color="auto"/>
      </w:divBdr>
    </w:div>
    <w:div w:id="1003123753">
      <w:bodyDiv w:val="1"/>
      <w:marLeft w:val="0"/>
      <w:marRight w:val="0"/>
      <w:marTop w:val="0"/>
      <w:marBottom w:val="0"/>
      <w:divBdr>
        <w:top w:val="none" w:sz="0" w:space="0" w:color="auto"/>
        <w:left w:val="none" w:sz="0" w:space="0" w:color="auto"/>
        <w:bottom w:val="none" w:sz="0" w:space="0" w:color="auto"/>
        <w:right w:val="none" w:sz="0" w:space="0" w:color="auto"/>
      </w:divBdr>
    </w:div>
    <w:div w:id="1058433661">
      <w:bodyDiv w:val="1"/>
      <w:marLeft w:val="0"/>
      <w:marRight w:val="0"/>
      <w:marTop w:val="0"/>
      <w:marBottom w:val="0"/>
      <w:divBdr>
        <w:top w:val="none" w:sz="0" w:space="0" w:color="auto"/>
        <w:left w:val="none" w:sz="0" w:space="0" w:color="auto"/>
        <w:bottom w:val="none" w:sz="0" w:space="0" w:color="auto"/>
        <w:right w:val="none" w:sz="0" w:space="0" w:color="auto"/>
      </w:divBdr>
    </w:div>
    <w:div w:id="1134562190">
      <w:bodyDiv w:val="1"/>
      <w:marLeft w:val="0"/>
      <w:marRight w:val="0"/>
      <w:marTop w:val="0"/>
      <w:marBottom w:val="0"/>
      <w:divBdr>
        <w:top w:val="none" w:sz="0" w:space="0" w:color="auto"/>
        <w:left w:val="none" w:sz="0" w:space="0" w:color="auto"/>
        <w:bottom w:val="none" w:sz="0" w:space="0" w:color="auto"/>
        <w:right w:val="none" w:sz="0" w:space="0" w:color="auto"/>
      </w:divBdr>
    </w:div>
    <w:div w:id="1135179634">
      <w:bodyDiv w:val="1"/>
      <w:marLeft w:val="0"/>
      <w:marRight w:val="0"/>
      <w:marTop w:val="0"/>
      <w:marBottom w:val="0"/>
      <w:divBdr>
        <w:top w:val="none" w:sz="0" w:space="0" w:color="auto"/>
        <w:left w:val="none" w:sz="0" w:space="0" w:color="auto"/>
        <w:bottom w:val="none" w:sz="0" w:space="0" w:color="auto"/>
        <w:right w:val="none" w:sz="0" w:space="0" w:color="auto"/>
      </w:divBdr>
    </w:div>
    <w:div w:id="1150172984">
      <w:bodyDiv w:val="1"/>
      <w:marLeft w:val="0"/>
      <w:marRight w:val="0"/>
      <w:marTop w:val="0"/>
      <w:marBottom w:val="0"/>
      <w:divBdr>
        <w:top w:val="none" w:sz="0" w:space="0" w:color="auto"/>
        <w:left w:val="none" w:sz="0" w:space="0" w:color="auto"/>
        <w:bottom w:val="none" w:sz="0" w:space="0" w:color="auto"/>
        <w:right w:val="none" w:sz="0" w:space="0" w:color="auto"/>
      </w:divBdr>
    </w:div>
    <w:div w:id="1176581089">
      <w:bodyDiv w:val="1"/>
      <w:marLeft w:val="0"/>
      <w:marRight w:val="0"/>
      <w:marTop w:val="0"/>
      <w:marBottom w:val="0"/>
      <w:divBdr>
        <w:top w:val="none" w:sz="0" w:space="0" w:color="auto"/>
        <w:left w:val="none" w:sz="0" w:space="0" w:color="auto"/>
        <w:bottom w:val="none" w:sz="0" w:space="0" w:color="auto"/>
        <w:right w:val="none" w:sz="0" w:space="0" w:color="auto"/>
      </w:divBdr>
    </w:div>
    <w:div w:id="1224173937">
      <w:bodyDiv w:val="1"/>
      <w:marLeft w:val="0"/>
      <w:marRight w:val="0"/>
      <w:marTop w:val="0"/>
      <w:marBottom w:val="0"/>
      <w:divBdr>
        <w:top w:val="none" w:sz="0" w:space="0" w:color="auto"/>
        <w:left w:val="none" w:sz="0" w:space="0" w:color="auto"/>
        <w:bottom w:val="none" w:sz="0" w:space="0" w:color="auto"/>
        <w:right w:val="none" w:sz="0" w:space="0" w:color="auto"/>
      </w:divBdr>
    </w:div>
    <w:div w:id="1225070726">
      <w:bodyDiv w:val="1"/>
      <w:marLeft w:val="0"/>
      <w:marRight w:val="0"/>
      <w:marTop w:val="0"/>
      <w:marBottom w:val="0"/>
      <w:divBdr>
        <w:top w:val="none" w:sz="0" w:space="0" w:color="auto"/>
        <w:left w:val="none" w:sz="0" w:space="0" w:color="auto"/>
        <w:bottom w:val="none" w:sz="0" w:space="0" w:color="auto"/>
        <w:right w:val="none" w:sz="0" w:space="0" w:color="auto"/>
      </w:divBdr>
    </w:div>
    <w:div w:id="1283531866">
      <w:bodyDiv w:val="1"/>
      <w:marLeft w:val="0"/>
      <w:marRight w:val="0"/>
      <w:marTop w:val="0"/>
      <w:marBottom w:val="0"/>
      <w:divBdr>
        <w:top w:val="none" w:sz="0" w:space="0" w:color="auto"/>
        <w:left w:val="none" w:sz="0" w:space="0" w:color="auto"/>
        <w:bottom w:val="none" w:sz="0" w:space="0" w:color="auto"/>
        <w:right w:val="none" w:sz="0" w:space="0" w:color="auto"/>
      </w:divBdr>
    </w:div>
    <w:div w:id="1298140724">
      <w:bodyDiv w:val="1"/>
      <w:marLeft w:val="0"/>
      <w:marRight w:val="0"/>
      <w:marTop w:val="0"/>
      <w:marBottom w:val="0"/>
      <w:divBdr>
        <w:top w:val="none" w:sz="0" w:space="0" w:color="auto"/>
        <w:left w:val="none" w:sz="0" w:space="0" w:color="auto"/>
        <w:bottom w:val="none" w:sz="0" w:space="0" w:color="auto"/>
        <w:right w:val="none" w:sz="0" w:space="0" w:color="auto"/>
      </w:divBdr>
    </w:div>
    <w:div w:id="1332680484">
      <w:bodyDiv w:val="1"/>
      <w:marLeft w:val="0"/>
      <w:marRight w:val="0"/>
      <w:marTop w:val="0"/>
      <w:marBottom w:val="0"/>
      <w:divBdr>
        <w:top w:val="none" w:sz="0" w:space="0" w:color="auto"/>
        <w:left w:val="none" w:sz="0" w:space="0" w:color="auto"/>
        <w:bottom w:val="none" w:sz="0" w:space="0" w:color="auto"/>
        <w:right w:val="none" w:sz="0" w:space="0" w:color="auto"/>
      </w:divBdr>
    </w:div>
    <w:div w:id="1410348066">
      <w:bodyDiv w:val="1"/>
      <w:marLeft w:val="0"/>
      <w:marRight w:val="0"/>
      <w:marTop w:val="0"/>
      <w:marBottom w:val="0"/>
      <w:divBdr>
        <w:top w:val="none" w:sz="0" w:space="0" w:color="auto"/>
        <w:left w:val="none" w:sz="0" w:space="0" w:color="auto"/>
        <w:bottom w:val="none" w:sz="0" w:space="0" w:color="auto"/>
        <w:right w:val="none" w:sz="0" w:space="0" w:color="auto"/>
      </w:divBdr>
    </w:div>
    <w:div w:id="1489636679">
      <w:bodyDiv w:val="1"/>
      <w:marLeft w:val="0"/>
      <w:marRight w:val="0"/>
      <w:marTop w:val="0"/>
      <w:marBottom w:val="0"/>
      <w:divBdr>
        <w:top w:val="none" w:sz="0" w:space="0" w:color="auto"/>
        <w:left w:val="none" w:sz="0" w:space="0" w:color="auto"/>
        <w:bottom w:val="none" w:sz="0" w:space="0" w:color="auto"/>
        <w:right w:val="none" w:sz="0" w:space="0" w:color="auto"/>
      </w:divBdr>
    </w:div>
    <w:div w:id="1544177162">
      <w:bodyDiv w:val="1"/>
      <w:marLeft w:val="0"/>
      <w:marRight w:val="0"/>
      <w:marTop w:val="0"/>
      <w:marBottom w:val="0"/>
      <w:divBdr>
        <w:top w:val="none" w:sz="0" w:space="0" w:color="auto"/>
        <w:left w:val="none" w:sz="0" w:space="0" w:color="auto"/>
        <w:bottom w:val="none" w:sz="0" w:space="0" w:color="auto"/>
        <w:right w:val="none" w:sz="0" w:space="0" w:color="auto"/>
      </w:divBdr>
    </w:div>
    <w:div w:id="1555115538">
      <w:bodyDiv w:val="1"/>
      <w:marLeft w:val="0"/>
      <w:marRight w:val="0"/>
      <w:marTop w:val="0"/>
      <w:marBottom w:val="0"/>
      <w:divBdr>
        <w:top w:val="none" w:sz="0" w:space="0" w:color="auto"/>
        <w:left w:val="none" w:sz="0" w:space="0" w:color="auto"/>
        <w:bottom w:val="none" w:sz="0" w:space="0" w:color="auto"/>
        <w:right w:val="none" w:sz="0" w:space="0" w:color="auto"/>
      </w:divBdr>
    </w:div>
    <w:div w:id="1585064567">
      <w:bodyDiv w:val="1"/>
      <w:marLeft w:val="0"/>
      <w:marRight w:val="0"/>
      <w:marTop w:val="0"/>
      <w:marBottom w:val="0"/>
      <w:divBdr>
        <w:top w:val="none" w:sz="0" w:space="0" w:color="auto"/>
        <w:left w:val="none" w:sz="0" w:space="0" w:color="auto"/>
        <w:bottom w:val="none" w:sz="0" w:space="0" w:color="auto"/>
        <w:right w:val="none" w:sz="0" w:space="0" w:color="auto"/>
      </w:divBdr>
    </w:div>
    <w:div w:id="1636565900">
      <w:bodyDiv w:val="1"/>
      <w:marLeft w:val="0"/>
      <w:marRight w:val="0"/>
      <w:marTop w:val="0"/>
      <w:marBottom w:val="0"/>
      <w:divBdr>
        <w:top w:val="none" w:sz="0" w:space="0" w:color="auto"/>
        <w:left w:val="none" w:sz="0" w:space="0" w:color="auto"/>
        <w:bottom w:val="none" w:sz="0" w:space="0" w:color="auto"/>
        <w:right w:val="none" w:sz="0" w:space="0" w:color="auto"/>
      </w:divBdr>
    </w:div>
    <w:div w:id="1756046704">
      <w:bodyDiv w:val="1"/>
      <w:marLeft w:val="0"/>
      <w:marRight w:val="0"/>
      <w:marTop w:val="0"/>
      <w:marBottom w:val="0"/>
      <w:divBdr>
        <w:top w:val="none" w:sz="0" w:space="0" w:color="auto"/>
        <w:left w:val="none" w:sz="0" w:space="0" w:color="auto"/>
        <w:bottom w:val="none" w:sz="0" w:space="0" w:color="auto"/>
        <w:right w:val="none" w:sz="0" w:space="0" w:color="auto"/>
      </w:divBdr>
    </w:div>
    <w:div w:id="1779058762">
      <w:bodyDiv w:val="1"/>
      <w:marLeft w:val="0"/>
      <w:marRight w:val="0"/>
      <w:marTop w:val="0"/>
      <w:marBottom w:val="0"/>
      <w:divBdr>
        <w:top w:val="none" w:sz="0" w:space="0" w:color="auto"/>
        <w:left w:val="none" w:sz="0" w:space="0" w:color="auto"/>
        <w:bottom w:val="none" w:sz="0" w:space="0" w:color="auto"/>
        <w:right w:val="none" w:sz="0" w:space="0" w:color="auto"/>
      </w:divBdr>
    </w:div>
    <w:div w:id="1944606157">
      <w:bodyDiv w:val="1"/>
      <w:marLeft w:val="0"/>
      <w:marRight w:val="0"/>
      <w:marTop w:val="0"/>
      <w:marBottom w:val="0"/>
      <w:divBdr>
        <w:top w:val="none" w:sz="0" w:space="0" w:color="auto"/>
        <w:left w:val="none" w:sz="0" w:space="0" w:color="auto"/>
        <w:bottom w:val="none" w:sz="0" w:space="0" w:color="auto"/>
        <w:right w:val="none" w:sz="0" w:space="0" w:color="auto"/>
      </w:divBdr>
    </w:div>
    <w:div w:id="1945071764">
      <w:bodyDiv w:val="1"/>
      <w:marLeft w:val="0"/>
      <w:marRight w:val="0"/>
      <w:marTop w:val="0"/>
      <w:marBottom w:val="0"/>
      <w:divBdr>
        <w:top w:val="none" w:sz="0" w:space="0" w:color="auto"/>
        <w:left w:val="none" w:sz="0" w:space="0" w:color="auto"/>
        <w:bottom w:val="none" w:sz="0" w:space="0" w:color="auto"/>
        <w:right w:val="none" w:sz="0" w:space="0" w:color="auto"/>
      </w:divBdr>
    </w:div>
    <w:div w:id="1991904118">
      <w:bodyDiv w:val="1"/>
      <w:marLeft w:val="0"/>
      <w:marRight w:val="0"/>
      <w:marTop w:val="0"/>
      <w:marBottom w:val="0"/>
      <w:divBdr>
        <w:top w:val="none" w:sz="0" w:space="0" w:color="auto"/>
        <w:left w:val="none" w:sz="0" w:space="0" w:color="auto"/>
        <w:bottom w:val="none" w:sz="0" w:space="0" w:color="auto"/>
        <w:right w:val="none" w:sz="0" w:space="0" w:color="auto"/>
      </w:divBdr>
    </w:div>
    <w:div w:id="1997998729">
      <w:bodyDiv w:val="1"/>
      <w:marLeft w:val="0"/>
      <w:marRight w:val="0"/>
      <w:marTop w:val="0"/>
      <w:marBottom w:val="0"/>
      <w:divBdr>
        <w:top w:val="none" w:sz="0" w:space="0" w:color="auto"/>
        <w:left w:val="none" w:sz="0" w:space="0" w:color="auto"/>
        <w:bottom w:val="none" w:sz="0" w:space="0" w:color="auto"/>
        <w:right w:val="none" w:sz="0" w:space="0" w:color="auto"/>
      </w:divBdr>
    </w:div>
    <w:div w:id="1998335479">
      <w:bodyDiv w:val="1"/>
      <w:marLeft w:val="0"/>
      <w:marRight w:val="0"/>
      <w:marTop w:val="0"/>
      <w:marBottom w:val="0"/>
      <w:divBdr>
        <w:top w:val="none" w:sz="0" w:space="0" w:color="auto"/>
        <w:left w:val="none" w:sz="0" w:space="0" w:color="auto"/>
        <w:bottom w:val="none" w:sz="0" w:space="0" w:color="auto"/>
        <w:right w:val="none" w:sz="0" w:space="0" w:color="auto"/>
      </w:divBdr>
    </w:div>
    <w:div w:id="2000228098">
      <w:bodyDiv w:val="1"/>
      <w:marLeft w:val="0"/>
      <w:marRight w:val="0"/>
      <w:marTop w:val="0"/>
      <w:marBottom w:val="0"/>
      <w:divBdr>
        <w:top w:val="none" w:sz="0" w:space="0" w:color="auto"/>
        <w:left w:val="none" w:sz="0" w:space="0" w:color="auto"/>
        <w:bottom w:val="none" w:sz="0" w:space="0" w:color="auto"/>
        <w:right w:val="none" w:sz="0" w:space="0" w:color="auto"/>
      </w:divBdr>
    </w:div>
    <w:div w:id="201526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23</Pages>
  <Words>3125</Words>
  <Characters>17815</Characters>
  <Application>Microsoft Office Word</Application>
  <DocSecurity>0</DocSecurity>
  <Lines>148</Lines>
  <Paragraphs>41</Paragraphs>
  <ScaleCrop>false</ScaleCrop>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Jothees Sakthi</dc:creator>
  <cp:keywords/>
  <dc:description/>
  <cp:lastModifiedBy>Jothees Sakthi</cp:lastModifiedBy>
  <cp:revision>45</cp:revision>
  <dcterms:created xsi:type="dcterms:W3CDTF">2025-06-09T01:02:00Z</dcterms:created>
  <dcterms:modified xsi:type="dcterms:W3CDTF">2025-06-09T16:52:00Z</dcterms:modified>
</cp:coreProperties>
</file>